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D3827">
      <w:pPr>
        <w:adjustRightInd w:val="0"/>
        <w:snapToGrid w:val="0"/>
        <w:spacing w:before="240" w:beforeLines="100" w:after="240" w:afterLines="100" w:line="300" w:lineRule="exact"/>
        <w:jc w:val="center"/>
        <w:rPr>
          <w:rFonts w:hint="eastAsia" w:ascii="方正小标宋_GBK" w:hAnsi="方正小标宋_GBK" w:eastAsia="方正小标宋_GBK" w:cs="方正小标宋_GBK"/>
          <w:snapToGrid w:val="0"/>
          <w:color w:val="auto"/>
          <w:kern w:val="21"/>
          <w:sz w:val="36"/>
          <w:szCs w:val="36"/>
        </w:rPr>
      </w:pPr>
      <w:r>
        <w:rPr>
          <w:rFonts w:hint="eastAsia" w:ascii="方正小标宋_GBK" w:hAnsi="方正小标宋_GBK" w:eastAsia="方正小标宋_GBK" w:cs="方正小标宋_GBK"/>
          <w:snapToGrid w:val="0"/>
          <w:color w:val="auto"/>
          <w:kern w:val="21"/>
          <w:sz w:val="36"/>
          <w:szCs w:val="36"/>
          <w:lang w:val="en-US" w:eastAsia="zh-CN"/>
        </w:rPr>
        <w:t>荔浦市司法局</w:t>
      </w:r>
      <w:r>
        <w:rPr>
          <w:rFonts w:hint="eastAsia" w:ascii="方正小标宋_GBK" w:hAnsi="方正小标宋_GBK" w:eastAsia="方正小标宋_GBK" w:cs="方正小标宋_GBK"/>
          <w:snapToGrid w:val="0"/>
          <w:color w:val="auto"/>
          <w:kern w:val="21"/>
          <w:sz w:val="36"/>
          <w:szCs w:val="36"/>
        </w:rPr>
        <w:t>政府信息主动公开事项目录</w:t>
      </w:r>
    </w:p>
    <w:tbl>
      <w:tblPr>
        <w:tblStyle w:val="3"/>
        <w:tblW w:w="14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453"/>
        <w:gridCol w:w="1170"/>
        <w:gridCol w:w="916"/>
        <w:gridCol w:w="1901"/>
        <w:gridCol w:w="1299"/>
        <w:gridCol w:w="2852"/>
        <w:gridCol w:w="1468"/>
        <w:gridCol w:w="781"/>
        <w:gridCol w:w="1065"/>
        <w:gridCol w:w="1577"/>
        <w:gridCol w:w="1144"/>
      </w:tblGrid>
      <w:tr w14:paraId="01461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blHeader/>
        </w:trPr>
        <w:tc>
          <w:tcPr>
            <w:tcW w:w="453" w:type="dxa"/>
            <w:noWrap w:val="0"/>
            <w:vAlign w:val="center"/>
          </w:tcPr>
          <w:p w14:paraId="46FE94AE">
            <w:pPr>
              <w:adjustRightInd w:val="0"/>
              <w:snapToGrid w:val="0"/>
              <w:spacing w:line="240" w:lineRule="exact"/>
              <w:jc w:val="center"/>
              <w:rPr>
                <w:rFonts w:eastAsia="方正黑体_GBK"/>
                <w:snapToGrid w:val="0"/>
                <w:color w:val="auto"/>
                <w:kern w:val="21"/>
                <w:sz w:val="18"/>
                <w:szCs w:val="18"/>
              </w:rPr>
            </w:pPr>
            <w:bookmarkStart w:id="0" w:name="_GoBack"/>
            <w:r>
              <w:rPr>
                <w:rFonts w:eastAsia="方正黑体_GBK"/>
                <w:snapToGrid w:val="0"/>
                <w:color w:val="auto"/>
                <w:kern w:val="21"/>
                <w:sz w:val="18"/>
                <w:szCs w:val="18"/>
              </w:rPr>
              <w:t>序号</w:t>
            </w:r>
          </w:p>
        </w:tc>
        <w:tc>
          <w:tcPr>
            <w:tcW w:w="1170" w:type="dxa"/>
            <w:noWrap w:val="0"/>
            <w:vAlign w:val="center"/>
          </w:tcPr>
          <w:p w14:paraId="507B7B08">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事项名称</w:t>
            </w:r>
          </w:p>
        </w:tc>
        <w:tc>
          <w:tcPr>
            <w:tcW w:w="916" w:type="dxa"/>
            <w:noWrap w:val="0"/>
            <w:vAlign w:val="center"/>
          </w:tcPr>
          <w:p w14:paraId="7AFB3E86">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所属类型</w:t>
            </w:r>
          </w:p>
        </w:tc>
        <w:tc>
          <w:tcPr>
            <w:tcW w:w="1901" w:type="dxa"/>
            <w:noWrap w:val="0"/>
            <w:vAlign w:val="center"/>
          </w:tcPr>
          <w:p w14:paraId="79D634FC">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公开内容</w:t>
            </w:r>
          </w:p>
        </w:tc>
        <w:tc>
          <w:tcPr>
            <w:tcW w:w="1299" w:type="dxa"/>
            <w:noWrap w:val="0"/>
            <w:vAlign w:val="center"/>
          </w:tcPr>
          <w:p w14:paraId="6763C1DE">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公开主体</w:t>
            </w:r>
          </w:p>
        </w:tc>
        <w:tc>
          <w:tcPr>
            <w:tcW w:w="2852" w:type="dxa"/>
            <w:noWrap w:val="0"/>
            <w:vAlign w:val="center"/>
          </w:tcPr>
          <w:p w14:paraId="25560852">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公开依据</w:t>
            </w:r>
          </w:p>
        </w:tc>
        <w:tc>
          <w:tcPr>
            <w:tcW w:w="1468" w:type="dxa"/>
            <w:noWrap w:val="0"/>
            <w:vAlign w:val="center"/>
          </w:tcPr>
          <w:p w14:paraId="4AC3F1D9">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公开时限</w:t>
            </w:r>
          </w:p>
        </w:tc>
        <w:tc>
          <w:tcPr>
            <w:tcW w:w="781" w:type="dxa"/>
            <w:noWrap w:val="0"/>
            <w:vAlign w:val="center"/>
          </w:tcPr>
          <w:p w14:paraId="5F586FF2">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公开期限</w:t>
            </w:r>
          </w:p>
        </w:tc>
        <w:tc>
          <w:tcPr>
            <w:tcW w:w="1065" w:type="dxa"/>
            <w:noWrap w:val="0"/>
            <w:vAlign w:val="center"/>
          </w:tcPr>
          <w:p w14:paraId="76851F93">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公开渠道</w:t>
            </w:r>
          </w:p>
        </w:tc>
        <w:tc>
          <w:tcPr>
            <w:tcW w:w="1577" w:type="dxa"/>
            <w:noWrap w:val="0"/>
            <w:vAlign w:val="center"/>
          </w:tcPr>
          <w:p w14:paraId="26ABAEE7">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未依法公开承担责任单位</w:t>
            </w:r>
          </w:p>
        </w:tc>
        <w:tc>
          <w:tcPr>
            <w:tcW w:w="1144" w:type="dxa"/>
            <w:noWrap w:val="0"/>
            <w:vAlign w:val="center"/>
          </w:tcPr>
          <w:p w14:paraId="64955943">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备注</w:t>
            </w:r>
          </w:p>
        </w:tc>
      </w:tr>
      <w:tr w14:paraId="49A8D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3" w:type="dxa"/>
            <w:noWrap w:val="0"/>
            <w:vAlign w:val="center"/>
          </w:tcPr>
          <w:p w14:paraId="3E14EF2D">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14:paraId="07C16965">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司法行政领域</w:t>
            </w:r>
            <w:r>
              <w:rPr>
                <w:rFonts w:eastAsia="方正仿宋_GBK"/>
                <w:snapToGrid w:val="0"/>
                <w:color w:val="auto"/>
                <w:kern w:val="21"/>
                <w:sz w:val="18"/>
                <w:szCs w:val="18"/>
              </w:rPr>
              <w:t>规范性文件</w:t>
            </w:r>
          </w:p>
        </w:tc>
        <w:tc>
          <w:tcPr>
            <w:tcW w:w="916" w:type="dxa"/>
            <w:noWrap w:val="0"/>
            <w:vAlign w:val="center"/>
          </w:tcPr>
          <w:p w14:paraId="782B7107">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行政规范性文件</w:t>
            </w:r>
          </w:p>
        </w:tc>
        <w:tc>
          <w:tcPr>
            <w:tcW w:w="1901" w:type="dxa"/>
            <w:noWrap w:val="0"/>
            <w:vAlign w:val="center"/>
          </w:tcPr>
          <w:p w14:paraId="5D02FED9">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司法行政领域规范性文件及相关配套文件</w:t>
            </w:r>
          </w:p>
        </w:tc>
        <w:tc>
          <w:tcPr>
            <w:tcW w:w="1299" w:type="dxa"/>
            <w:noWrap w:val="0"/>
            <w:vAlign w:val="center"/>
          </w:tcPr>
          <w:p w14:paraId="4DE622F6">
            <w:pPr>
              <w:adjustRightInd w:val="0"/>
              <w:snapToGrid w:val="0"/>
              <w:spacing w:line="240" w:lineRule="exact"/>
              <w:rPr>
                <w:rFonts w:hint="default" w:eastAsia="方正仿宋_GBK"/>
                <w:snapToGrid w:val="0"/>
                <w:color w:val="auto"/>
                <w:kern w:val="21"/>
                <w:sz w:val="18"/>
                <w:szCs w:val="18"/>
                <w:lang w:val="en-US" w:eastAsia="zh-CN"/>
              </w:rPr>
            </w:pPr>
            <w:r>
              <w:rPr>
                <w:rFonts w:hint="eastAsia" w:eastAsia="方正仿宋_GBK"/>
                <w:snapToGrid w:val="0"/>
                <w:color w:val="auto"/>
                <w:kern w:val="21"/>
                <w:sz w:val="18"/>
                <w:szCs w:val="18"/>
                <w:lang w:val="en-US" w:eastAsia="zh-CN"/>
              </w:rPr>
              <w:t xml:space="preserve"> 荔浦市司法局                                                                    </w:t>
            </w:r>
          </w:p>
        </w:tc>
        <w:tc>
          <w:tcPr>
            <w:tcW w:w="2852" w:type="dxa"/>
            <w:noWrap w:val="0"/>
            <w:vAlign w:val="center"/>
          </w:tcPr>
          <w:p w14:paraId="2BAF2ED0">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468" w:type="dxa"/>
            <w:noWrap w:val="0"/>
            <w:vAlign w:val="center"/>
          </w:tcPr>
          <w:p w14:paraId="0F378C4D">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1" w:type="dxa"/>
            <w:noWrap w:val="0"/>
            <w:vAlign w:val="center"/>
          </w:tcPr>
          <w:p w14:paraId="599C2D9C">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65" w:type="dxa"/>
            <w:noWrap w:val="0"/>
            <w:vAlign w:val="center"/>
          </w:tcPr>
          <w:p w14:paraId="512994D8">
            <w:pPr>
              <w:adjustRightInd w:val="0"/>
              <w:snapToGrid w:val="0"/>
              <w:spacing w:line="240" w:lineRule="exact"/>
              <w:rPr>
                <w:rFonts w:hint="default" w:eastAsia="方正仿宋_GBK"/>
                <w:snapToGrid w:val="0"/>
                <w:color w:val="auto"/>
                <w:kern w:val="21"/>
                <w:sz w:val="18"/>
                <w:szCs w:val="18"/>
                <w:lang w:val="en-US" w:eastAsia="zh-CN"/>
              </w:rPr>
            </w:pPr>
            <w:r>
              <w:rPr>
                <w:rFonts w:hint="eastAsia" w:eastAsia="方正仿宋_GBK"/>
                <w:snapToGrid w:val="0"/>
                <w:color w:val="auto"/>
                <w:kern w:val="21"/>
                <w:sz w:val="18"/>
                <w:szCs w:val="18"/>
                <w:lang w:val="en-US" w:eastAsia="zh-CN"/>
              </w:rPr>
              <w:t>荔浦市人民政府网站</w:t>
            </w:r>
          </w:p>
        </w:tc>
        <w:tc>
          <w:tcPr>
            <w:tcW w:w="1577" w:type="dxa"/>
            <w:noWrap w:val="0"/>
            <w:vAlign w:val="center"/>
          </w:tcPr>
          <w:p w14:paraId="3D0F9C66">
            <w:pPr>
              <w:adjustRightInd w:val="0"/>
              <w:snapToGrid w:val="0"/>
              <w:spacing w:line="240" w:lineRule="exact"/>
              <w:rPr>
                <w:rFonts w:hint="default" w:eastAsia="方正仿宋_GBK"/>
                <w:snapToGrid w:val="0"/>
                <w:color w:val="auto"/>
                <w:kern w:val="21"/>
                <w:sz w:val="18"/>
                <w:szCs w:val="18"/>
                <w:lang w:val="en-US" w:eastAsia="zh-CN"/>
              </w:rPr>
            </w:pPr>
            <w:r>
              <w:rPr>
                <w:rFonts w:hint="eastAsia" w:eastAsia="方正仿宋_GBK"/>
                <w:snapToGrid w:val="0"/>
                <w:color w:val="auto"/>
                <w:kern w:val="21"/>
                <w:sz w:val="18"/>
                <w:szCs w:val="18"/>
                <w:lang w:val="en-US" w:eastAsia="zh-CN"/>
              </w:rPr>
              <w:t>荔浦市司法局</w:t>
            </w:r>
          </w:p>
        </w:tc>
        <w:tc>
          <w:tcPr>
            <w:tcW w:w="1144" w:type="dxa"/>
            <w:noWrap w:val="0"/>
            <w:vAlign w:val="center"/>
          </w:tcPr>
          <w:p w14:paraId="19EA7011">
            <w:pPr>
              <w:adjustRightInd w:val="0"/>
              <w:snapToGrid w:val="0"/>
              <w:spacing w:line="230" w:lineRule="exact"/>
              <w:rPr>
                <w:rFonts w:hint="eastAsia" w:eastAsia="方正仿宋_GBK"/>
                <w:snapToGrid w:val="0"/>
                <w:color w:val="auto"/>
                <w:kern w:val="21"/>
                <w:sz w:val="18"/>
                <w:szCs w:val="18"/>
              </w:rPr>
            </w:pPr>
          </w:p>
        </w:tc>
      </w:tr>
      <w:tr w14:paraId="0FB1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3" w:type="dxa"/>
            <w:noWrap w:val="0"/>
            <w:vAlign w:val="center"/>
          </w:tcPr>
          <w:p w14:paraId="7E7EAA9D">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14:paraId="32AF7ABB">
            <w:pPr>
              <w:adjustRightInd w:val="0"/>
              <w:snapToGrid w:val="0"/>
              <w:spacing w:line="220" w:lineRule="exact"/>
              <w:rPr>
                <w:rFonts w:eastAsia="方正仿宋_GBK"/>
                <w:snapToGrid w:val="0"/>
                <w:color w:val="auto"/>
                <w:kern w:val="21"/>
                <w:sz w:val="18"/>
                <w:szCs w:val="18"/>
              </w:rPr>
            </w:pPr>
            <w:r>
              <w:rPr>
                <w:rFonts w:eastAsia="方正仿宋_GBK"/>
                <w:snapToGrid w:val="0"/>
                <w:color w:val="auto"/>
                <w:kern w:val="21"/>
                <w:sz w:val="18"/>
                <w:szCs w:val="18"/>
              </w:rPr>
              <w:t>机构职能、机构设置、办公地址、办公时间、联系方式、负责人姓名</w:t>
            </w:r>
          </w:p>
        </w:tc>
        <w:tc>
          <w:tcPr>
            <w:tcW w:w="916" w:type="dxa"/>
            <w:noWrap w:val="0"/>
            <w:vAlign w:val="center"/>
          </w:tcPr>
          <w:p w14:paraId="0D88698F">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机构概况</w:t>
            </w:r>
          </w:p>
        </w:tc>
        <w:tc>
          <w:tcPr>
            <w:tcW w:w="1901" w:type="dxa"/>
            <w:noWrap w:val="0"/>
            <w:vAlign w:val="center"/>
          </w:tcPr>
          <w:p w14:paraId="7ED26111">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机构职能、机构设置、办公地址、办公时间、联系方式、负责人姓名</w:t>
            </w:r>
          </w:p>
        </w:tc>
        <w:tc>
          <w:tcPr>
            <w:tcW w:w="1299" w:type="dxa"/>
            <w:noWrap w:val="0"/>
            <w:vAlign w:val="center"/>
          </w:tcPr>
          <w:p w14:paraId="294AFEDF">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荔浦市司法局</w:t>
            </w:r>
          </w:p>
        </w:tc>
        <w:tc>
          <w:tcPr>
            <w:tcW w:w="2852" w:type="dxa"/>
            <w:noWrap w:val="0"/>
            <w:vAlign w:val="center"/>
          </w:tcPr>
          <w:p w14:paraId="32F439EB">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468" w:type="dxa"/>
            <w:noWrap w:val="0"/>
            <w:vAlign w:val="center"/>
          </w:tcPr>
          <w:p w14:paraId="2DB728D6">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1" w:type="dxa"/>
            <w:noWrap w:val="0"/>
            <w:vAlign w:val="center"/>
          </w:tcPr>
          <w:p w14:paraId="6992225A">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65" w:type="dxa"/>
            <w:noWrap w:val="0"/>
            <w:vAlign w:val="center"/>
          </w:tcPr>
          <w:p w14:paraId="69DEB395">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荔浦市人民政府网站</w:t>
            </w:r>
          </w:p>
        </w:tc>
        <w:tc>
          <w:tcPr>
            <w:tcW w:w="1577" w:type="dxa"/>
            <w:noWrap w:val="0"/>
            <w:vAlign w:val="center"/>
          </w:tcPr>
          <w:p w14:paraId="10B740E0">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荔浦市司法局</w:t>
            </w:r>
          </w:p>
        </w:tc>
        <w:tc>
          <w:tcPr>
            <w:tcW w:w="1144" w:type="dxa"/>
            <w:noWrap w:val="0"/>
            <w:vAlign w:val="center"/>
          </w:tcPr>
          <w:p w14:paraId="3DD39CBE">
            <w:pPr>
              <w:adjustRightInd w:val="0"/>
              <w:snapToGrid w:val="0"/>
              <w:spacing w:line="230" w:lineRule="exact"/>
              <w:rPr>
                <w:rFonts w:hint="eastAsia" w:eastAsia="方正仿宋_GBK"/>
                <w:snapToGrid w:val="0"/>
                <w:color w:val="auto"/>
                <w:kern w:val="21"/>
                <w:sz w:val="18"/>
                <w:szCs w:val="18"/>
              </w:rPr>
            </w:pPr>
          </w:p>
        </w:tc>
      </w:tr>
      <w:tr w14:paraId="4422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3" w:type="dxa"/>
            <w:noWrap w:val="0"/>
            <w:vAlign w:val="center"/>
          </w:tcPr>
          <w:p w14:paraId="5378A4F7">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14:paraId="1BB535E7">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司法行政发展规划</w:t>
            </w:r>
          </w:p>
        </w:tc>
        <w:tc>
          <w:tcPr>
            <w:tcW w:w="916" w:type="dxa"/>
            <w:vMerge w:val="restart"/>
            <w:noWrap w:val="0"/>
            <w:vAlign w:val="center"/>
          </w:tcPr>
          <w:p w14:paraId="65FFFEC1">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规划计划</w:t>
            </w:r>
          </w:p>
        </w:tc>
        <w:tc>
          <w:tcPr>
            <w:tcW w:w="1901" w:type="dxa"/>
            <w:noWrap w:val="0"/>
            <w:vAlign w:val="center"/>
          </w:tcPr>
          <w:p w14:paraId="7428C96B">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司法行政行业各类批准实施的规划</w:t>
            </w:r>
          </w:p>
        </w:tc>
        <w:tc>
          <w:tcPr>
            <w:tcW w:w="1299" w:type="dxa"/>
            <w:noWrap w:val="0"/>
            <w:vAlign w:val="center"/>
          </w:tcPr>
          <w:p w14:paraId="23F6A2CE">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荔浦市司法局</w:t>
            </w:r>
          </w:p>
        </w:tc>
        <w:tc>
          <w:tcPr>
            <w:tcW w:w="2852" w:type="dxa"/>
            <w:noWrap w:val="0"/>
            <w:vAlign w:val="center"/>
          </w:tcPr>
          <w:p w14:paraId="41DCA733">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468" w:type="dxa"/>
            <w:noWrap w:val="0"/>
            <w:vAlign w:val="center"/>
          </w:tcPr>
          <w:p w14:paraId="1A39371F">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1" w:type="dxa"/>
            <w:noWrap w:val="0"/>
            <w:vAlign w:val="center"/>
          </w:tcPr>
          <w:p w14:paraId="4B3E33EE">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65" w:type="dxa"/>
            <w:noWrap w:val="0"/>
            <w:vAlign w:val="center"/>
          </w:tcPr>
          <w:p w14:paraId="0F83BD9B">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荔浦市人民政府网站</w:t>
            </w:r>
          </w:p>
        </w:tc>
        <w:tc>
          <w:tcPr>
            <w:tcW w:w="1577" w:type="dxa"/>
            <w:noWrap w:val="0"/>
            <w:vAlign w:val="center"/>
          </w:tcPr>
          <w:p w14:paraId="71A60420">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荔浦市司法局</w:t>
            </w:r>
          </w:p>
        </w:tc>
        <w:tc>
          <w:tcPr>
            <w:tcW w:w="1144" w:type="dxa"/>
            <w:noWrap w:val="0"/>
            <w:vAlign w:val="center"/>
          </w:tcPr>
          <w:p w14:paraId="2119A626">
            <w:pPr>
              <w:adjustRightInd w:val="0"/>
              <w:snapToGrid w:val="0"/>
              <w:spacing w:line="230" w:lineRule="exact"/>
              <w:rPr>
                <w:rFonts w:hint="eastAsia" w:eastAsia="方正仿宋_GBK"/>
                <w:snapToGrid w:val="0"/>
                <w:color w:val="auto"/>
                <w:kern w:val="21"/>
                <w:sz w:val="18"/>
                <w:szCs w:val="18"/>
              </w:rPr>
            </w:pPr>
          </w:p>
        </w:tc>
      </w:tr>
      <w:tr w14:paraId="2072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3" w:type="dxa"/>
            <w:noWrap w:val="0"/>
            <w:vAlign w:val="center"/>
          </w:tcPr>
          <w:p w14:paraId="65836C53">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14:paraId="464E9F0B">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公共法律服务体系建设五年规划</w:t>
            </w:r>
          </w:p>
        </w:tc>
        <w:tc>
          <w:tcPr>
            <w:tcW w:w="916" w:type="dxa"/>
            <w:vMerge w:val="continue"/>
            <w:noWrap w:val="0"/>
            <w:vAlign w:val="center"/>
          </w:tcPr>
          <w:p w14:paraId="5BCF9BD1">
            <w:pPr>
              <w:adjustRightInd w:val="0"/>
              <w:snapToGrid w:val="0"/>
              <w:spacing w:line="240" w:lineRule="exact"/>
              <w:rPr>
                <w:rFonts w:eastAsia="方正仿宋_GBK"/>
                <w:snapToGrid w:val="0"/>
                <w:color w:val="auto"/>
                <w:kern w:val="21"/>
                <w:sz w:val="18"/>
                <w:szCs w:val="18"/>
              </w:rPr>
            </w:pPr>
          </w:p>
        </w:tc>
        <w:tc>
          <w:tcPr>
            <w:tcW w:w="1901" w:type="dxa"/>
            <w:noWrap w:val="0"/>
            <w:vAlign w:val="center"/>
          </w:tcPr>
          <w:p w14:paraId="6721D549">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w:t>
            </w:r>
            <w:r>
              <w:rPr>
                <w:rFonts w:eastAsia="方正仿宋_GBK"/>
                <w:snapToGrid w:val="0"/>
                <w:color w:val="auto"/>
                <w:kern w:val="21"/>
                <w:sz w:val="18"/>
                <w:szCs w:val="18"/>
              </w:rPr>
              <w:t>公共法律服务体系建设五年规划文件</w:t>
            </w:r>
          </w:p>
        </w:tc>
        <w:tc>
          <w:tcPr>
            <w:tcW w:w="1299" w:type="dxa"/>
            <w:noWrap w:val="0"/>
            <w:vAlign w:val="center"/>
          </w:tcPr>
          <w:p w14:paraId="5E0540F9">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荔浦市司法局</w:t>
            </w:r>
          </w:p>
        </w:tc>
        <w:tc>
          <w:tcPr>
            <w:tcW w:w="2852" w:type="dxa"/>
            <w:noWrap w:val="0"/>
            <w:vAlign w:val="center"/>
          </w:tcPr>
          <w:p w14:paraId="3518D235">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468" w:type="dxa"/>
            <w:noWrap w:val="0"/>
            <w:vAlign w:val="center"/>
          </w:tcPr>
          <w:p w14:paraId="21BBC94F">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1" w:type="dxa"/>
            <w:noWrap w:val="0"/>
            <w:vAlign w:val="center"/>
          </w:tcPr>
          <w:p w14:paraId="77DD64C1">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65" w:type="dxa"/>
            <w:noWrap w:val="0"/>
            <w:vAlign w:val="center"/>
          </w:tcPr>
          <w:p w14:paraId="26D8F64D">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荔浦市人民政府网站</w:t>
            </w:r>
          </w:p>
        </w:tc>
        <w:tc>
          <w:tcPr>
            <w:tcW w:w="1577" w:type="dxa"/>
            <w:noWrap w:val="0"/>
            <w:vAlign w:val="center"/>
          </w:tcPr>
          <w:p w14:paraId="6A6F4635">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荔浦市司法局</w:t>
            </w:r>
          </w:p>
        </w:tc>
        <w:tc>
          <w:tcPr>
            <w:tcW w:w="1144" w:type="dxa"/>
            <w:noWrap w:val="0"/>
            <w:vAlign w:val="center"/>
          </w:tcPr>
          <w:p w14:paraId="1549C50A">
            <w:pPr>
              <w:adjustRightInd w:val="0"/>
              <w:snapToGrid w:val="0"/>
              <w:spacing w:line="230" w:lineRule="exact"/>
              <w:rPr>
                <w:rFonts w:eastAsia="方正仿宋_GBK"/>
                <w:snapToGrid w:val="0"/>
                <w:color w:val="auto"/>
                <w:kern w:val="21"/>
                <w:sz w:val="18"/>
                <w:szCs w:val="18"/>
              </w:rPr>
            </w:pPr>
          </w:p>
        </w:tc>
      </w:tr>
      <w:tr w14:paraId="7C52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3" w:type="dxa"/>
            <w:noWrap w:val="0"/>
            <w:vAlign w:val="center"/>
          </w:tcPr>
          <w:p w14:paraId="6E6CA239">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14:paraId="35545044">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普法宣传五年规划</w:t>
            </w:r>
          </w:p>
        </w:tc>
        <w:tc>
          <w:tcPr>
            <w:tcW w:w="916" w:type="dxa"/>
            <w:vMerge w:val="continue"/>
            <w:noWrap w:val="0"/>
            <w:vAlign w:val="center"/>
          </w:tcPr>
          <w:p w14:paraId="4E9445B6">
            <w:pPr>
              <w:adjustRightInd w:val="0"/>
              <w:snapToGrid w:val="0"/>
              <w:spacing w:line="240" w:lineRule="exact"/>
              <w:rPr>
                <w:rFonts w:eastAsia="方正仿宋_GBK"/>
                <w:snapToGrid w:val="0"/>
                <w:color w:val="auto"/>
                <w:kern w:val="21"/>
                <w:sz w:val="18"/>
                <w:szCs w:val="18"/>
              </w:rPr>
            </w:pPr>
          </w:p>
        </w:tc>
        <w:tc>
          <w:tcPr>
            <w:tcW w:w="1901" w:type="dxa"/>
            <w:noWrap w:val="0"/>
            <w:vAlign w:val="center"/>
          </w:tcPr>
          <w:p w14:paraId="56C9F610">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w:t>
            </w:r>
            <w:r>
              <w:rPr>
                <w:rFonts w:eastAsia="方正仿宋_GBK"/>
                <w:snapToGrid w:val="0"/>
                <w:color w:val="auto"/>
                <w:kern w:val="21"/>
                <w:sz w:val="18"/>
                <w:szCs w:val="18"/>
              </w:rPr>
              <w:t>普法宣传五年规划文件</w:t>
            </w:r>
          </w:p>
        </w:tc>
        <w:tc>
          <w:tcPr>
            <w:tcW w:w="1299" w:type="dxa"/>
            <w:noWrap w:val="0"/>
            <w:vAlign w:val="center"/>
          </w:tcPr>
          <w:p w14:paraId="0BA98478">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荔浦市司法局</w:t>
            </w:r>
          </w:p>
        </w:tc>
        <w:tc>
          <w:tcPr>
            <w:tcW w:w="2852" w:type="dxa"/>
            <w:noWrap w:val="0"/>
            <w:vAlign w:val="center"/>
          </w:tcPr>
          <w:p w14:paraId="63BBD089">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468" w:type="dxa"/>
            <w:noWrap w:val="0"/>
            <w:vAlign w:val="center"/>
          </w:tcPr>
          <w:p w14:paraId="76A01BE8">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1" w:type="dxa"/>
            <w:noWrap w:val="0"/>
            <w:vAlign w:val="center"/>
          </w:tcPr>
          <w:p w14:paraId="2320DECB">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65" w:type="dxa"/>
            <w:noWrap w:val="0"/>
            <w:vAlign w:val="center"/>
          </w:tcPr>
          <w:p w14:paraId="12C2823C">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荔浦市人民政府网站</w:t>
            </w:r>
          </w:p>
        </w:tc>
        <w:tc>
          <w:tcPr>
            <w:tcW w:w="1577" w:type="dxa"/>
            <w:noWrap w:val="0"/>
            <w:vAlign w:val="center"/>
          </w:tcPr>
          <w:p w14:paraId="4A722D60">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荔浦市司法局</w:t>
            </w:r>
          </w:p>
        </w:tc>
        <w:tc>
          <w:tcPr>
            <w:tcW w:w="1144" w:type="dxa"/>
            <w:noWrap w:val="0"/>
            <w:vAlign w:val="center"/>
          </w:tcPr>
          <w:p w14:paraId="596CD7BB">
            <w:pPr>
              <w:adjustRightInd w:val="0"/>
              <w:snapToGrid w:val="0"/>
              <w:spacing w:line="230" w:lineRule="exact"/>
              <w:rPr>
                <w:rFonts w:hint="eastAsia" w:eastAsia="方正仿宋_GBK"/>
                <w:snapToGrid w:val="0"/>
                <w:color w:val="auto"/>
                <w:kern w:val="21"/>
                <w:sz w:val="18"/>
                <w:szCs w:val="18"/>
              </w:rPr>
            </w:pPr>
          </w:p>
        </w:tc>
      </w:tr>
      <w:tr w14:paraId="4CD97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3" w:type="dxa"/>
            <w:noWrap w:val="0"/>
            <w:vAlign w:val="center"/>
          </w:tcPr>
          <w:p w14:paraId="0421250F">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14:paraId="3D69E79E">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司法行政</w:t>
            </w:r>
            <w:r>
              <w:rPr>
                <w:rFonts w:hint="eastAsia" w:eastAsia="方正仿宋_GBK"/>
                <w:snapToGrid w:val="0"/>
                <w:color w:val="auto"/>
                <w:kern w:val="21"/>
                <w:sz w:val="18"/>
                <w:szCs w:val="18"/>
              </w:rPr>
              <w:t>领域</w:t>
            </w:r>
            <w:r>
              <w:rPr>
                <w:rFonts w:eastAsia="方正仿宋_GBK"/>
                <w:snapToGrid w:val="0"/>
                <w:color w:val="auto"/>
                <w:kern w:val="21"/>
                <w:sz w:val="18"/>
                <w:szCs w:val="18"/>
              </w:rPr>
              <w:t>统计信息</w:t>
            </w:r>
          </w:p>
        </w:tc>
        <w:tc>
          <w:tcPr>
            <w:tcW w:w="916" w:type="dxa"/>
            <w:noWrap w:val="0"/>
            <w:vAlign w:val="center"/>
          </w:tcPr>
          <w:p w14:paraId="7D49504E">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统计信息</w:t>
            </w:r>
          </w:p>
        </w:tc>
        <w:tc>
          <w:tcPr>
            <w:tcW w:w="1901" w:type="dxa"/>
            <w:noWrap w:val="0"/>
            <w:vAlign w:val="center"/>
          </w:tcPr>
          <w:p w14:paraId="6F8B21B9">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司法行政</w:t>
            </w:r>
            <w:r>
              <w:rPr>
                <w:rFonts w:hint="eastAsia" w:eastAsia="方正仿宋_GBK"/>
                <w:snapToGrid w:val="0"/>
                <w:color w:val="auto"/>
                <w:kern w:val="21"/>
                <w:sz w:val="18"/>
                <w:szCs w:val="18"/>
              </w:rPr>
              <w:t>领域</w:t>
            </w:r>
            <w:r>
              <w:rPr>
                <w:rFonts w:eastAsia="方正仿宋_GBK"/>
                <w:snapToGrid w:val="0"/>
                <w:color w:val="auto"/>
                <w:kern w:val="21"/>
                <w:sz w:val="18"/>
                <w:szCs w:val="18"/>
              </w:rPr>
              <w:t>年度业务工作情况</w:t>
            </w:r>
            <w:r>
              <w:rPr>
                <w:rFonts w:hint="eastAsia" w:eastAsia="方正仿宋_GBK"/>
                <w:snapToGrid w:val="0"/>
                <w:color w:val="auto"/>
                <w:kern w:val="21"/>
                <w:sz w:val="18"/>
                <w:szCs w:val="18"/>
              </w:rPr>
              <w:t>统计信息</w:t>
            </w:r>
          </w:p>
        </w:tc>
        <w:tc>
          <w:tcPr>
            <w:tcW w:w="1299" w:type="dxa"/>
            <w:noWrap w:val="0"/>
            <w:vAlign w:val="center"/>
          </w:tcPr>
          <w:p w14:paraId="1FC5D288">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荔浦市司法局</w:t>
            </w:r>
          </w:p>
        </w:tc>
        <w:tc>
          <w:tcPr>
            <w:tcW w:w="2852" w:type="dxa"/>
            <w:noWrap w:val="0"/>
            <w:vAlign w:val="center"/>
          </w:tcPr>
          <w:p w14:paraId="4D3B769A">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r>
              <w:rPr>
                <w:rFonts w:eastAsia="方正仿宋_GBK"/>
                <w:snapToGrid w:val="0"/>
                <w:color w:val="auto"/>
                <w:kern w:val="21"/>
                <w:sz w:val="18"/>
                <w:szCs w:val="18"/>
              </w:rPr>
              <w:br w:type="textWrapping"/>
            </w:r>
            <w:r>
              <w:rPr>
                <w:rFonts w:hint="eastAsia" w:eastAsia="方正仿宋_GBK"/>
                <w:snapToGrid w:val="0"/>
                <w:color w:val="auto"/>
                <w:kern w:val="21"/>
                <w:sz w:val="18"/>
                <w:szCs w:val="18"/>
              </w:rPr>
              <w:t>2.</w:t>
            </w:r>
            <w:r>
              <w:rPr>
                <w:rFonts w:eastAsia="方正仿宋_GBK"/>
                <w:snapToGrid w:val="0"/>
                <w:color w:val="auto"/>
                <w:kern w:val="21"/>
                <w:sz w:val="18"/>
                <w:szCs w:val="18"/>
              </w:rPr>
              <w:t>《中华人民共和国统计法》</w:t>
            </w:r>
          </w:p>
        </w:tc>
        <w:tc>
          <w:tcPr>
            <w:tcW w:w="1468" w:type="dxa"/>
            <w:noWrap w:val="0"/>
            <w:vAlign w:val="center"/>
          </w:tcPr>
          <w:p w14:paraId="3270C110">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1" w:type="dxa"/>
            <w:noWrap w:val="0"/>
            <w:vAlign w:val="center"/>
          </w:tcPr>
          <w:p w14:paraId="325580FD">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65" w:type="dxa"/>
            <w:noWrap w:val="0"/>
            <w:vAlign w:val="center"/>
          </w:tcPr>
          <w:p w14:paraId="4908A0D1">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荔浦市人民政府网站</w:t>
            </w:r>
          </w:p>
        </w:tc>
        <w:tc>
          <w:tcPr>
            <w:tcW w:w="1577" w:type="dxa"/>
            <w:noWrap w:val="0"/>
            <w:vAlign w:val="center"/>
          </w:tcPr>
          <w:p w14:paraId="2B4DE605">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荔浦市司法局</w:t>
            </w:r>
          </w:p>
        </w:tc>
        <w:tc>
          <w:tcPr>
            <w:tcW w:w="1144" w:type="dxa"/>
            <w:noWrap w:val="0"/>
            <w:vAlign w:val="center"/>
          </w:tcPr>
          <w:p w14:paraId="5B04AB5C">
            <w:pPr>
              <w:adjustRightInd w:val="0"/>
              <w:snapToGrid w:val="0"/>
              <w:spacing w:line="230" w:lineRule="exact"/>
              <w:rPr>
                <w:rFonts w:hint="eastAsia" w:eastAsia="方正仿宋_GBK"/>
                <w:snapToGrid w:val="0"/>
                <w:color w:val="auto"/>
                <w:kern w:val="21"/>
                <w:sz w:val="18"/>
                <w:szCs w:val="18"/>
              </w:rPr>
            </w:pPr>
          </w:p>
        </w:tc>
      </w:tr>
      <w:tr w14:paraId="425CA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3" w:type="dxa"/>
            <w:noWrap w:val="0"/>
            <w:vAlign w:val="center"/>
          </w:tcPr>
          <w:p w14:paraId="032C8302">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14:paraId="0F70CEA4">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公共法律服务</w:t>
            </w:r>
          </w:p>
        </w:tc>
        <w:tc>
          <w:tcPr>
            <w:tcW w:w="916" w:type="dxa"/>
            <w:vMerge w:val="restart"/>
            <w:noWrap w:val="0"/>
            <w:vAlign w:val="center"/>
          </w:tcPr>
          <w:p w14:paraId="0388E6C6">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统计信息</w:t>
            </w:r>
          </w:p>
        </w:tc>
        <w:tc>
          <w:tcPr>
            <w:tcW w:w="1901" w:type="dxa"/>
            <w:noWrap w:val="0"/>
            <w:vAlign w:val="center"/>
          </w:tcPr>
          <w:p w14:paraId="47FAF7F6">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提供公共法律服务相关内容</w:t>
            </w:r>
          </w:p>
        </w:tc>
        <w:tc>
          <w:tcPr>
            <w:tcW w:w="1299" w:type="dxa"/>
            <w:noWrap w:val="0"/>
            <w:vAlign w:val="center"/>
          </w:tcPr>
          <w:p w14:paraId="3D9E8ADA">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荔浦市司法局</w:t>
            </w:r>
          </w:p>
        </w:tc>
        <w:tc>
          <w:tcPr>
            <w:tcW w:w="2852" w:type="dxa"/>
            <w:noWrap w:val="0"/>
            <w:vAlign w:val="center"/>
          </w:tcPr>
          <w:p w14:paraId="0601E8B5">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r>
              <w:rPr>
                <w:rFonts w:eastAsia="方正仿宋_GBK"/>
                <w:snapToGrid w:val="0"/>
                <w:color w:val="auto"/>
                <w:kern w:val="21"/>
                <w:sz w:val="18"/>
                <w:szCs w:val="18"/>
              </w:rPr>
              <w:br w:type="textWrapping"/>
            </w:r>
            <w:r>
              <w:rPr>
                <w:rFonts w:hint="eastAsia" w:eastAsia="方正仿宋_GBK"/>
                <w:snapToGrid w:val="0"/>
                <w:color w:val="auto"/>
                <w:kern w:val="21"/>
                <w:sz w:val="18"/>
                <w:szCs w:val="18"/>
              </w:rPr>
              <w:t>2.</w:t>
            </w:r>
            <w:r>
              <w:rPr>
                <w:rFonts w:eastAsia="方正仿宋_GBK"/>
                <w:snapToGrid w:val="0"/>
                <w:color w:val="auto"/>
                <w:kern w:val="21"/>
                <w:sz w:val="18"/>
                <w:szCs w:val="18"/>
              </w:rPr>
              <w:t>《中华人民共和国统计法》</w:t>
            </w:r>
          </w:p>
        </w:tc>
        <w:tc>
          <w:tcPr>
            <w:tcW w:w="1468" w:type="dxa"/>
            <w:noWrap w:val="0"/>
            <w:vAlign w:val="center"/>
          </w:tcPr>
          <w:p w14:paraId="354D655B">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1" w:type="dxa"/>
            <w:noWrap w:val="0"/>
            <w:vAlign w:val="center"/>
          </w:tcPr>
          <w:p w14:paraId="7FD421BF">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65" w:type="dxa"/>
            <w:noWrap w:val="0"/>
            <w:vAlign w:val="center"/>
          </w:tcPr>
          <w:p w14:paraId="38B5C055">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荔浦市人民政府网站</w:t>
            </w:r>
          </w:p>
        </w:tc>
        <w:tc>
          <w:tcPr>
            <w:tcW w:w="1577" w:type="dxa"/>
            <w:noWrap w:val="0"/>
            <w:vAlign w:val="center"/>
          </w:tcPr>
          <w:p w14:paraId="48E67DEE">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荔浦市司法局</w:t>
            </w:r>
          </w:p>
        </w:tc>
        <w:tc>
          <w:tcPr>
            <w:tcW w:w="1144" w:type="dxa"/>
            <w:noWrap w:val="0"/>
            <w:vAlign w:val="center"/>
          </w:tcPr>
          <w:p w14:paraId="081352A9">
            <w:pPr>
              <w:adjustRightInd w:val="0"/>
              <w:snapToGrid w:val="0"/>
              <w:spacing w:line="230" w:lineRule="exact"/>
              <w:rPr>
                <w:rFonts w:hint="eastAsia" w:eastAsia="方正仿宋_GBK"/>
                <w:snapToGrid w:val="0"/>
                <w:color w:val="auto"/>
                <w:kern w:val="21"/>
                <w:sz w:val="18"/>
                <w:szCs w:val="18"/>
              </w:rPr>
            </w:pPr>
          </w:p>
        </w:tc>
      </w:tr>
      <w:tr w14:paraId="7B9C3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3" w:type="dxa"/>
            <w:noWrap w:val="0"/>
            <w:vAlign w:val="center"/>
          </w:tcPr>
          <w:p w14:paraId="3383F0D7">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14:paraId="7FB87CA7">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法律援助</w:t>
            </w:r>
          </w:p>
        </w:tc>
        <w:tc>
          <w:tcPr>
            <w:tcW w:w="916" w:type="dxa"/>
            <w:vMerge w:val="continue"/>
            <w:noWrap w:val="0"/>
            <w:vAlign w:val="center"/>
          </w:tcPr>
          <w:p w14:paraId="44E209B6">
            <w:pPr>
              <w:adjustRightInd w:val="0"/>
              <w:snapToGrid w:val="0"/>
              <w:spacing w:line="240" w:lineRule="exact"/>
              <w:rPr>
                <w:rFonts w:eastAsia="方正仿宋_GBK"/>
                <w:snapToGrid w:val="0"/>
                <w:color w:val="auto"/>
                <w:kern w:val="21"/>
                <w:sz w:val="18"/>
                <w:szCs w:val="18"/>
              </w:rPr>
            </w:pPr>
          </w:p>
        </w:tc>
        <w:tc>
          <w:tcPr>
            <w:tcW w:w="1901" w:type="dxa"/>
            <w:noWrap w:val="0"/>
            <w:vAlign w:val="center"/>
          </w:tcPr>
          <w:p w14:paraId="78BB6F8F">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提供法律援助相关内容</w:t>
            </w:r>
          </w:p>
        </w:tc>
        <w:tc>
          <w:tcPr>
            <w:tcW w:w="1299" w:type="dxa"/>
            <w:noWrap w:val="0"/>
            <w:vAlign w:val="center"/>
          </w:tcPr>
          <w:p w14:paraId="782CCE1F">
            <w:pPr>
              <w:adjustRightInd w:val="0"/>
              <w:snapToGrid w:val="0"/>
              <w:spacing w:line="240" w:lineRule="exact"/>
              <w:rPr>
                <w:rFonts w:hint="default" w:eastAsia="方正仿宋_GBK"/>
                <w:snapToGrid w:val="0"/>
                <w:color w:val="auto"/>
                <w:kern w:val="21"/>
                <w:sz w:val="18"/>
                <w:szCs w:val="18"/>
                <w:lang w:val="en-US"/>
              </w:rPr>
            </w:pPr>
            <w:r>
              <w:rPr>
                <w:rFonts w:hint="default" w:eastAsia="方正仿宋_GBK"/>
                <w:snapToGrid w:val="0"/>
                <w:color w:val="auto"/>
                <w:kern w:val="21"/>
                <w:sz w:val="18"/>
                <w:szCs w:val="18"/>
                <w:lang w:val="en-US" w:eastAsia="zh-CN"/>
              </w:rPr>
              <w:t xml:space="preserve">荔浦市司法局                           </w:t>
            </w:r>
          </w:p>
        </w:tc>
        <w:tc>
          <w:tcPr>
            <w:tcW w:w="2852" w:type="dxa"/>
            <w:noWrap w:val="0"/>
            <w:vAlign w:val="center"/>
          </w:tcPr>
          <w:p w14:paraId="23BDE259">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r>
              <w:rPr>
                <w:rFonts w:eastAsia="方正仿宋_GBK"/>
                <w:snapToGrid w:val="0"/>
                <w:color w:val="auto"/>
                <w:kern w:val="21"/>
                <w:sz w:val="18"/>
                <w:szCs w:val="18"/>
              </w:rPr>
              <w:br w:type="textWrapping"/>
            </w:r>
            <w:r>
              <w:rPr>
                <w:rFonts w:hint="eastAsia" w:eastAsia="方正仿宋_GBK"/>
                <w:snapToGrid w:val="0"/>
                <w:color w:val="auto"/>
                <w:kern w:val="21"/>
                <w:sz w:val="18"/>
                <w:szCs w:val="18"/>
              </w:rPr>
              <w:t>2.</w:t>
            </w:r>
            <w:r>
              <w:rPr>
                <w:rFonts w:eastAsia="方正仿宋_GBK"/>
                <w:snapToGrid w:val="0"/>
                <w:color w:val="auto"/>
                <w:kern w:val="21"/>
                <w:sz w:val="18"/>
                <w:szCs w:val="18"/>
              </w:rPr>
              <w:t>《中华人民共和国统计法》</w:t>
            </w:r>
          </w:p>
        </w:tc>
        <w:tc>
          <w:tcPr>
            <w:tcW w:w="1468" w:type="dxa"/>
            <w:noWrap w:val="0"/>
            <w:vAlign w:val="center"/>
          </w:tcPr>
          <w:p w14:paraId="546085F1">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1" w:type="dxa"/>
            <w:noWrap w:val="0"/>
            <w:vAlign w:val="center"/>
          </w:tcPr>
          <w:p w14:paraId="10F9C95A">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65" w:type="dxa"/>
            <w:noWrap w:val="0"/>
            <w:vAlign w:val="center"/>
          </w:tcPr>
          <w:p w14:paraId="086B58C2">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荔浦市人民政府网站</w:t>
            </w:r>
          </w:p>
        </w:tc>
        <w:tc>
          <w:tcPr>
            <w:tcW w:w="1577" w:type="dxa"/>
            <w:noWrap w:val="0"/>
            <w:vAlign w:val="center"/>
          </w:tcPr>
          <w:p w14:paraId="0EBAC659">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荔浦市司法局</w:t>
            </w:r>
          </w:p>
        </w:tc>
        <w:tc>
          <w:tcPr>
            <w:tcW w:w="1144" w:type="dxa"/>
            <w:noWrap w:val="0"/>
            <w:vAlign w:val="center"/>
          </w:tcPr>
          <w:p w14:paraId="308C7E30">
            <w:pPr>
              <w:adjustRightInd w:val="0"/>
              <w:snapToGrid w:val="0"/>
              <w:spacing w:line="230" w:lineRule="exact"/>
              <w:rPr>
                <w:rFonts w:hint="eastAsia" w:eastAsia="方正仿宋_GBK"/>
                <w:snapToGrid w:val="0"/>
                <w:color w:val="auto"/>
                <w:kern w:val="21"/>
                <w:sz w:val="18"/>
                <w:szCs w:val="18"/>
              </w:rPr>
            </w:pPr>
          </w:p>
        </w:tc>
      </w:tr>
      <w:tr w14:paraId="044D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3" w:type="dxa"/>
            <w:noWrap w:val="0"/>
            <w:vAlign w:val="center"/>
          </w:tcPr>
          <w:p w14:paraId="04A7F4A6">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14:paraId="0FF75639">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司法行政</w:t>
            </w:r>
            <w:r>
              <w:rPr>
                <w:rFonts w:hint="eastAsia" w:eastAsia="方正仿宋_GBK"/>
                <w:snapToGrid w:val="0"/>
                <w:color w:val="auto"/>
                <w:kern w:val="21"/>
                <w:sz w:val="18"/>
                <w:szCs w:val="18"/>
              </w:rPr>
              <w:t>领域</w:t>
            </w:r>
            <w:r>
              <w:rPr>
                <w:rFonts w:eastAsia="方正仿宋_GBK"/>
                <w:snapToGrid w:val="0"/>
                <w:color w:val="auto"/>
                <w:kern w:val="21"/>
                <w:sz w:val="18"/>
                <w:szCs w:val="18"/>
              </w:rPr>
              <w:t>政务服务事项信息</w:t>
            </w:r>
          </w:p>
        </w:tc>
        <w:tc>
          <w:tcPr>
            <w:tcW w:w="916" w:type="dxa"/>
            <w:noWrap w:val="0"/>
            <w:vAlign w:val="center"/>
          </w:tcPr>
          <w:p w14:paraId="76D0C012">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政务服务</w:t>
            </w:r>
          </w:p>
        </w:tc>
        <w:tc>
          <w:tcPr>
            <w:tcW w:w="1901" w:type="dxa"/>
            <w:noWrap w:val="0"/>
            <w:vAlign w:val="center"/>
          </w:tcPr>
          <w:p w14:paraId="005DA653">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司法行政领域办理行政许可和其他对外管理服务事项目录，行使事项的依据、条件、程序以及办理结果</w:t>
            </w:r>
          </w:p>
        </w:tc>
        <w:tc>
          <w:tcPr>
            <w:tcW w:w="1299" w:type="dxa"/>
            <w:noWrap w:val="0"/>
            <w:vAlign w:val="center"/>
          </w:tcPr>
          <w:p w14:paraId="50491409">
            <w:pPr>
              <w:adjustRightInd w:val="0"/>
              <w:snapToGrid w:val="0"/>
              <w:spacing w:line="240" w:lineRule="exact"/>
              <w:rPr>
                <w:rFonts w:eastAsia="方正仿宋_GBK"/>
                <w:snapToGrid w:val="0"/>
                <w:color w:val="auto"/>
                <w:kern w:val="21"/>
                <w:sz w:val="18"/>
                <w:szCs w:val="18"/>
              </w:rPr>
            </w:pPr>
            <w:r>
              <w:rPr>
                <w:rFonts w:hint="default" w:eastAsia="方正仿宋_GBK"/>
                <w:snapToGrid w:val="0"/>
                <w:color w:val="auto"/>
                <w:kern w:val="21"/>
                <w:sz w:val="18"/>
                <w:szCs w:val="18"/>
                <w:lang w:val="en-US" w:eastAsia="zh-CN"/>
              </w:rPr>
              <w:t>荔浦市司法局</w:t>
            </w:r>
          </w:p>
        </w:tc>
        <w:tc>
          <w:tcPr>
            <w:tcW w:w="2852" w:type="dxa"/>
            <w:noWrap w:val="0"/>
            <w:vAlign w:val="center"/>
          </w:tcPr>
          <w:p w14:paraId="636699F5">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468" w:type="dxa"/>
            <w:noWrap w:val="0"/>
            <w:vAlign w:val="center"/>
          </w:tcPr>
          <w:p w14:paraId="380002EF">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1" w:type="dxa"/>
            <w:noWrap w:val="0"/>
            <w:vAlign w:val="center"/>
          </w:tcPr>
          <w:p w14:paraId="292E4FA6">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65" w:type="dxa"/>
            <w:noWrap w:val="0"/>
            <w:vAlign w:val="center"/>
          </w:tcPr>
          <w:p w14:paraId="312C7D9E">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广西数字政务一体化平台、</w:t>
            </w:r>
            <w:r>
              <w:rPr>
                <w:rFonts w:hint="eastAsia" w:eastAsia="方正仿宋_GBK"/>
                <w:snapToGrid w:val="0"/>
                <w:color w:val="auto"/>
                <w:kern w:val="21"/>
                <w:sz w:val="18"/>
                <w:szCs w:val="18"/>
                <w:lang w:val="en-US" w:eastAsia="zh-CN"/>
              </w:rPr>
              <w:t>荔浦市人民政府网站</w:t>
            </w:r>
          </w:p>
        </w:tc>
        <w:tc>
          <w:tcPr>
            <w:tcW w:w="1577" w:type="dxa"/>
            <w:noWrap w:val="0"/>
            <w:vAlign w:val="center"/>
          </w:tcPr>
          <w:p w14:paraId="2A2C9561">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荔浦市司法局</w:t>
            </w:r>
          </w:p>
        </w:tc>
        <w:tc>
          <w:tcPr>
            <w:tcW w:w="1144" w:type="dxa"/>
            <w:noWrap w:val="0"/>
            <w:vAlign w:val="center"/>
          </w:tcPr>
          <w:p w14:paraId="6B0D1B7A">
            <w:pPr>
              <w:adjustRightInd w:val="0"/>
              <w:snapToGrid w:val="0"/>
              <w:spacing w:line="240" w:lineRule="exact"/>
              <w:rPr>
                <w:rFonts w:hint="eastAsia" w:eastAsia="方正仿宋_GBK"/>
                <w:snapToGrid w:val="0"/>
                <w:color w:val="auto"/>
                <w:kern w:val="21"/>
                <w:sz w:val="18"/>
                <w:szCs w:val="18"/>
              </w:rPr>
            </w:pPr>
          </w:p>
        </w:tc>
      </w:tr>
      <w:tr w14:paraId="70F00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3" w:type="dxa"/>
            <w:noWrap w:val="0"/>
            <w:vAlign w:val="center"/>
          </w:tcPr>
          <w:p w14:paraId="2BE8A47A">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14:paraId="73EB14E3">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司法行政领域行政处罚信息</w:t>
            </w:r>
          </w:p>
        </w:tc>
        <w:tc>
          <w:tcPr>
            <w:tcW w:w="916" w:type="dxa"/>
            <w:noWrap w:val="0"/>
            <w:vAlign w:val="center"/>
          </w:tcPr>
          <w:p w14:paraId="4EDABF53">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行政处罚、行政强制等</w:t>
            </w:r>
          </w:p>
        </w:tc>
        <w:tc>
          <w:tcPr>
            <w:tcW w:w="1901" w:type="dxa"/>
            <w:noWrap w:val="0"/>
            <w:vAlign w:val="center"/>
          </w:tcPr>
          <w:p w14:paraId="3315CF7C">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司法行政领域行政处罚事项目录，实施行政处罚的依据、条件、程序以及相关行政处罚决定</w:t>
            </w:r>
          </w:p>
        </w:tc>
        <w:tc>
          <w:tcPr>
            <w:tcW w:w="1299" w:type="dxa"/>
            <w:noWrap w:val="0"/>
            <w:vAlign w:val="center"/>
          </w:tcPr>
          <w:p w14:paraId="57E7317E">
            <w:pPr>
              <w:adjustRightInd w:val="0"/>
              <w:snapToGrid w:val="0"/>
              <w:spacing w:line="240" w:lineRule="exact"/>
              <w:rPr>
                <w:rFonts w:eastAsia="方正仿宋_GBK"/>
                <w:snapToGrid w:val="0"/>
                <w:color w:val="auto"/>
                <w:kern w:val="21"/>
                <w:sz w:val="18"/>
                <w:szCs w:val="18"/>
              </w:rPr>
            </w:pPr>
            <w:r>
              <w:rPr>
                <w:rFonts w:hint="default" w:eastAsia="方正仿宋_GBK"/>
                <w:snapToGrid w:val="0"/>
                <w:color w:val="auto"/>
                <w:kern w:val="21"/>
                <w:sz w:val="18"/>
                <w:szCs w:val="18"/>
                <w:lang w:val="en-US" w:eastAsia="zh-CN"/>
              </w:rPr>
              <w:t>荔浦市司法局</w:t>
            </w:r>
          </w:p>
        </w:tc>
        <w:tc>
          <w:tcPr>
            <w:tcW w:w="2852" w:type="dxa"/>
            <w:noWrap w:val="0"/>
            <w:vAlign w:val="center"/>
          </w:tcPr>
          <w:p w14:paraId="57F5E1F8">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468" w:type="dxa"/>
            <w:noWrap w:val="0"/>
            <w:vAlign w:val="center"/>
          </w:tcPr>
          <w:p w14:paraId="2D76C41E">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1" w:type="dxa"/>
            <w:noWrap w:val="0"/>
            <w:vAlign w:val="center"/>
          </w:tcPr>
          <w:p w14:paraId="347CA205">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65" w:type="dxa"/>
            <w:noWrap w:val="0"/>
            <w:vAlign w:val="center"/>
          </w:tcPr>
          <w:p w14:paraId="5487B665">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荔浦市人民政府网站</w:t>
            </w:r>
          </w:p>
        </w:tc>
        <w:tc>
          <w:tcPr>
            <w:tcW w:w="1577" w:type="dxa"/>
            <w:noWrap w:val="0"/>
            <w:vAlign w:val="center"/>
          </w:tcPr>
          <w:p w14:paraId="53C6E023">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荔浦市司法局</w:t>
            </w:r>
          </w:p>
        </w:tc>
        <w:tc>
          <w:tcPr>
            <w:tcW w:w="1144" w:type="dxa"/>
            <w:noWrap w:val="0"/>
            <w:vAlign w:val="center"/>
          </w:tcPr>
          <w:p w14:paraId="2EE893A6">
            <w:pPr>
              <w:adjustRightInd w:val="0"/>
              <w:snapToGrid w:val="0"/>
              <w:spacing w:line="240" w:lineRule="exact"/>
              <w:rPr>
                <w:rFonts w:hint="eastAsia" w:eastAsia="方正仿宋_GBK"/>
                <w:snapToGrid w:val="0"/>
                <w:color w:val="auto"/>
                <w:kern w:val="21"/>
                <w:sz w:val="18"/>
                <w:szCs w:val="18"/>
              </w:rPr>
            </w:pPr>
          </w:p>
        </w:tc>
      </w:tr>
      <w:tr w14:paraId="6AAF7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3" w:type="dxa"/>
            <w:noWrap w:val="0"/>
            <w:vAlign w:val="center"/>
          </w:tcPr>
          <w:p w14:paraId="29CD0D36">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14:paraId="545D3281">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部门预算、决算</w:t>
            </w:r>
          </w:p>
        </w:tc>
        <w:tc>
          <w:tcPr>
            <w:tcW w:w="916" w:type="dxa"/>
            <w:vMerge w:val="restart"/>
            <w:noWrap w:val="0"/>
            <w:vAlign w:val="center"/>
          </w:tcPr>
          <w:p w14:paraId="512D4B64">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财政预算、决算信息</w:t>
            </w:r>
          </w:p>
        </w:tc>
        <w:tc>
          <w:tcPr>
            <w:tcW w:w="1901" w:type="dxa"/>
            <w:noWrap w:val="0"/>
            <w:vAlign w:val="center"/>
          </w:tcPr>
          <w:p w14:paraId="19C13C08">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部门预算、决算及执行情况</w:t>
            </w:r>
          </w:p>
        </w:tc>
        <w:tc>
          <w:tcPr>
            <w:tcW w:w="1299" w:type="dxa"/>
            <w:noWrap w:val="0"/>
            <w:vAlign w:val="center"/>
          </w:tcPr>
          <w:p w14:paraId="7E6A6F71">
            <w:pPr>
              <w:adjustRightInd w:val="0"/>
              <w:snapToGrid w:val="0"/>
              <w:spacing w:line="240" w:lineRule="exact"/>
              <w:rPr>
                <w:rFonts w:eastAsia="方正仿宋_GBK"/>
                <w:snapToGrid w:val="0"/>
                <w:color w:val="auto"/>
                <w:kern w:val="21"/>
                <w:sz w:val="18"/>
                <w:szCs w:val="18"/>
              </w:rPr>
            </w:pPr>
            <w:r>
              <w:rPr>
                <w:rFonts w:hint="default" w:eastAsia="方正仿宋_GBK"/>
                <w:snapToGrid w:val="0"/>
                <w:color w:val="auto"/>
                <w:kern w:val="21"/>
                <w:sz w:val="18"/>
                <w:szCs w:val="18"/>
                <w:lang w:val="en-US" w:eastAsia="zh-CN"/>
              </w:rPr>
              <w:t>荔浦市司法局</w:t>
            </w:r>
          </w:p>
        </w:tc>
        <w:tc>
          <w:tcPr>
            <w:tcW w:w="2852" w:type="dxa"/>
            <w:noWrap w:val="0"/>
            <w:vAlign w:val="center"/>
          </w:tcPr>
          <w:p w14:paraId="5F01B8C6">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14:paraId="4C4E0F13">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2.《中华人民共和国预算法》</w:t>
            </w:r>
          </w:p>
          <w:p w14:paraId="00A3EB4A">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3.《中华人民共和国预算法实施条例》</w:t>
            </w:r>
          </w:p>
        </w:tc>
        <w:tc>
          <w:tcPr>
            <w:tcW w:w="1468" w:type="dxa"/>
            <w:noWrap w:val="0"/>
            <w:vAlign w:val="center"/>
          </w:tcPr>
          <w:p w14:paraId="663E61C6">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经本级政府财政部门批复的部门预算及报表，应当在批复后二十日内向社会公开</w:t>
            </w:r>
          </w:p>
        </w:tc>
        <w:tc>
          <w:tcPr>
            <w:tcW w:w="781" w:type="dxa"/>
            <w:noWrap w:val="0"/>
            <w:vAlign w:val="center"/>
          </w:tcPr>
          <w:p w14:paraId="65749B02">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长期</w:t>
            </w:r>
          </w:p>
        </w:tc>
        <w:tc>
          <w:tcPr>
            <w:tcW w:w="1065" w:type="dxa"/>
            <w:noWrap w:val="0"/>
            <w:vAlign w:val="center"/>
          </w:tcPr>
          <w:p w14:paraId="3C768F89">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荔浦市人民政府网站</w:t>
            </w:r>
          </w:p>
        </w:tc>
        <w:tc>
          <w:tcPr>
            <w:tcW w:w="1577" w:type="dxa"/>
            <w:noWrap w:val="0"/>
            <w:vAlign w:val="center"/>
          </w:tcPr>
          <w:p w14:paraId="1F3F4FAC">
            <w:pPr>
              <w:adjustRightInd w:val="0"/>
              <w:snapToGrid w:val="0"/>
              <w:spacing w:line="240" w:lineRule="exact"/>
              <w:rPr>
                <w:rFonts w:eastAsia="方正仿宋_GBK"/>
                <w:snapToGrid w:val="0"/>
                <w:color w:val="auto"/>
                <w:kern w:val="21"/>
                <w:sz w:val="18"/>
                <w:szCs w:val="18"/>
              </w:rPr>
            </w:pPr>
            <w:r>
              <w:rPr>
                <w:rFonts w:hint="default" w:eastAsia="方正仿宋_GBK"/>
                <w:snapToGrid w:val="0"/>
                <w:color w:val="auto"/>
                <w:kern w:val="21"/>
                <w:sz w:val="18"/>
                <w:szCs w:val="18"/>
                <w:lang w:val="en-US" w:eastAsia="zh-CN"/>
              </w:rPr>
              <w:t>荔浦市司法局</w:t>
            </w:r>
          </w:p>
        </w:tc>
        <w:tc>
          <w:tcPr>
            <w:tcW w:w="1144" w:type="dxa"/>
            <w:noWrap w:val="0"/>
            <w:vAlign w:val="center"/>
          </w:tcPr>
          <w:p w14:paraId="448554BB">
            <w:pPr>
              <w:adjustRightInd w:val="0"/>
              <w:snapToGrid w:val="0"/>
              <w:spacing w:line="240" w:lineRule="exact"/>
              <w:rPr>
                <w:rFonts w:hint="eastAsia" w:eastAsia="方正仿宋_GBK"/>
                <w:snapToGrid w:val="0"/>
                <w:color w:val="auto"/>
                <w:kern w:val="21"/>
                <w:sz w:val="18"/>
                <w:szCs w:val="18"/>
              </w:rPr>
            </w:pPr>
          </w:p>
        </w:tc>
      </w:tr>
      <w:tr w14:paraId="6A293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3" w:type="dxa"/>
            <w:noWrap w:val="0"/>
            <w:vAlign w:val="center"/>
          </w:tcPr>
          <w:p w14:paraId="44C0E5B5">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14:paraId="695EF0DA">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w:t>
            </w:r>
            <w:r>
              <w:rPr>
                <w:rFonts w:eastAsia="方正仿宋_GBK"/>
                <w:snapToGrid w:val="0"/>
                <w:color w:val="auto"/>
                <w:kern w:val="21"/>
                <w:sz w:val="18"/>
                <w:szCs w:val="18"/>
              </w:rPr>
              <w:t>三公</w:t>
            </w:r>
            <w:r>
              <w:rPr>
                <w:rFonts w:hint="eastAsia" w:eastAsia="方正仿宋_GBK"/>
                <w:snapToGrid w:val="0"/>
                <w:color w:val="auto"/>
                <w:kern w:val="21"/>
                <w:sz w:val="18"/>
                <w:szCs w:val="18"/>
              </w:rPr>
              <w:t>”</w:t>
            </w:r>
            <w:r>
              <w:rPr>
                <w:rFonts w:eastAsia="方正仿宋_GBK"/>
                <w:snapToGrid w:val="0"/>
                <w:color w:val="auto"/>
                <w:kern w:val="21"/>
                <w:sz w:val="18"/>
                <w:szCs w:val="18"/>
              </w:rPr>
              <w:t>经费</w:t>
            </w:r>
          </w:p>
        </w:tc>
        <w:tc>
          <w:tcPr>
            <w:tcW w:w="916" w:type="dxa"/>
            <w:vMerge w:val="continue"/>
            <w:noWrap w:val="0"/>
            <w:vAlign w:val="center"/>
          </w:tcPr>
          <w:p w14:paraId="7E2C89BE">
            <w:pPr>
              <w:adjustRightInd w:val="0"/>
              <w:snapToGrid w:val="0"/>
              <w:spacing w:line="240" w:lineRule="exact"/>
              <w:rPr>
                <w:rFonts w:eastAsia="方正仿宋_GBK"/>
                <w:snapToGrid w:val="0"/>
                <w:color w:val="auto"/>
                <w:kern w:val="21"/>
                <w:sz w:val="18"/>
                <w:szCs w:val="18"/>
              </w:rPr>
            </w:pPr>
          </w:p>
        </w:tc>
        <w:tc>
          <w:tcPr>
            <w:tcW w:w="1901" w:type="dxa"/>
            <w:noWrap w:val="0"/>
            <w:vAlign w:val="center"/>
          </w:tcPr>
          <w:p w14:paraId="584DAA0F">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w:t>
            </w:r>
            <w:r>
              <w:rPr>
                <w:rFonts w:eastAsia="方正仿宋_GBK"/>
                <w:snapToGrid w:val="0"/>
                <w:color w:val="auto"/>
                <w:kern w:val="21"/>
                <w:sz w:val="18"/>
                <w:szCs w:val="18"/>
              </w:rPr>
              <w:t>三公</w:t>
            </w:r>
            <w:r>
              <w:rPr>
                <w:rFonts w:hint="eastAsia" w:eastAsia="方正仿宋_GBK"/>
                <w:snapToGrid w:val="0"/>
                <w:color w:val="auto"/>
                <w:kern w:val="21"/>
                <w:sz w:val="18"/>
                <w:szCs w:val="18"/>
              </w:rPr>
              <w:t>”</w:t>
            </w:r>
            <w:r>
              <w:rPr>
                <w:rFonts w:eastAsia="方正仿宋_GBK"/>
                <w:snapToGrid w:val="0"/>
                <w:color w:val="auto"/>
                <w:kern w:val="21"/>
                <w:sz w:val="18"/>
                <w:szCs w:val="18"/>
              </w:rPr>
              <w:t>经费的开支情况</w:t>
            </w:r>
          </w:p>
        </w:tc>
        <w:tc>
          <w:tcPr>
            <w:tcW w:w="1299" w:type="dxa"/>
            <w:noWrap w:val="0"/>
            <w:vAlign w:val="center"/>
          </w:tcPr>
          <w:p w14:paraId="6063D830">
            <w:pPr>
              <w:adjustRightInd w:val="0"/>
              <w:snapToGrid w:val="0"/>
              <w:spacing w:line="240" w:lineRule="exact"/>
              <w:rPr>
                <w:rFonts w:eastAsia="方正仿宋_GBK"/>
                <w:snapToGrid w:val="0"/>
                <w:color w:val="auto"/>
                <w:kern w:val="21"/>
                <w:sz w:val="18"/>
                <w:szCs w:val="18"/>
              </w:rPr>
            </w:pPr>
            <w:r>
              <w:rPr>
                <w:rFonts w:hint="default" w:eastAsia="方正仿宋_GBK"/>
                <w:snapToGrid w:val="0"/>
                <w:color w:val="auto"/>
                <w:kern w:val="21"/>
                <w:sz w:val="18"/>
                <w:szCs w:val="18"/>
                <w:lang w:val="en-US" w:eastAsia="zh-CN"/>
              </w:rPr>
              <w:t>荔浦市司法局</w:t>
            </w:r>
          </w:p>
        </w:tc>
        <w:tc>
          <w:tcPr>
            <w:tcW w:w="2852" w:type="dxa"/>
            <w:noWrap w:val="0"/>
            <w:vAlign w:val="center"/>
          </w:tcPr>
          <w:p w14:paraId="1C857199">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r>
              <w:rPr>
                <w:rFonts w:eastAsia="方正仿宋_GBK"/>
                <w:snapToGrid w:val="0"/>
                <w:color w:val="auto"/>
                <w:kern w:val="21"/>
                <w:sz w:val="18"/>
                <w:szCs w:val="18"/>
              </w:rPr>
              <w:br w:type="textWrapping"/>
            </w:r>
            <w:r>
              <w:rPr>
                <w:rFonts w:hint="eastAsia" w:eastAsia="方正仿宋_GBK"/>
                <w:snapToGrid w:val="0"/>
                <w:color w:val="auto"/>
                <w:kern w:val="21"/>
                <w:sz w:val="18"/>
                <w:szCs w:val="18"/>
              </w:rPr>
              <w:t>2.</w:t>
            </w:r>
            <w:r>
              <w:rPr>
                <w:rFonts w:eastAsia="方正仿宋_GBK"/>
                <w:snapToGrid w:val="0"/>
                <w:color w:val="auto"/>
                <w:kern w:val="21"/>
                <w:sz w:val="18"/>
                <w:szCs w:val="18"/>
              </w:rPr>
              <w:t>《中华人民共和国预算法实施条例》</w:t>
            </w:r>
          </w:p>
          <w:p w14:paraId="3C19FE92">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3.</w:t>
            </w:r>
            <w:r>
              <w:rPr>
                <w:rFonts w:eastAsia="方正仿宋_GBK"/>
                <w:snapToGrid w:val="0"/>
                <w:color w:val="auto"/>
                <w:kern w:val="21"/>
                <w:sz w:val="18"/>
                <w:szCs w:val="18"/>
              </w:rPr>
              <w:t>《财政部关于推进部门所属单位预算公开工作的指导意见》（财预〔2021〕29号）</w:t>
            </w:r>
          </w:p>
        </w:tc>
        <w:tc>
          <w:tcPr>
            <w:tcW w:w="1468" w:type="dxa"/>
            <w:noWrap w:val="0"/>
            <w:vAlign w:val="center"/>
          </w:tcPr>
          <w:p w14:paraId="265E70CD">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经本级政府财政部门批复的部门预算及报表，应当在批复后二十日内向社会公开</w:t>
            </w:r>
          </w:p>
        </w:tc>
        <w:tc>
          <w:tcPr>
            <w:tcW w:w="781" w:type="dxa"/>
            <w:noWrap w:val="0"/>
            <w:vAlign w:val="center"/>
          </w:tcPr>
          <w:p w14:paraId="3C103A53">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65" w:type="dxa"/>
            <w:noWrap w:val="0"/>
            <w:vAlign w:val="center"/>
          </w:tcPr>
          <w:p w14:paraId="635192C8">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荔浦市人民政府网站</w:t>
            </w:r>
          </w:p>
        </w:tc>
        <w:tc>
          <w:tcPr>
            <w:tcW w:w="1577" w:type="dxa"/>
            <w:noWrap w:val="0"/>
            <w:vAlign w:val="center"/>
          </w:tcPr>
          <w:p w14:paraId="748A380A">
            <w:pPr>
              <w:adjustRightInd w:val="0"/>
              <w:snapToGrid w:val="0"/>
              <w:spacing w:line="240" w:lineRule="exact"/>
              <w:rPr>
                <w:rFonts w:eastAsia="方正仿宋_GBK"/>
                <w:snapToGrid w:val="0"/>
                <w:color w:val="auto"/>
                <w:kern w:val="21"/>
                <w:sz w:val="18"/>
                <w:szCs w:val="18"/>
              </w:rPr>
            </w:pPr>
            <w:r>
              <w:rPr>
                <w:rFonts w:hint="default" w:eastAsia="方正仿宋_GBK"/>
                <w:snapToGrid w:val="0"/>
                <w:color w:val="auto"/>
                <w:kern w:val="21"/>
                <w:sz w:val="18"/>
                <w:szCs w:val="18"/>
                <w:lang w:val="en-US" w:eastAsia="zh-CN"/>
              </w:rPr>
              <w:t>荔浦市司法局</w:t>
            </w:r>
          </w:p>
        </w:tc>
        <w:tc>
          <w:tcPr>
            <w:tcW w:w="1144" w:type="dxa"/>
            <w:noWrap w:val="0"/>
            <w:vAlign w:val="center"/>
          </w:tcPr>
          <w:p w14:paraId="28BACE76">
            <w:pPr>
              <w:adjustRightInd w:val="0"/>
              <w:snapToGrid w:val="0"/>
              <w:spacing w:line="240" w:lineRule="exact"/>
              <w:rPr>
                <w:rFonts w:hint="eastAsia" w:eastAsia="方正仿宋_GBK"/>
                <w:snapToGrid w:val="0"/>
                <w:color w:val="auto"/>
                <w:kern w:val="21"/>
                <w:sz w:val="18"/>
                <w:szCs w:val="18"/>
              </w:rPr>
            </w:pPr>
          </w:p>
        </w:tc>
      </w:tr>
      <w:tr w14:paraId="28916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3" w:type="dxa"/>
            <w:noWrap w:val="0"/>
            <w:vAlign w:val="center"/>
          </w:tcPr>
          <w:p w14:paraId="6BA44129">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14:paraId="1428BDEA">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司法行政</w:t>
            </w:r>
            <w:r>
              <w:rPr>
                <w:rFonts w:hint="eastAsia" w:eastAsia="方正仿宋_GBK"/>
                <w:snapToGrid w:val="0"/>
                <w:color w:val="auto"/>
                <w:kern w:val="21"/>
                <w:sz w:val="18"/>
                <w:szCs w:val="18"/>
              </w:rPr>
              <w:t>领域</w:t>
            </w:r>
            <w:r>
              <w:rPr>
                <w:rFonts w:eastAsia="方正仿宋_GBK"/>
                <w:snapToGrid w:val="0"/>
                <w:color w:val="auto"/>
                <w:kern w:val="21"/>
                <w:sz w:val="18"/>
                <w:szCs w:val="18"/>
              </w:rPr>
              <w:t>的行政事业性收费项目及其依据、标准</w:t>
            </w:r>
          </w:p>
        </w:tc>
        <w:tc>
          <w:tcPr>
            <w:tcW w:w="916" w:type="dxa"/>
            <w:noWrap w:val="0"/>
            <w:vAlign w:val="center"/>
          </w:tcPr>
          <w:p w14:paraId="1878519F">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行政事业性收费</w:t>
            </w:r>
          </w:p>
        </w:tc>
        <w:tc>
          <w:tcPr>
            <w:tcW w:w="1901" w:type="dxa"/>
            <w:noWrap w:val="0"/>
            <w:vAlign w:val="center"/>
          </w:tcPr>
          <w:p w14:paraId="2A242E80">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经财政部门和物价部门批准的行政事业性收费项目、收费依据、计费单位、收费标准、管理方式、备注等</w:t>
            </w:r>
          </w:p>
        </w:tc>
        <w:tc>
          <w:tcPr>
            <w:tcW w:w="1299" w:type="dxa"/>
            <w:noWrap w:val="0"/>
            <w:vAlign w:val="center"/>
          </w:tcPr>
          <w:p w14:paraId="76800392">
            <w:pPr>
              <w:adjustRightInd w:val="0"/>
              <w:snapToGrid w:val="0"/>
              <w:spacing w:line="240" w:lineRule="exact"/>
              <w:rPr>
                <w:rFonts w:hint="default" w:eastAsia="方正仿宋_GBK"/>
                <w:snapToGrid w:val="0"/>
                <w:color w:val="auto"/>
                <w:kern w:val="21"/>
                <w:sz w:val="18"/>
                <w:szCs w:val="18"/>
                <w:lang w:val="en-US"/>
              </w:rPr>
            </w:pPr>
            <w:r>
              <w:rPr>
                <w:rFonts w:hint="default" w:eastAsia="方正仿宋_GBK"/>
                <w:snapToGrid w:val="0"/>
                <w:color w:val="auto"/>
                <w:kern w:val="21"/>
                <w:sz w:val="18"/>
                <w:szCs w:val="18"/>
                <w:lang w:val="en-US" w:eastAsia="zh-CN"/>
              </w:rPr>
              <w:t>荔浦市司法局</w:t>
            </w:r>
            <w:r>
              <w:rPr>
                <w:rFonts w:hint="eastAsia" w:eastAsia="方正仿宋_GBK"/>
                <w:snapToGrid w:val="0"/>
                <w:color w:val="auto"/>
                <w:kern w:val="21"/>
                <w:sz w:val="18"/>
                <w:szCs w:val="18"/>
                <w:lang w:val="en-US" w:eastAsia="zh-CN"/>
              </w:rPr>
              <w:t xml:space="preserve">                          </w:t>
            </w:r>
          </w:p>
        </w:tc>
        <w:tc>
          <w:tcPr>
            <w:tcW w:w="2852" w:type="dxa"/>
            <w:noWrap w:val="0"/>
            <w:vAlign w:val="center"/>
          </w:tcPr>
          <w:p w14:paraId="5618317E">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468" w:type="dxa"/>
            <w:noWrap w:val="0"/>
            <w:vAlign w:val="center"/>
          </w:tcPr>
          <w:p w14:paraId="59388B2D">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1" w:type="dxa"/>
            <w:noWrap w:val="0"/>
            <w:vAlign w:val="center"/>
          </w:tcPr>
          <w:p w14:paraId="3AC1EC1E">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65" w:type="dxa"/>
            <w:noWrap w:val="0"/>
            <w:vAlign w:val="center"/>
          </w:tcPr>
          <w:p w14:paraId="52FD3299">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荔浦市人民政府网站</w:t>
            </w:r>
          </w:p>
        </w:tc>
        <w:tc>
          <w:tcPr>
            <w:tcW w:w="1577" w:type="dxa"/>
            <w:noWrap w:val="0"/>
            <w:vAlign w:val="center"/>
          </w:tcPr>
          <w:p w14:paraId="1B8192A0">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荔浦市司法局</w:t>
            </w:r>
          </w:p>
        </w:tc>
        <w:tc>
          <w:tcPr>
            <w:tcW w:w="1144" w:type="dxa"/>
            <w:noWrap w:val="0"/>
            <w:vAlign w:val="center"/>
          </w:tcPr>
          <w:p w14:paraId="52DFFDE4">
            <w:pPr>
              <w:adjustRightInd w:val="0"/>
              <w:snapToGrid w:val="0"/>
              <w:spacing w:line="240" w:lineRule="exact"/>
              <w:rPr>
                <w:rFonts w:hint="eastAsia" w:eastAsia="方正仿宋_GBK"/>
                <w:snapToGrid w:val="0"/>
                <w:color w:val="auto"/>
                <w:kern w:val="21"/>
                <w:sz w:val="18"/>
                <w:szCs w:val="18"/>
              </w:rPr>
            </w:pPr>
          </w:p>
        </w:tc>
      </w:tr>
      <w:tr w14:paraId="7F4E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3" w:type="dxa"/>
            <w:noWrap w:val="0"/>
            <w:vAlign w:val="center"/>
          </w:tcPr>
          <w:p w14:paraId="1FC8B20B">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14:paraId="375DCCBD">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单位政府采购意向</w:t>
            </w:r>
          </w:p>
        </w:tc>
        <w:tc>
          <w:tcPr>
            <w:tcW w:w="916" w:type="dxa"/>
            <w:noWrap w:val="0"/>
            <w:vAlign w:val="center"/>
          </w:tcPr>
          <w:p w14:paraId="3BD159AA">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政府采购</w:t>
            </w:r>
          </w:p>
        </w:tc>
        <w:tc>
          <w:tcPr>
            <w:tcW w:w="1901" w:type="dxa"/>
            <w:noWrap w:val="0"/>
            <w:vAlign w:val="center"/>
          </w:tcPr>
          <w:p w14:paraId="5F0CCECC">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政府采购项目名称、采购需求概况、预算金额、计划实施采购时间、落实政府采购政策功能情况等</w:t>
            </w:r>
          </w:p>
        </w:tc>
        <w:tc>
          <w:tcPr>
            <w:tcW w:w="1299" w:type="dxa"/>
            <w:noWrap w:val="0"/>
            <w:vAlign w:val="center"/>
          </w:tcPr>
          <w:p w14:paraId="0CF54704">
            <w:pPr>
              <w:adjustRightInd w:val="0"/>
              <w:snapToGrid w:val="0"/>
              <w:spacing w:line="240" w:lineRule="exact"/>
              <w:rPr>
                <w:rFonts w:eastAsia="方正仿宋_GBK"/>
                <w:snapToGrid w:val="0"/>
                <w:color w:val="auto"/>
                <w:kern w:val="21"/>
                <w:sz w:val="18"/>
                <w:szCs w:val="18"/>
              </w:rPr>
            </w:pPr>
            <w:r>
              <w:rPr>
                <w:rFonts w:hint="default" w:eastAsia="方正仿宋_GBK"/>
                <w:snapToGrid w:val="0"/>
                <w:color w:val="auto"/>
                <w:kern w:val="21"/>
                <w:sz w:val="18"/>
                <w:szCs w:val="18"/>
                <w:lang w:val="en-US" w:eastAsia="zh-CN"/>
              </w:rPr>
              <w:t>荔浦市司法局</w:t>
            </w:r>
          </w:p>
        </w:tc>
        <w:tc>
          <w:tcPr>
            <w:tcW w:w="2852" w:type="dxa"/>
            <w:noWrap w:val="0"/>
            <w:vAlign w:val="center"/>
          </w:tcPr>
          <w:p w14:paraId="1BC5BE46">
            <w:pPr>
              <w:widowControl/>
              <w:spacing w:line="240" w:lineRule="exact"/>
              <w:jc w:val="left"/>
              <w:rPr>
                <w:rFonts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r>
              <w:rPr>
                <w:rFonts w:eastAsia="方正仿宋_GBK"/>
                <w:snapToGrid w:val="0"/>
                <w:color w:val="auto"/>
                <w:kern w:val="21"/>
                <w:sz w:val="18"/>
                <w:szCs w:val="18"/>
              </w:rPr>
              <w:br w:type="textWrapping"/>
            </w:r>
            <w:r>
              <w:rPr>
                <w:rFonts w:hint="eastAsia" w:eastAsia="方正仿宋_GBK"/>
                <w:snapToGrid w:val="0"/>
                <w:color w:val="auto"/>
                <w:kern w:val="21"/>
                <w:sz w:val="18"/>
                <w:szCs w:val="18"/>
              </w:rPr>
              <w:t>2.</w:t>
            </w:r>
            <w:r>
              <w:rPr>
                <w:rFonts w:eastAsia="方正仿宋_GBK"/>
                <w:snapToGrid w:val="0"/>
                <w:color w:val="auto"/>
                <w:kern w:val="21"/>
                <w:sz w:val="18"/>
                <w:szCs w:val="18"/>
              </w:rPr>
              <w:t>《</w:t>
            </w:r>
            <w:r>
              <w:rPr>
                <w:rFonts w:hint="eastAsia" w:eastAsia="方正仿宋_GBK"/>
                <w:snapToGrid w:val="0"/>
                <w:color w:val="auto"/>
                <w:kern w:val="21"/>
                <w:sz w:val="18"/>
                <w:szCs w:val="18"/>
              </w:rPr>
              <w:t>广西壮族自治区财政厅关于进一步规范政府采购意向公开工作的通知</w:t>
            </w:r>
            <w:r>
              <w:rPr>
                <w:rFonts w:eastAsia="方正仿宋_GBK"/>
                <w:snapToGrid w:val="0"/>
                <w:color w:val="auto"/>
                <w:kern w:val="21"/>
                <w:sz w:val="18"/>
                <w:szCs w:val="18"/>
              </w:rPr>
              <w:t>》（桂财采〔2022〕84号）</w:t>
            </w:r>
          </w:p>
          <w:p w14:paraId="3B2A6ED7">
            <w:pPr>
              <w:widowControl/>
              <w:spacing w:line="240" w:lineRule="exact"/>
              <w:jc w:val="left"/>
              <w:rPr>
                <w:rFonts w:eastAsia="方正仿宋_GBK"/>
                <w:snapToGrid w:val="0"/>
                <w:color w:val="auto"/>
                <w:kern w:val="21"/>
                <w:sz w:val="18"/>
                <w:szCs w:val="18"/>
              </w:rPr>
            </w:pPr>
            <w:r>
              <w:rPr>
                <w:rFonts w:hint="eastAsia" w:eastAsia="方正仿宋_GBK"/>
                <w:snapToGrid w:val="0"/>
                <w:color w:val="auto"/>
                <w:kern w:val="21"/>
                <w:sz w:val="18"/>
                <w:szCs w:val="18"/>
              </w:rPr>
              <w:t>3.《广西壮族自治区财政厅关于进一步做好政府采购信息发布工作的通知》（桂财采</w:t>
            </w:r>
            <w:r>
              <w:rPr>
                <w:rFonts w:eastAsia="方正仿宋_GBK"/>
                <w:snapToGrid w:val="0"/>
                <w:color w:val="auto"/>
                <w:kern w:val="21"/>
                <w:sz w:val="18"/>
                <w:szCs w:val="18"/>
              </w:rPr>
              <w:t>〔202</w:t>
            </w:r>
            <w:r>
              <w:rPr>
                <w:rFonts w:hint="eastAsia" w:eastAsia="方正仿宋_GBK"/>
                <w:snapToGrid w:val="0"/>
                <w:color w:val="auto"/>
                <w:kern w:val="21"/>
                <w:sz w:val="18"/>
                <w:szCs w:val="18"/>
              </w:rPr>
              <w:t>4</w:t>
            </w:r>
            <w:r>
              <w:rPr>
                <w:rFonts w:eastAsia="方正仿宋_GBK"/>
                <w:snapToGrid w:val="0"/>
                <w:color w:val="auto"/>
                <w:kern w:val="21"/>
                <w:sz w:val="18"/>
                <w:szCs w:val="18"/>
              </w:rPr>
              <w:t>〕</w:t>
            </w:r>
            <w:r>
              <w:rPr>
                <w:rFonts w:hint="eastAsia" w:eastAsia="方正仿宋_GBK"/>
                <w:snapToGrid w:val="0"/>
                <w:color w:val="auto"/>
                <w:kern w:val="21"/>
                <w:sz w:val="18"/>
                <w:szCs w:val="18"/>
              </w:rPr>
              <w:t>49</w:t>
            </w:r>
            <w:r>
              <w:rPr>
                <w:rFonts w:eastAsia="方正仿宋_GBK"/>
                <w:snapToGrid w:val="0"/>
                <w:color w:val="auto"/>
                <w:kern w:val="21"/>
                <w:sz w:val="18"/>
                <w:szCs w:val="18"/>
              </w:rPr>
              <w:t>号</w:t>
            </w:r>
            <w:r>
              <w:rPr>
                <w:rFonts w:hint="eastAsia" w:eastAsia="方正仿宋_GBK"/>
                <w:snapToGrid w:val="0"/>
                <w:color w:val="auto"/>
                <w:kern w:val="21"/>
                <w:sz w:val="18"/>
                <w:szCs w:val="18"/>
              </w:rPr>
              <w:t>）</w:t>
            </w:r>
          </w:p>
        </w:tc>
        <w:tc>
          <w:tcPr>
            <w:tcW w:w="1468" w:type="dxa"/>
            <w:noWrap w:val="0"/>
            <w:vAlign w:val="center"/>
          </w:tcPr>
          <w:p w14:paraId="0A167435">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政府采购意向公开时间应当尽量提前，原则上不得晚于采购公告发布前30日</w:t>
            </w:r>
          </w:p>
        </w:tc>
        <w:tc>
          <w:tcPr>
            <w:tcW w:w="781" w:type="dxa"/>
            <w:noWrap w:val="0"/>
            <w:vAlign w:val="center"/>
          </w:tcPr>
          <w:p w14:paraId="37FD7869">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65" w:type="dxa"/>
            <w:noWrap w:val="0"/>
            <w:vAlign w:val="center"/>
          </w:tcPr>
          <w:p w14:paraId="75B2E8B1">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广西政府采购网</w:t>
            </w:r>
            <w:r>
              <w:rPr>
                <w:rFonts w:hint="eastAsia" w:eastAsia="方正仿宋_GBK"/>
                <w:snapToGrid w:val="0"/>
                <w:color w:val="auto"/>
                <w:kern w:val="21"/>
                <w:sz w:val="18"/>
                <w:szCs w:val="18"/>
              </w:rPr>
              <w:t>、</w:t>
            </w:r>
            <w:r>
              <w:rPr>
                <w:rFonts w:hint="eastAsia" w:eastAsia="方正仿宋_GBK"/>
                <w:snapToGrid w:val="0"/>
                <w:color w:val="auto"/>
                <w:kern w:val="21"/>
                <w:sz w:val="18"/>
                <w:szCs w:val="18"/>
                <w:lang w:val="en-US" w:eastAsia="zh-CN"/>
              </w:rPr>
              <w:t>荔浦市人民政府网站</w:t>
            </w:r>
          </w:p>
        </w:tc>
        <w:tc>
          <w:tcPr>
            <w:tcW w:w="1577" w:type="dxa"/>
            <w:noWrap w:val="0"/>
            <w:vAlign w:val="center"/>
          </w:tcPr>
          <w:p w14:paraId="24C2B94A">
            <w:pPr>
              <w:adjustRightInd w:val="0"/>
              <w:snapToGrid w:val="0"/>
              <w:spacing w:line="240" w:lineRule="exact"/>
              <w:rPr>
                <w:rFonts w:eastAsia="方正仿宋_GBK"/>
                <w:snapToGrid w:val="0"/>
                <w:color w:val="auto"/>
                <w:kern w:val="21"/>
                <w:sz w:val="18"/>
                <w:szCs w:val="18"/>
              </w:rPr>
            </w:pPr>
            <w:r>
              <w:rPr>
                <w:rFonts w:hint="default" w:eastAsia="方正仿宋_GBK"/>
                <w:snapToGrid w:val="0"/>
                <w:color w:val="auto"/>
                <w:kern w:val="21"/>
                <w:sz w:val="18"/>
                <w:szCs w:val="18"/>
                <w:lang w:val="en-US" w:eastAsia="zh-CN"/>
              </w:rPr>
              <w:t>荔浦市司法局</w:t>
            </w:r>
          </w:p>
        </w:tc>
        <w:tc>
          <w:tcPr>
            <w:tcW w:w="1144" w:type="dxa"/>
            <w:noWrap w:val="0"/>
            <w:vAlign w:val="center"/>
          </w:tcPr>
          <w:p w14:paraId="2ECF3D56">
            <w:pPr>
              <w:adjustRightInd w:val="0"/>
              <w:snapToGrid w:val="0"/>
              <w:spacing w:line="240" w:lineRule="exact"/>
              <w:rPr>
                <w:rFonts w:eastAsia="方正仿宋_GBK"/>
                <w:snapToGrid w:val="0"/>
                <w:color w:val="auto"/>
                <w:kern w:val="21"/>
                <w:sz w:val="18"/>
                <w:szCs w:val="18"/>
              </w:rPr>
            </w:pPr>
          </w:p>
        </w:tc>
      </w:tr>
      <w:tr w14:paraId="5D3EA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3" w:type="dxa"/>
            <w:noWrap w:val="0"/>
            <w:vAlign w:val="center"/>
          </w:tcPr>
          <w:p w14:paraId="518D440D">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14:paraId="2DA844F5">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单位政府采购信息发布</w:t>
            </w:r>
          </w:p>
        </w:tc>
        <w:tc>
          <w:tcPr>
            <w:tcW w:w="916" w:type="dxa"/>
            <w:noWrap w:val="0"/>
            <w:vAlign w:val="center"/>
          </w:tcPr>
          <w:p w14:paraId="55F59CBE">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政府采购</w:t>
            </w:r>
          </w:p>
        </w:tc>
        <w:tc>
          <w:tcPr>
            <w:tcW w:w="1901" w:type="dxa"/>
            <w:noWrap w:val="0"/>
            <w:vAlign w:val="center"/>
          </w:tcPr>
          <w:p w14:paraId="73A8E85E">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资格预审公告、采购公告、单一来源公示、框架协议公告、更正公告、中标（成交）结果公告、废标（中止）公告、合同公告、履约验收公告</w:t>
            </w:r>
          </w:p>
        </w:tc>
        <w:tc>
          <w:tcPr>
            <w:tcW w:w="1299" w:type="dxa"/>
            <w:noWrap w:val="0"/>
            <w:vAlign w:val="center"/>
          </w:tcPr>
          <w:p w14:paraId="213514D1">
            <w:pPr>
              <w:adjustRightInd w:val="0"/>
              <w:snapToGrid w:val="0"/>
              <w:spacing w:line="240" w:lineRule="exact"/>
              <w:rPr>
                <w:rFonts w:hint="default" w:eastAsia="方正仿宋_GBK"/>
                <w:snapToGrid w:val="0"/>
                <w:color w:val="auto"/>
                <w:kern w:val="21"/>
                <w:sz w:val="18"/>
                <w:szCs w:val="18"/>
                <w:lang w:val="en-US"/>
              </w:rPr>
            </w:pPr>
            <w:r>
              <w:rPr>
                <w:rFonts w:hint="default" w:eastAsia="方正仿宋_GBK"/>
                <w:snapToGrid w:val="0"/>
                <w:color w:val="auto"/>
                <w:kern w:val="21"/>
                <w:sz w:val="18"/>
                <w:szCs w:val="18"/>
                <w:lang w:val="en-US" w:eastAsia="zh-CN"/>
              </w:rPr>
              <w:t>荔浦市司法局</w:t>
            </w:r>
          </w:p>
        </w:tc>
        <w:tc>
          <w:tcPr>
            <w:tcW w:w="2852" w:type="dxa"/>
            <w:noWrap w:val="0"/>
            <w:vAlign w:val="center"/>
          </w:tcPr>
          <w:p w14:paraId="57D3F650">
            <w:pPr>
              <w:widowControl/>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14:paraId="145DBCBC">
            <w:pPr>
              <w:widowControl/>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2.《政府采购信息发布管理办法》</w:t>
            </w:r>
          </w:p>
          <w:p w14:paraId="4F103A9C">
            <w:pPr>
              <w:widowControl/>
              <w:spacing w:line="240" w:lineRule="exact"/>
              <w:jc w:val="left"/>
              <w:rPr>
                <w:rFonts w:eastAsia="方正仿宋_GBK"/>
                <w:snapToGrid w:val="0"/>
                <w:color w:val="auto"/>
                <w:kern w:val="21"/>
                <w:sz w:val="18"/>
                <w:szCs w:val="18"/>
              </w:rPr>
            </w:pPr>
            <w:r>
              <w:rPr>
                <w:rFonts w:hint="eastAsia" w:eastAsia="方正仿宋_GBK"/>
                <w:snapToGrid w:val="0"/>
                <w:color w:val="auto"/>
                <w:kern w:val="21"/>
                <w:sz w:val="18"/>
                <w:szCs w:val="18"/>
              </w:rPr>
              <w:t>3.</w:t>
            </w:r>
            <w:r>
              <w:rPr>
                <w:rFonts w:eastAsia="方正仿宋_GBK"/>
                <w:snapToGrid w:val="0"/>
                <w:color w:val="auto"/>
                <w:kern w:val="21"/>
                <w:sz w:val="18"/>
                <w:szCs w:val="18"/>
              </w:rPr>
              <w:t>《财政部关于做好政府采购信息公开工作的通知》（财库〔2015〕135号）</w:t>
            </w:r>
          </w:p>
          <w:p w14:paraId="6A1A4068">
            <w:pPr>
              <w:widowControl/>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4.</w:t>
            </w:r>
            <w:r>
              <w:rPr>
                <w:rFonts w:eastAsia="方正仿宋_GBK"/>
                <w:snapToGrid w:val="0"/>
                <w:color w:val="auto"/>
                <w:kern w:val="21"/>
                <w:sz w:val="18"/>
                <w:szCs w:val="18"/>
              </w:rPr>
              <w:t>《广西壮族自治区财政厅关于进一步做好政府采购信息发布工作的通知》（桂财采〔2024〕49号）</w:t>
            </w:r>
          </w:p>
        </w:tc>
        <w:tc>
          <w:tcPr>
            <w:tcW w:w="1468" w:type="dxa"/>
            <w:noWrap w:val="0"/>
            <w:vAlign w:val="center"/>
          </w:tcPr>
          <w:p w14:paraId="29E80FB6">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781" w:type="dxa"/>
            <w:noWrap w:val="0"/>
            <w:vAlign w:val="center"/>
          </w:tcPr>
          <w:p w14:paraId="0FA24348">
            <w:pPr>
              <w:widowControl/>
              <w:spacing w:line="224" w:lineRule="exact"/>
              <w:rPr>
                <w:rFonts w:eastAsia="方正仿宋_GBK"/>
                <w:snapToGrid w:val="0"/>
                <w:color w:val="auto"/>
                <w:kern w:val="21"/>
                <w:sz w:val="18"/>
                <w:szCs w:val="18"/>
              </w:rPr>
            </w:pPr>
            <w:r>
              <w:rPr>
                <w:rFonts w:eastAsia="方正仿宋_GBK"/>
                <w:snapToGrid w:val="0"/>
                <w:color w:val="auto"/>
                <w:kern w:val="21"/>
                <w:sz w:val="18"/>
                <w:szCs w:val="18"/>
              </w:rPr>
              <w:t>招标公告、资格预审公告的公告期限为5个工作日；</w:t>
            </w:r>
          </w:p>
          <w:p w14:paraId="2716AB58">
            <w:pPr>
              <w:widowControl/>
              <w:spacing w:line="224" w:lineRule="exact"/>
              <w:rPr>
                <w:rFonts w:eastAsia="方正仿宋_GBK"/>
                <w:snapToGrid w:val="0"/>
                <w:color w:val="auto"/>
                <w:kern w:val="21"/>
                <w:sz w:val="18"/>
                <w:szCs w:val="18"/>
              </w:rPr>
            </w:pPr>
            <w:r>
              <w:rPr>
                <w:rFonts w:eastAsia="方正仿宋_GBK"/>
                <w:snapToGrid w:val="0"/>
                <w:color w:val="auto"/>
                <w:kern w:val="21"/>
                <w:sz w:val="18"/>
                <w:szCs w:val="18"/>
              </w:rPr>
              <w:t>竞争性谈判公告、竞争性磋商公告和询价公告的公告期限为3个工作日；中标、成交结果的公告期限为1个工作日；单一来源公示期限不得少于5个工作日</w:t>
            </w:r>
          </w:p>
        </w:tc>
        <w:tc>
          <w:tcPr>
            <w:tcW w:w="1065" w:type="dxa"/>
            <w:noWrap w:val="0"/>
            <w:vAlign w:val="center"/>
          </w:tcPr>
          <w:p w14:paraId="1F509DE1">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广西政府采购网</w:t>
            </w:r>
            <w:r>
              <w:rPr>
                <w:rFonts w:hint="eastAsia" w:eastAsia="方正仿宋_GBK"/>
                <w:snapToGrid w:val="0"/>
                <w:color w:val="auto"/>
                <w:kern w:val="21"/>
                <w:sz w:val="18"/>
                <w:szCs w:val="18"/>
              </w:rPr>
              <w:t>、</w:t>
            </w:r>
            <w:r>
              <w:rPr>
                <w:rFonts w:hint="eastAsia" w:eastAsia="方正仿宋_GBK"/>
                <w:snapToGrid w:val="0"/>
                <w:color w:val="auto"/>
                <w:kern w:val="21"/>
                <w:sz w:val="18"/>
                <w:szCs w:val="18"/>
                <w:lang w:val="en-US" w:eastAsia="zh-CN"/>
              </w:rPr>
              <w:t>荔浦市人民政府网站</w:t>
            </w:r>
          </w:p>
        </w:tc>
        <w:tc>
          <w:tcPr>
            <w:tcW w:w="1577" w:type="dxa"/>
            <w:noWrap w:val="0"/>
            <w:vAlign w:val="center"/>
          </w:tcPr>
          <w:p w14:paraId="3A171102">
            <w:pPr>
              <w:adjustRightInd w:val="0"/>
              <w:snapToGrid w:val="0"/>
              <w:spacing w:line="240" w:lineRule="exact"/>
              <w:rPr>
                <w:rFonts w:eastAsia="方正仿宋_GBK"/>
                <w:snapToGrid w:val="0"/>
                <w:color w:val="auto"/>
                <w:kern w:val="21"/>
                <w:sz w:val="18"/>
                <w:szCs w:val="18"/>
              </w:rPr>
            </w:pPr>
            <w:r>
              <w:rPr>
                <w:rFonts w:hint="default" w:eastAsia="方正仿宋_GBK"/>
                <w:snapToGrid w:val="0"/>
                <w:color w:val="auto"/>
                <w:kern w:val="21"/>
                <w:sz w:val="18"/>
                <w:szCs w:val="18"/>
                <w:lang w:val="en-US" w:eastAsia="zh-CN"/>
              </w:rPr>
              <w:t>荔浦市司法局</w:t>
            </w:r>
          </w:p>
        </w:tc>
        <w:tc>
          <w:tcPr>
            <w:tcW w:w="1144" w:type="dxa"/>
            <w:noWrap w:val="0"/>
            <w:vAlign w:val="center"/>
          </w:tcPr>
          <w:p w14:paraId="0D7B58AD">
            <w:pPr>
              <w:adjustRightInd w:val="0"/>
              <w:snapToGrid w:val="0"/>
              <w:spacing w:line="240" w:lineRule="exact"/>
              <w:rPr>
                <w:rFonts w:hint="eastAsia" w:eastAsia="方正仿宋_GBK"/>
                <w:snapToGrid w:val="0"/>
                <w:color w:val="auto"/>
                <w:kern w:val="21"/>
                <w:sz w:val="18"/>
                <w:szCs w:val="18"/>
              </w:rPr>
            </w:pPr>
          </w:p>
        </w:tc>
      </w:tr>
      <w:tr w14:paraId="6C391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3" w:type="dxa"/>
            <w:noWrap w:val="0"/>
            <w:vAlign w:val="center"/>
          </w:tcPr>
          <w:p w14:paraId="7E3106EC">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14:paraId="2C499A57">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单位面向中小企业预留项目执行情况</w:t>
            </w:r>
          </w:p>
        </w:tc>
        <w:tc>
          <w:tcPr>
            <w:tcW w:w="916" w:type="dxa"/>
            <w:noWrap w:val="0"/>
            <w:vAlign w:val="center"/>
          </w:tcPr>
          <w:p w14:paraId="09F3517D">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政府采购</w:t>
            </w:r>
          </w:p>
        </w:tc>
        <w:tc>
          <w:tcPr>
            <w:tcW w:w="1901" w:type="dxa"/>
            <w:noWrap w:val="0"/>
            <w:vAlign w:val="center"/>
          </w:tcPr>
          <w:p w14:paraId="43AD6EBF">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项目名称、面向中小企业采购金额等</w:t>
            </w:r>
          </w:p>
        </w:tc>
        <w:tc>
          <w:tcPr>
            <w:tcW w:w="1299" w:type="dxa"/>
            <w:noWrap w:val="0"/>
            <w:vAlign w:val="center"/>
          </w:tcPr>
          <w:p w14:paraId="30EB3E6A">
            <w:pPr>
              <w:adjustRightInd w:val="0"/>
              <w:snapToGrid w:val="0"/>
              <w:spacing w:line="240" w:lineRule="exact"/>
              <w:rPr>
                <w:rFonts w:eastAsia="方正仿宋_GBK"/>
                <w:snapToGrid w:val="0"/>
                <w:color w:val="auto"/>
                <w:kern w:val="21"/>
                <w:sz w:val="18"/>
                <w:szCs w:val="18"/>
              </w:rPr>
            </w:pPr>
            <w:r>
              <w:rPr>
                <w:rFonts w:hint="default" w:eastAsia="方正仿宋_GBK"/>
                <w:snapToGrid w:val="0"/>
                <w:color w:val="auto"/>
                <w:kern w:val="21"/>
                <w:sz w:val="18"/>
                <w:szCs w:val="18"/>
                <w:lang w:val="en-US" w:eastAsia="zh-CN"/>
              </w:rPr>
              <w:t>荔浦市司法局</w:t>
            </w:r>
          </w:p>
        </w:tc>
        <w:tc>
          <w:tcPr>
            <w:tcW w:w="2852" w:type="dxa"/>
            <w:noWrap w:val="0"/>
            <w:vAlign w:val="center"/>
          </w:tcPr>
          <w:p w14:paraId="63590ADF">
            <w:pPr>
              <w:widowControl/>
              <w:adjustRightInd w:val="0"/>
              <w:snapToGrid w:val="0"/>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1.《政府采购促进中小企业发展管理办法》（财库〔2020〕46号）</w:t>
            </w:r>
          </w:p>
          <w:p w14:paraId="421C8050">
            <w:pPr>
              <w:widowControl/>
              <w:adjustRightInd w:val="0"/>
              <w:snapToGrid w:val="0"/>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2.《广西壮族自治区财政厅广西壮族自治区工业和信息化厅关于贯彻落实政府采购促进中小企业发展管理办法的通知》（桂财采〔2021〕70号）</w:t>
            </w:r>
          </w:p>
          <w:p w14:paraId="1846A641">
            <w:pPr>
              <w:widowControl/>
              <w:adjustRightInd w:val="0"/>
              <w:snapToGrid w:val="0"/>
              <w:spacing w:line="240" w:lineRule="exact"/>
              <w:jc w:val="left"/>
              <w:rPr>
                <w:rFonts w:hint="eastAsia"/>
                <w:color w:val="auto"/>
              </w:rPr>
            </w:pPr>
            <w:r>
              <w:rPr>
                <w:rFonts w:hint="eastAsia" w:eastAsia="方正仿宋_GBK"/>
                <w:snapToGrid w:val="0"/>
                <w:color w:val="auto"/>
                <w:kern w:val="21"/>
                <w:sz w:val="18"/>
                <w:szCs w:val="18"/>
              </w:rPr>
              <w:t>3.《广西壮族自治区财政厅关于贯彻落实政府采购支持中小企业发展政</w:t>
            </w:r>
            <w:r>
              <w:rPr>
                <w:rFonts w:hint="eastAsia" w:eastAsia="方正仿宋_GBK"/>
                <w:snapToGrid w:val="0"/>
                <w:color w:val="auto"/>
                <w:kern w:val="21"/>
                <w:sz w:val="18"/>
                <w:szCs w:val="18"/>
                <w:lang w:val="en-US" w:eastAsia="zh-CN"/>
              </w:rPr>
              <w:t xml:space="preserve">                                                                                                                                                              </w:t>
            </w:r>
            <w:r>
              <w:rPr>
                <w:rFonts w:hint="eastAsia" w:eastAsia="方正仿宋_GBK"/>
                <w:snapToGrid w:val="0"/>
                <w:color w:val="auto"/>
                <w:kern w:val="21"/>
                <w:sz w:val="18"/>
                <w:szCs w:val="18"/>
              </w:rPr>
              <w:t>策的通知》（桂财采〔2022〕31号）</w:t>
            </w:r>
          </w:p>
        </w:tc>
        <w:tc>
          <w:tcPr>
            <w:tcW w:w="1468" w:type="dxa"/>
            <w:noWrap w:val="0"/>
            <w:vAlign w:val="center"/>
          </w:tcPr>
          <w:p w14:paraId="385547CB">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主管预算单位应于每年的1月31日前向同级财政部门报送本部门上一年度面向中小企业预留份额和采购的具体情况，并在中国政府采购网广西分网公开预算项目执行情况</w:t>
            </w:r>
          </w:p>
        </w:tc>
        <w:tc>
          <w:tcPr>
            <w:tcW w:w="781" w:type="dxa"/>
            <w:noWrap w:val="0"/>
            <w:vAlign w:val="center"/>
          </w:tcPr>
          <w:p w14:paraId="1DF3673B">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65" w:type="dxa"/>
            <w:noWrap w:val="0"/>
            <w:vAlign w:val="center"/>
          </w:tcPr>
          <w:p w14:paraId="57810913">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广西政府采购网</w:t>
            </w:r>
            <w:r>
              <w:rPr>
                <w:rFonts w:hint="eastAsia" w:eastAsia="方正仿宋_GBK"/>
                <w:snapToGrid w:val="0"/>
                <w:color w:val="auto"/>
                <w:kern w:val="21"/>
                <w:sz w:val="18"/>
                <w:szCs w:val="18"/>
              </w:rPr>
              <w:t>、</w:t>
            </w:r>
            <w:r>
              <w:rPr>
                <w:rFonts w:hint="eastAsia" w:eastAsia="方正仿宋_GBK"/>
                <w:snapToGrid w:val="0"/>
                <w:color w:val="auto"/>
                <w:kern w:val="21"/>
                <w:sz w:val="18"/>
                <w:szCs w:val="18"/>
                <w:lang w:val="en-US" w:eastAsia="zh-CN"/>
              </w:rPr>
              <w:t>荔浦市人民政府网站</w:t>
            </w:r>
          </w:p>
        </w:tc>
        <w:tc>
          <w:tcPr>
            <w:tcW w:w="1577" w:type="dxa"/>
            <w:noWrap w:val="0"/>
            <w:vAlign w:val="center"/>
          </w:tcPr>
          <w:p w14:paraId="483BC480">
            <w:pPr>
              <w:adjustRightInd w:val="0"/>
              <w:snapToGrid w:val="0"/>
              <w:spacing w:line="240" w:lineRule="exact"/>
              <w:rPr>
                <w:rFonts w:eastAsia="方正仿宋_GBK"/>
                <w:snapToGrid w:val="0"/>
                <w:color w:val="auto"/>
                <w:kern w:val="21"/>
                <w:sz w:val="18"/>
                <w:szCs w:val="18"/>
              </w:rPr>
            </w:pPr>
            <w:r>
              <w:rPr>
                <w:rFonts w:hint="default" w:eastAsia="方正仿宋_GBK"/>
                <w:snapToGrid w:val="0"/>
                <w:color w:val="auto"/>
                <w:kern w:val="21"/>
                <w:sz w:val="18"/>
                <w:szCs w:val="18"/>
                <w:lang w:val="en-US" w:eastAsia="zh-CN"/>
              </w:rPr>
              <w:t>荔浦市司法局</w:t>
            </w:r>
          </w:p>
        </w:tc>
        <w:tc>
          <w:tcPr>
            <w:tcW w:w="1144" w:type="dxa"/>
            <w:noWrap w:val="0"/>
            <w:vAlign w:val="center"/>
          </w:tcPr>
          <w:p w14:paraId="71D448E7">
            <w:pPr>
              <w:adjustRightInd w:val="0"/>
              <w:snapToGrid w:val="0"/>
              <w:spacing w:line="240" w:lineRule="exact"/>
              <w:rPr>
                <w:rFonts w:eastAsia="方正仿宋_GBK"/>
                <w:snapToGrid w:val="0"/>
                <w:color w:val="auto"/>
                <w:kern w:val="21"/>
                <w:sz w:val="18"/>
                <w:szCs w:val="18"/>
              </w:rPr>
            </w:pPr>
          </w:p>
        </w:tc>
      </w:tr>
      <w:tr w14:paraId="1BF26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3" w:type="dxa"/>
            <w:noWrap w:val="0"/>
            <w:vAlign w:val="center"/>
          </w:tcPr>
          <w:p w14:paraId="6EA6C81B">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14:paraId="55B861FB">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司法行政</w:t>
            </w:r>
            <w:r>
              <w:rPr>
                <w:rFonts w:hint="eastAsia" w:eastAsia="方正仿宋_GBK"/>
                <w:snapToGrid w:val="0"/>
                <w:color w:val="auto"/>
                <w:kern w:val="21"/>
                <w:sz w:val="18"/>
                <w:szCs w:val="18"/>
              </w:rPr>
              <w:t>领域</w:t>
            </w:r>
            <w:r>
              <w:rPr>
                <w:rFonts w:eastAsia="方正仿宋_GBK"/>
                <w:snapToGrid w:val="0"/>
                <w:color w:val="auto"/>
                <w:kern w:val="21"/>
                <w:sz w:val="18"/>
                <w:szCs w:val="18"/>
              </w:rPr>
              <w:t>重大建设项目的批准和实施情况</w:t>
            </w:r>
          </w:p>
        </w:tc>
        <w:tc>
          <w:tcPr>
            <w:tcW w:w="916" w:type="dxa"/>
            <w:noWrap w:val="0"/>
            <w:vAlign w:val="center"/>
          </w:tcPr>
          <w:p w14:paraId="1A879E99">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重大建设项目</w:t>
            </w:r>
          </w:p>
        </w:tc>
        <w:tc>
          <w:tcPr>
            <w:tcW w:w="1901" w:type="dxa"/>
            <w:noWrap w:val="0"/>
            <w:vAlign w:val="center"/>
          </w:tcPr>
          <w:p w14:paraId="7438058E">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司法行政</w:t>
            </w:r>
            <w:r>
              <w:rPr>
                <w:rFonts w:hint="eastAsia" w:eastAsia="方正仿宋_GBK"/>
                <w:snapToGrid w:val="0"/>
                <w:color w:val="auto"/>
                <w:kern w:val="21"/>
                <w:sz w:val="18"/>
                <w:szCs w:val="18"/>
              </w:rPr>
              <w:t>领域</w:t>
            </w:r>
            <w:r>
              <w:rPr>
                <w:rFonts w:eastAsia="方正仿宋_GBK"/>
                <w:snapToGrid w:val="0"/>
                <w:color w:val="auto"/>
                <w:kern w:val="21"/>
                <w:sz w:val="18"/>
                <w:szCs w:val="18"/>
              </w:rPr>
              <w:t>重大建设项目名称、批准服务信息、批准结果信息、竣工有关信息等</w:t>
            </w:r>
          </w:p>
        </w:tc>
        <w:tc>
          <w:tcPr>
            <w:tcW w:w="1299" w:type="dxa"/>
            <w:noWrap w:val="0"/>
            <w:vAlign w:val="center"/>
          </w:tcPr>
          <w:p w14:paraId="01837435">
            <w:pPr>
              <w:adjustRightInd w:val="0"/>
              <w:snapToGrid w:val="0"/>
              <w:spacing w:line="240" w:lineRule="exact"/>
              <w:rPr>
                <w:rFonts w:eastAsia="方正仿宋_GBK"/>
                <w:snapToGrid w:val="0"/>
                <w:color w:val="auto"/>
                <w:kern w:val="21"/>
                <w:sz w:val="18"/>
                <w:szCs w:val="18"/>
              </w:rPr>
            </w:pPr>
            <w:r>
              <w:rPr>
                <w:rFonts w:hint="default" w:eastAsia="方正仿宋_GBK"/>
                <w:snapToGrid w:val="0"/>
                <w:color w:val="auto"/>
                <w:kern w:val="21"/>
                <w:sz w:val="18"/>
                <w:szCs w:val="18"/>
                <w:lang w:val="en-US" w:eastAsia="zh-CN"/>
              </w:rPr>
              <w:t>荔浦市司法局</w:t>
            </w:r>
          </w:p>
        </w:tc>
        <w:tc>
          <w:tcPr>
            <w:tcW w:w="2852" w:type="dxa"/>
            <w:noWrap w:val="0"/>
            <w:vAlign w:val="center"/>
          </w:tcPr>
          <w:p w14:paraId="0291573D">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468" w:type="dxa"/>
            <w:noWrap w:val="0"/>
            <w:vAlign w:val="center"/>
          </w:tcPr>
          <w:p w14:paraId="7EC3DA0E">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1" w:type="dxa"/>
            <w:noWrap w:val="0"/>
            <w:vAlign w:val="center"/>
          </w:tcPr>
          <w:p w14:paraId="58979DBF">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65" w:type="dxa"/>
            <w:noWrap w:val="0"/>
            <w:vAlign w:val="center"/>
          </w:tcPr>
          <w:p w14:paraId="4DBACBBA">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荔浦市人民政府网站</w:t>
            </w:r>
          </w:p>
        </w:tc>
        <w:tc>
          <w:tcPr>
            <w:tcW w:w="1577" w:type="dxa"/>
            <w:noWrap w:val="0"/>
            <w:vAlign w:val="center"/>
          </w:tcPr>
          <w:p w14:paraId="2751CCF6">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荔浦市司法局</w:t>
            </w:r>
          </w:p>
        </w:tc>
        <w:tc>
          <w:tcPr>
            <w:tcW w:w="1144" w:type="dxa"/>
            <w:noWrap w:val="0"/>
            <w:vAlign w:val="center"/>
          </w:tcPr>
          <w:p w14:paraId="77E13716">
            <w:pPr>
              <w:adjustRightInd w:val="0"/>
              <w:snapToGrid w:val="0"/>
              <w:spacing w:line="240" w:lineRule="exact"/>
              <w:rPr>
                <w:rFonts w:hint="eastAsia" w:eastAsia="方正仿宋_GBK"/>
                <w:snapToGrid w:val="0"/>
                <w:color w:val="auto"/>
                <w:kern w:val="21"/>
                <w:sz w:val="18"/>
                <w:szCs w:val="18"/>
              </w:rPr>
            </w:pPr>
          </w:p>
        </w:tc>
      </w:tr>
      <w:tr w14:paraId="1F7D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3" w:type="dxa"/>
            <w:noWrap w:val="0"/>
            <w:vAlign w:val="center"/>
          </w:tcPr>
          <w:p w14:paraId="566F0CC2">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14:paraId="47DC665D">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应急预案</w:t>
            </w:r>
          </w:p>
        </w:tc>
        <w:tc>
          <w:tcPr>
            <w:tcW w:w="916" w:type="dxa"/>
            <w:vMerge w:val="restart"/>
            <w:noWrap w:val="0"/>
            <w:vAlign w:val="center"/>
          </w:tcPr>
          <w:p w14:paraId="1905535C">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突发公共事件</w:t>
            </w:r>
          </w:p>
        </w:tc>
        <w:tc>
          <w:tcPr>
            <w:tcW w:w="1901" w:type="dxa"/>
            <w:noWrap w:val="0"/>
            <w:vAlign w:val="center"/>
          </w:tcPr>
          <w:p w14:paraId="1A8E06C7">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突发公共事件的应急预案</w:t>
            </w:r>
          </w:p>
        </w:tc>
        <w:tc>
          <w:tcPr>
            <w:tcW w:w="1299" w:type="dxa"/>
            <w:noWrap w:val="0"/>
            <w:vAlign w:val="center"/>
          </w:tcPr>
          <w:p w14:paraId="4358BFCF">
            <w:pPr>
              <w:adjustRightInd w:val="0"/>
              <w:snapToGrid w:val="0"/>
              <w:spacing w:line="240" w:lineRule="exact"/>
              <w:rPr>
                <w:rFonts w:eastAsia="方正仿宋_GBK"/>
                <w:snapToGrid w:val="0"/>
                <w:color w:val="auto"/>
                <w:kern w:val="21"/>
                <w:sz w:val="18"/>
                <w:szCs w:val="18"/>
              </w:rPr>
            </w:pPr>
            <w:r>
              <w:rPr>
                <w:rFonts w:hint="default" w:eastAsia="方正仿宋_GBK"/>
                <w:snapToGrid w:val="0"/>
                <w:color w:val="auto"/>
                <w:kern w:val="21"/>
                <w:sz w:val="18"/>
                <w:szCs w:val="18"/>
                <w:lang w:val="en-US" w:eastAsia="zh-CN"/>
              </w:rPr>
              <w:t>荔浦市司法局</w:t>
            </w:r>
          </w:p>
        </w:tc>
        <w:tc>
          <w:tcPr>
            <w:tcW w:w="2852" w:type="dxa"/>
            <w:noWrap w:val="0"/>
            <w:vAlign w:val="center"/>
          </w:tcPr>
          <w:p w14:paraId="2CC5657A">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468" w:type="dxa"/>
            <w:noWrap w:val="0"/>
            <w:vAlign w:val="center"/>
          </w:tcPr>
          <w:p w14:paraId="29665C59">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1" w:type="dxa"/>
            <w:noWrap w:val="0"/>
            <w:vAlign w:val="center"/>
          </w:tcPr>
          <w:p w14:paraId="109A76DF">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65" w:type="dxa"/>
            <w:noWrap w:val="0"/>
            <w:vAlign w:val="center"/>
          </w:tcPr>
          <w:p w14:paraId="1BBBA482">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荔浦市人民政府网站</w:t>
            </w:r>
          </w:p>
        </w:tc>
        <w:tc>
          <w:tcPr>
            <w:tcW w:w="1577" w:type="dxa"/>
            <w:noWrap w:val="0"/>
            <w:vAlign w:val="center"/>
          </w:tcPr>
          <w:p w14:paraId="4B01A614">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荔浦市司法局</w:t>
            </w:r>
          </w:p>
        </w:tc>
        <w:tc>
          <w:tcPr>
            <w:tcW w:w="1144" w:type="dxa"/>
            <w:noWrap w:val="0"/>
            <w:vAlign w:val="center"/>
          </w:tcPr>
          <w:p w14:paraId="58C98243">
            <w:pPr>
              <w:adjustRightInd w:val="0"/>
              <w:snapToGrid w:val="0"/>
              <w:spacing w:line="240" w:lineRule="exact"/>
              <w:rPr>
                <w:rFonts w:hint="eastAsia" w:eastAsia="方正仿宋_GBK"/>
                <w:snapToGrid w:val="0"/>
                <w:color w:val="auto"/>
                <w:kern w:val="21"/>
                <w:sz w:val="18"/>
                <w:szCs w:val="18"/>
              </w:rPr>
            </w:pPr>
          </w:p>
        </w:tc>
      </w:tr>
      <w:tr w14:paraId="7B10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3" w:type="dxa"/>
            <w:noWrap w:val="0"/>
            <w:vAlign w:val="center"/>
          </w:tcPr>
          <w:p w14:paraId="60B58D43">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14:paraId="775AC763">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预警信息及应对情况</w:t>
            </w:r>
          </w:p>
        </w:tc>
        <w:tc>
          <w:tcPr>
            <w:tcW w:w="916" w:type="dxa"/>
            <w:vMerge w:val="continue"/>
            <w:noWrap w:val="0"/>
            <w:vAlign w:val="center"/>
          </w:tcPr>
          <w:p w14:paraId="33DB52EB">
            <w:pPr>
              <w:adjustRightInd w:val="0"/>
              <w:snapToGrid w:val="0"/>
              <w:spacing w:line="240" w:lineRule="exact"/>
              <w:rPr>
                <w:rFonts w:eastAsia="方正仿宋_GBK"/>
                <w:snapToGrid w:val="0"/>
                <w:color w:val="auto"/>
                <w:kern w:val="21"/>
                <w:sz w:val="18"/>
                <w:szCs w:val="18"/>
              </w:rPr>
            </w:pPr>
          </w:p>
        </w:tc>
        <w:tc>
          <w:tcPr>
            <w:tcW w:w="1901" w:type="dxa"/>
            <w:noWrap w:val="0"/>
            <w:vAlign w:val="center"/>
          </w:tcPr>
          <w:p w14:paraId="4182B294">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发布的预警信息和事件应对情况</w:t>
            </w:r>
          </w:p>
        </w:tc>
        <w:tc>
          <w:tcPr>
            <w:tcW w:w="1299" w:type="dxa"/>
            <w:noWrap w:val="0"/>
            <w:vAlign w:val="center"/>
          </w:tcPr>
          <w:p w14:paraId="70EF8EFB">
            <w:pPr>
              <w:adjustRightInd w:val="0"/>
              <w:snapToGrid w:val="0"/>
              <w:spacing w:line="240" w:lineRule="exact"/>
              <w:rPr>
                <w:rFonts w:eastAsia="方正仿宋_GBK"/>
                <w:snapToGrid w:val="0"/>
                <w:color w:val="auto"/>
                <w:kern w:val="21"/>
                <w:sz w:val="18"/>
                <w:szCs w:val="18"/>
              </w:rPr>
            </w:pPr>
            <w:r>
              <w:rPr>
                <w:rFonts w:hint="default" w:eastAsia="方正仿宋_GBK"/>
                <w:snapToGrid w:val="0"/>
                <w:color w:val="auto"/>
                <w:kern w:val="21"/>
                <w:sz w:val="18"/>
                <w:szCs w:val="18"/>
                <w:lang w:val="en-US" w:eastAsia="zh-CN"/>
              </w:rPr>
              <w:t>荔浦市司法局</w:t>
            </w:r>
          </w:p>
        </w:tc>
        <w:tc>
          <w:tcPr>
            <w:tcW w:w="2852" w:type="dxa"/>
            <w:noWrap w:val="0"/>
            <w:vAlign w:val="center"/>
          </w:tcPr>
          <w:p w14:paraId="6EDB6BA1">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468" w:type="dxa"/>
            <w:noWrap w:val="0"/>
            <w:vAlign w:val="center"/>
          </w:tcPr>
          <w:p w14:paraId="0F4CCD74">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1" w:type="dxa"/>
            <w:noWrap w:val="0"/>
            <w:vAlign w:val="center"/>
          </w:tcPr>
          <w:p w14:paraId="1EDCBB10">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65" w:type="dxa"/>
            <w:noWrap w:val="0"/>
            <w:vAlign w:val="center"/>
          </w:tcPr>
          <w:p w14:paraId="487F5344">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荔浦市人民政府网站</w:t>
            </w:r>
          </w:p>
        </w:tc>
        <w:tc>
          <w:tcPr>
            <w:tcW w:w="1577" w:type="dxa"/>
            <w:noWrap w:val="0"/>
            <w:vAlign w:val="center"/>
          </w:tcPr>
          <w:p w14:paraId="1750FDF0">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荔浦市司法局</w:t>
            </w:r>
          </w:p>
        </w:tc>
        <w:tc>
          <w:tcPr>
            <w:tcW w:w="1144" w:type="dxa"/>
            <w:noWrap w:val="0"/>
            <w:vAlign w:val="center"/>
          </w:tcPr>
          <w:p w14:paraId="59392866">
            <w:pPr>
              <w:adjustRightInd w:val="0"/>
              <w:snapToGrid w:val="0"/>
              <w:spacing w:line="240" w:lineRule="exact"/>
              <w:rPr>
                <w:rFonts w:hint="eastAsia" w:eastAsia="方正仿宋_GBK"/>
                <w:snapToGrid w:val="0"/>
                <w:color w:val="auto"/>
                <w:kern w:val="21"/>
                <w:sz w:val="18"/>
                <w:szCs w:val="18"/>
              </w:rPr>
            </w:pPr>
          </w:p>
        </w:tc>
      </w:tr>
      <w:tr w14:paraId="70DBC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3" w:type="dxa"/>
            <w:noWrap w:val="0"/>
            <w:vAlign w:val="center"/>
          </w:tcPr>
          <w:p w14:paraId="5BC7202C">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14:paraId="59E734B9">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司法行政</w:t>
            </w:r>
            <w:r>
              <w:rPr>
                <w:rFonts w:hint="eastAsia" w:eastAsia="方正仿宋_GBK"/>
                <w:snapToGrid w:val="0"/>
                <w:color w:val="auto"/>
                <w:kern w:val="21"/>
                <w:sz w:val="18"/>
                <w:szCs w:val="18"/>
              </w:rPr>
              <w:t>领域</w:t>
            </w:r>
            <w:r>
              <w:rPr>
                <w:rFonts w:eastAsia="方正仿宋_GBK"/>
                <w:snapToGrid w:val="0"/>
                <w:color w:val="auto"/>
                <w:kern w:val="21"/>
                <w:sz w:val="18"/>
                <w:szCs w:val="18"/>
              </w:rPr>
              <w:t>安全生产监督检查情况</w:t>
            </w:r>
          </w:p>
        </w:tc>
        <w:tc>
          <w:tcPr>
            <w:tcW w:w="916" w:type="dxa"/>
            <w:noWrap w:val="0"/>
            <w:vAlign w:val="center"/>
          </w:tcPr>
          <w:p w14:paraId="7D4CCC5F">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监督检查</w:t>
            </w:r>
          </w:p>
        </w:tc>
        <w:tc>
          <w:tcPr>
            <w:tcW w:w="1901" w:type="dxa"/>
            <w:noWrap w:val="0"/>
            <w:vAlign w:val="center"/>
          </w:tcPr>
          <w:p w14:paraId="1F6D8020">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本地区司法行政</w:t>
            </w:r>
            <w:r>
              <w:rPr>
                <w:rFonts w:hint="eastAsia" w:eastAsia="方正仿宋_GBK"/>
                <w:snapToGrid w:val="0"/>
                <w:color w:val="auto"/>
                <w:kern w:val="21"/>
                <w:sz w:val="18"/>
                <w:szCs w:val="18"/>
              </w:rPr>
              <w:t>领域</w:t>
            </w:r>
            <w:r>
              <w:rPr>
                <w:rFonts w:eastAsia="方正仿宋_GBK"/>
                <w:snapToGrid w:val="0"/>
                <w:color w:val="auto"/>
                <w:kern w:val="21"/>
                <w:sz w:val="18"/>
                <w:szCs w:val="18"/>
              </w:rPr>
              <w:t>安全生产的监督检查情况</w:t>
            </w:r>
          </w:p>
        </w:tc>
        <w:tc>
          <w:tcPr>
            <w:tcW w:w="1299" w:type="dxa"/>
            <w:noWrap w:val="0"/>
            <w:vAlign w:val="center"/>
          </w:tcPr>
          <w:p w14:paraId="219C4C23">
            <w:pPr>
              <w:adjustRightInd w:val="0"/>
              <w:snapToGrid w:val="0"/>
              <w:spacing w:line="240" w:lineRule="exact"/>
              <w:rPr>
                <w:rFonts w:eastAsia="方正仿宋_GBK"/>
                <w:snapToGrid w:val="0"/>
                <w:color w:val="auto"/>
                <w:kern w:val="21"/>
                <w:sz w:val="18"/>
                <w:szCs w:val="18"/>
              </w:rPr>
            </w:pPr>
            <w:r>
              <w:rPr>
                <w:rFonts w:hint="default" w:eastAsia="方正仿宋_GBK"/>
                <w:snapToGrid w:val="0"/>
                <w:color w:val="auto"/>
                <w:kern w:val="21"/>
                <w:sz w:val="18"/>
                <w:szCs w:val="18"/>
                <w:lang w:val="en-US" w:eastAsia="zh-CN"/>
              </w:rPr>
              <w:t>荔浦市司法局</w:t>
            </w:r>
          </w:p>
        </w:tc>
        <w:tc>
          <w:tcPr>
            <w:tcW w:w="2852" w:type="dxa"/>
            <w:noWrap w:val="0"/>
            <w:vAlign w:val="center"/>
          </w:tcPr>
          <w:p w14:paraId="1418ECF3">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468" w:type="dxa"/>
            <w:noWrap w:val="0"/>
            <w:vAlign w:val="center"/>
          </w:tcPr>
          <w:p w14:paraId="4D4088CD">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1" w:type="dxa"/>
            <w:noWrap w:val="0"/>
            <w:vAlign w:val="center"/>
          </w:tcPr>
          <w:p w14:paraId="57A62843">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65" w:type="dxa"/>
            <w:noWrap w:val="0"/>
            <w:vAlign w:val="center"/>
          </w:tcPr>
          <w:p w14:paraId="1254D02C">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荔浦市人民政府网站</w:t>
            </w:r>
          </w:p>
        </w:tc>
        <w:tc>
          <w:tcPr>
            <w:tcW w:w="1577" w:type="dxa"/>
            <w:noWrap w:val="0"/>
            <w:vAlign w:val="center"/>
          </w:tcPr>
          <w:p w14:paraId="39F00E9D">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荔浦市司法局</w:t>
            </w:r>
          </w:p>
        </w:tc>
        <w:tc>
          <w:tcPr>
            <w:tcW w:w="1144" w:type="dxa"/>
            <w:noWrap w:val="0"/>
            <w:vAlign w:val="center"/>
          </w:tcPr>
          <w:p w14:paraId="55EAD84A">
            <w:pPr>
              <w:adjustRightInd w:val="0"/>
              <w:snapToGrid w:val="0"/>
              <w:spacing w:line="240" w:lineRule="exact"/>
              <w:rPr>
                <w:rFonts w:hint="eastAsia" w:eastAsia="方正仿宋_GBK"/>
                <w:snapToGrid w:val="0"/>
                <w:color w:val="auto"/>
                <w:kern w:val="21"/>
                <w:sz w:val="18"/>
                <w:szCs w:val="18"/>
              </w:rPr>
            </w:pPr>
          </w:p>
        </w:tc>
      </w:tr>
      <w:tr w14:paraId="11E2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3" w:type="dxa"/>
            <w:noWrap w:val="0"/>
            <w:vAlign w:val="center"/>
          </w:tcPr>
          <w:p w14:paraId="46AA4318">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14:paraId="61106EF2">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法治政府建设</w:t>
            </w:r>
          </w:p>
        </w:tc>
        <w:tc>
          <w:tcPr>
            <w:tcW w:w="916" w:type="dxa"/>
            <w:vMerge w:val="restart"/>
            <w:noWrap w:val="0"/>
            <w:vAlign w:val="center"/>
          </w:tcPr>
          <w:p w14:paraId="706E1423">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建议提案法治建设其他重点领域</w:t>
            </w:r>
          </w:p>
        </w:tc>
        <w:tc>
          <w:tcPr>
            <w:tcW w:w="1901" w:type="dxa"/>
            <w:noWrap w:val="0"/>
            <w:vAlign w:val="center"/>
          </w:tcPr>
          <w:p w14:paraId="031FEDB2">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法治政府建设情况</w:t>
            </w:r>
          </w:p>
        </w:tc>
        <w:tc>
          <w:tcPr>
            <w:tcW w:w="1299" w:type="dxa"/>
            <w:vMerge w:val="restart"/>
            <w:noWrap w:val="0"/>
            <w:vAlign w:val="center"/>
          </w:tcPr>
          <w:p w14:paraId="5C866E54">
            <w:pPr>
              <w:adjustRightInd w:val="0"/>
              <w:snapToGrid w:val="0"/>
              <w:spacing w:line="240" w:lineRule="exact"/>
              <w:rPr>
                <w:rFonts w:eastAsia="方正仿宋_GBK"/>
                <w:snapToGrid w:val="0"/>
                <w:color w:val="auto"/>
                <w:kern w:val="21"/>
                <w:sz w:val="18"/>
                <w:szCs w:val="18"/>
              </w:rPr>
            </w:pPr>
            <w:r>
              <w:rPr>
                <w:rFonts w:hint="default" w:eastAsia="方正仿宋_GBK"/>
                <w:snapToGrid w:val="0"/>
                <w:color w:val="auto"/>
                <w:kern w:val="21"/>
                <w:sz w:val="18"/>
                <w:szCs w:val="18"/>
                <w:lang w:val="en-US" w:eastAsia="zh-CN"/>
              </w:rPr>
              <w:t>荔浦市司法局</w:t>
            </w:r>
          </w:p>
        </w:tc>
        <w:tc>
          <w:tcPr>
            <w:tcW w:w="2852" w:type="dxa"/>
            <w:noWrap w:val="0"/>
            <w:vAlign w:val="center"/>
          </w:tcPr>
          <w:p w14:paraId="7E439BC8">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468" w:type="dxa"/>
            <w:noWrap w:val="0"/>
            <w:vAlign w:val="center"/>
          </w:tcPr>
          <w:p w14:paraId="39668272">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1" w:type="dxa"/>
            <w:noWrap w:val="0"/>
            <w:vAlign w:val="center"/>
          </w:tcPr>
          <w:p w14:paraId="6E0EB0F2">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长期</w:t>
            </w:r>
          </w:p>
        </w:tc>
        <w:tc>
          <w:tcPr>
            <w:tcW w:w="1065" w:type="dxa"/>
            <w:vMerge w:val="restart"/>
            <w:noWrap w:val="0"/>
            <w:vAlign w:val="center"/>
          </w:tcPr>
          <w:p w14:paraId="4621BC54">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荔浦市人民政府网站</w:t>
            </w:r>
          </w:p>
        </w:tc>
        <w:tc>
          <w:tcPr>
            <w:tcW w:w="1577" w:type="dxa"/>
            <w:vMerge w:val="restart"/>
            <w:noWrap w:val="0"/>
            <w:vAlign w:val="center"/>
          </w:tcPr>
          <w:p w14:paraId="2D87447F">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荔浦市司法局</w:t>
            </w:r>
          </w:p>
        </w:tc>
        <w:tc>
          <w:tcPr>
            <w:tcW w:w="1144" w:type="dxa"/>
            <w:noWrap w:val="0"/>
            <w:vAlign w:val="center"/>
          </w:tcPr>
          <w:p w14:paraId="31502915">
            <w:pPr>
              <w:adjustRightInd w:val="0"/>
              <w:snapToGrid w:val="0"/>
              <w:spacing w:line="240" w:lineRule="exact"/>
              <w:rPr>
                <w:rFonts w:eastAsia="方正仿宋_GBK"/>
                <w:snapToGrid w:val="0"/>
                <w:color w:val="auto"/>
                <w:kern w:val="21"/>
                <w:sz w:val="18"/>
                <w:szCs w:val="18"/>
              </w:rPr>
            </w:pPr>
          </w:p>
        </w:tc>
      </w:tr>
      <w:tr w14:paraId="3BF4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3" w:type="dxa"/>
            <w:noWrap w:val="0"/>
            <w:vAlign w:val="center"/>
          </w:tcPr>
          <w:p w14:paraId="42D45C3A">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14:paraId="7A04BD56">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法治政府建设年度报告</w:t>
            </w:r>
          </w:p>
        </w:tc>
        <w:tc>
          <w:tcPr>
            <w:tcW w:w="916" w:type="dxa"/>
            <w:vMerge w:val="continue"/>
            <w:noWrap w:val="0"/>
            <w:vAlign w:val="center"/>
          </w:tcPr>
          <w:p w14:paraId="2154BC0D">
            <w:pPr>
              <w:adjustRightInd w:val="0"/>
              <w:snapToGrid w:val="0"/>
              <w:spacing w:line="240" w:lineRule="exact"/>
              <w:rPr>
                <w:rFonts w:eastAsia="方正仿宋_GBK"/>
                <w:snapToGrid w:val="0"/>
                <w:color w:val="auto"/>
                <w:kern w:val="21"/>
                <w:sz w:val="18"/>
                <w:szCs w:val="18"/>
              </w:rPr>
            </w:pPr>
          </w:p>
        </w:tc>
        <w:tc>
          <w:tcPr>
            <w:tcW w:w="1901" w:type="dxa"/>
            <w:noWrap w:val="0"/>
            <w:vAlign w:val="center"/>
          </w:tcPr>
          <w:p w14:paraId="60DDDE37">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法治政府建设年度报告内容</w:t>
            </w:r>
          </w:p>
        </w:tc>
        <w:tc>
          <w:tcPr>
            <w:tcW w:w="1299" w:type="dxa"/>
            <w:vMerge w:val="continue"/>
            <w:noWrap w:val="0"/>
            <w:vAlign w:val="center"/>
          </w:tcPr>
          <w:p w14:paraId="1259DED9">
            <w:pPr>
              <w:adjustRightInd w:val="0"/>
              <w:snapToGrid w:val="0"/>
              <w:spacing w:line="240" w:lineRule="exact"/>
              <w:rPr>
                <w:rFonts w:eastAsia="方正仿宋_GBK"/>
                <w:snapToGrid w:val="0"/>
                <w:color w:val="auto"/>
                <w:kern w:val="21"/>
                <w:sz w:val="18"/>
                <w:szCs w:val="18"/>
              </w:rPr>
            </w:pPr>
          </w:p>
        </w:tc>
        <w:tc>
          <w:tcPr>
            <w:tcW w:w="2852" w:type="dxa"/>
            <w:noWrap w:val="0"/>
            <w:vAlign w:val="center"/>
          </w:tcPr>
          <w:p w14:paraId="2D3BBC83">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1.《中华人民共和国政府信息公开条例》</w:t>
            </w:r>
          </w:p>
          <w:p w14:paraId="1553709A">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2.</w:t>
            </w:r>
            <w:r>
              <w:rPr>
                <w:rFonts w:hint="eastAsia" w:eastAsia="方正仿宋_GBK"/>
                <w:snapToGrid w:val="0"/>
                <w:color w:val="auto"/>
                <w:kern w:val="21"/>
                <w:sz w:val="18"/>
                <w:szCs w:val="18"/>
              </w:rPr>
              <w:t>《法治政府建设与责任落实督察工作规定》</w:t>
            </w:r>
          </w:p>
          <w:p w14:paraId="4AA267EB">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3.</w:t>
            </w:r>
            <w:r>
              <w:rPr>
                <w:rFonts w:eastAsia="方正仿宋_GBK"/>
                <w:snapToGrid w:val="0"/>
                <w:color w:val="auto"/>
                <w:kern w:val="21"/>
                <w:sz w:val="18"/>
                <w:szCs w:val="18"/>
              </w:rPr>
              <w:t>《</w:t>
            </w:r>
            <w:r>
              <w:rPr>
                <w:rFonts w:hint="eastAsia" w:eastAsia="方正仿宋_GBK"/>
                <w:snapToGrid w:val="0"/>
                <w:color w:val="auto"/>
                <w:kern w:val="21"/>
                <w:sz w:val="18"/>
                <w:szCs w:val="18"/>
              </w:rPr>
              <w:t>广西壮族自治区党委依法治区办关于进一步规范全区法治政府建设年度报告发布工作的通知</w:t>
            </w:r>
            <w:r>
              <w:rPr>
                <w:rFonts w:eastAsia="方正仿宋_GBK"/>
                <w:snapToGrid w:val="0"/>
                <w:color w:val="auto"/>
                <w:kern w:val="21"/>
                <w:sz w:val="18"/>
                <w:szCs w:val="18"/>
              </w:rPr>
              <w:t>》（桂法办通〔2024〕6号）</w:t>
            </w:r>
          </w:p>
        </w:tc>
        <w:tc>
          <w:tcPr>
            <w:tcW w:w="1468" w:type="dxa"/>
            <w:noWrap w:val="0"/>
            <w:vAlign w:val="center"/>
          </w:tcPr>
          <w:p w14:paraId="3258FB0A">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每年4月1日前</w:t>
            </w:r>
          </w:p>
        </w:tc>
        <w:tc>
          <w:tcPr>
            <w:tcW w:w="781" w:type="dxa"/>
            <w:noWrap w:val="0"/>
            <w:vAlign w:val="center"/>
          </w:tcPr>
          <w:p w14:paraId="50BFC4C3">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长期</w:t>
            </w:r>
          </w:p>
        </w:tc>
        <w:tc>
          <w:tcPr>
            <w:tcW w:w="1065" w:type="dxa"/>
            <w:vMerge w:val="continue"/>
            <w:noWrap w:val="0"/>
            <w:vAlign w:val="center"/>
          </w:tcPr>
          <w:p w14:paraId="47810893">
            <w:pPr>
              <w:adjustRightInd w:val="0"/>
              <w:snapToGrid w:val="0"/>
              <w:spacing w:line="240" w:lineRule="exact"/>
              <w:rPr>
                <w:rFonts w:eastAsia="方正仿宋_GBK"/>
                <w:snapToGrid w:val="0"/>
                <w:color w:val="auto"/>
                <w:kern w:val="21"/>
                <w:sz w:val="18"/>
                <w:szCs w:val="18"/>
              </w:rPr>
            </w:pPr>
          </w:p>
        </w:tc>
        <w:tc>
          <w:tcPr>
            <w:tcW w:w="1577" w:type="dxa"/>
            <w:vMerge w:val="continue"/>
            <w:noWrap w:val="0"/>
            <w:vAlign w:val="center"/>
          </w:tcPr>
          <w:p w14:paraId="29D56EE2">
            <w:pPr>
              <w:adjustRightInd w:val="0"/>
              <w:snapToGrid w:val="0"/>
              <w:spacing w:line="240" w:lineRule="exact"/>
              <w:rPr>
                <w:rFonts w:eastAsia="方正仿宋_GBK"/>
                <w:snapToGrid w:val="0"/>
                <w:color w:val="auto"/>
                <w:kern w:val="21"/>
                <w:sz w:val="18"/>
                <w:szCs w:val="18"/>
              </w:rPr>
            </w:pPr>
          </w:p>
        </w:tc>
        <w:tc>
          <w:tcPr>
            <w:tcW w:w="1144" w:type="dxa"/>
            <w:noWrap w:val="0"/>
            <w:vAlign w:val="center"/>
          </w:tcPr>
          <w:p w14:paraId="68B8FB9B">
            <w:pPr>
              <w:adjustRightInd w:val="0"/>
              <w:snapToGrid w:val="0"/>
              <w:spacing w:line="240" w:lineRule="exact"/>
              <w:rPr>
                <w:rFonts w:eastAsia="方正仿宋_GBK"/>
                <w:snapToGrid w:val="0"/>
                <w:color w:val="auto"/>
                <w:kern w:val="21"/>
                <w:sz w:val="18"/>
                <w:szCs w:val="18"/>
              </w:rPr>
            </w:pPr>
          </w:p>
        </w:tc>
      </w:tr>
      <w:tr w14:paraId="6C49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3" w:type="dxa"/>
            <w:noWrap w:val="0"/>
            <w:vAlign w:val="center"/>
          </w:tcPr>
          <w:p w14:paraId="1385DA70">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shd w:val="clear" w:color="auto" w:fill="auto"/>
            <w:noWrap w:val="0"/>
            <w:vAlign w:val="center"/>
          </w:tcPr>
          <w:p w14:paraId="222A81CE">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人大代表建议</w:t>
            </w:r>
          </w:p>
        </w:tc>
        <w:tc>
          <w:tcPr>
            <w:tcW w:w="916" w:type="dxa"/>
            <w:vMerge w:val="restart"/>
            <w:shd w:val="clear" w:color="auto" w:fill="auto"/>
            <w:noWrap w:val="0"/>
            <w:vAlign w:val="center"/>
          </w:tcPr>
          <w:p w14:paraId="040D7F2A">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建议提案</w:t>
            </w:r>
          </w:p>
        </w:tc>
        <w:tc>
          <w:tcPr>
            <w:tcW w:w="1901" w:type="dxa"/>
            <w:shd w:val="clear" w:color="auto" w:fill="auto"/>
            <w:noWrap w:val="0"/>
            <w:vAlign w:val="center"/>
          </w:tcPr>
          <w:p w14:paraId="3D394F1E">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由</w:t>
            </w:r>
            <w:r>
              <w:rPr>
                <w:rFonts w:hint="eastAsia" w:eastAsia="方正仿宋_GBK"/>
                <w:snapToGrid w:val="0"/>
                <w:color w:val="auto"/>
                <w:kern w:val="21"/>
                <w:sz w:val="18"/>
                <w:szCs w:val="18"/>
                <w:lang w:val="en-US" w:eastAsia="zh-CN"/>
              </w:rPr>
              <w:t>荔浦市司法局</w:t>
            </w:r>
            <w:r>
              <w:rPr>
                <w:rFonts w:hint="eastAsia" w:eastAsia="方正仿宋_GBK"/>
                <w:snapToGrid w:val="0"/>
                <w:color w:val="auto"/>
                <w:kern w:val="21"/>
                <w:sz w:val="18"/>
                <w:szCs w:val="18"/>
              </w:rPr>
              <w:t>答复的人大代表建议、应当公开答复内容</w:t>
            </w:r>
          </w:p>
        </w:tc>
        <w:tc>
          <w:tcPr>
            <w:tcW w:w="1299" w:type="dxa"/>
            <w:shd w:val="clear" w:color="auto" w:fill="auto"/>
            <w:noWrap w:val="0"/>
            <w:vAlign w:val="center"/>
          </w:tcPr>
          <w:p w14:paraId="1191348F">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lang w:val="en-US" w:eastAsia="zh-CN"/>
              </w:rPr>
              <w:t>荔浦市司法局</w:t>
            </w:r>
          </w:p>
        </w:tc>
        <w:tc>
          <w:tcPr>
            <w:tcW w:w="2852" w:type="dxa"/>
            <w:vMerge w:val="restart"/>
            <w:shd w:val="clear" w:color="auto" w:fill="auto"/>
            <w:noWrap w:val="0"/>
            <w:vAlign w:val="center"/>
          </w:tcPr>
          <w:p w14:paraId="41E753E0">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14:paraId="38DD4022">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2.《广西壮族自治区人民代表大会建议、批评和意见工作条例》</w:t>
            </w:r>
          </w:p>
          <w:p w14:paraId="5E6E1D86">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3.《广西壮族自治区人民政府办公厅关于做好自治区人大代表建议和自治区政协委员提案公开工作的通知》（桂政办发〔2017〕189号）</w:t>
            </w:r>
          </w:p>
        </w:tc>
        <w:tc>
          <w:tcPr>
            <w:tcW w:w="1468" w:type="dxa"/>
            <w:shd w:val="clear" w:color="auto" w:fill="auto"/>
            <w:noWrap w:val="0"/>
            <w:vAlign w:val="center"/>
          </w:tcPr>
          <w:p w14:paraId="67B1D5AD">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信息形成或变更之日起20个工作日内公开</w:t>
            </w:r>
          </w:p>
        </w:tc>
        <w:tc>
          <w:tcPr>
            <w:tcW w:w="781" w:type="dxa"/>
            <w:shd w:val="clear" w:color="auto" w:fill="auto"/>
            <w:noWrap w:val="0"/>
            <w:vAlign w:val="center"/>
          </w:tcPr>
          <w:p w14:paraId="6919ABAE">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长期</w:t>
            </w:r>
          </w:p>
        </w:tc>
        <w:tc>
          <w:tcPr>
            <w:tcW w:w="1065" w:type="dxa"/>
            <w:shd w:val="clear" w:color="auto" w:fill="auto"/>
            <w:noWrap w:val="0"/>
            <w:vAlign w:val="center"/>
          </w:tcPr>
          <w:p w14:paraId="0AFEB4AC">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lang w:val="en-US" w:eastAsia="zh-CN"/>
              </w:rPr>
              <w:t>荔浦市人民政府网站</w:t>
            </w:r>
          </w:p>
        </w:tc>
        <w:tc>
          <w:tcPr>
            <w:tcW w:w="1577" w:type="dxa"/>
            <w:shd w:val="clear" w:color="auto" w:fill="auto"/>
            <w:noWrap w:val="0"/>
            <w:vAlign w:val="center"/>
          </w:tcPr>
          <w:p w14:paraId="5ED2E97E">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lang w:val="en-US" w:eastAsia="zh-CN"/>
              </w:rPr>
              <w:t>荔浦市司法局</w:t>
            </w:r>
          </w:p>
        </w:tc>
        <w:tc>
          <w:tcPr>
            <w:tcW w:w="1144" w:type="dxa"/>
            <w:shd w:val="clear" w:color="auto" w:fill="auto"/>
            <w:noWrap w:val="0"/>
            <w:vAlign w:val="center"/>
          </w:tcPr>
          <w:p w14:paraId="7782538F">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p>
        </w:tc>
      </w:tr>
      <w:tr w14:paraId="0E97A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3" w:type="dxa"/>
            <w:noWrap w:val="0"/>
            <w:vAlign w:val="center"/>
          </w:tcPr>
          <w:p w14:paraId="6A69B3FD">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shd w:val="clear" w:color="auto" w:fill="auto"/>
            <w:noWrap w:val="0"/>
            <w:vAlign w:val="center"/>
          </w:tcPr>
          <w:p w14:paraId="127D437B">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政协委员提案</w:t>
            </w:r>
          </w:p>
        </w:tc>
        <w:tc>
          <w:tcPr>
            <w:tcW w:w="916" w:type="dxa"/>
            <w:vMerge w:val="continue"/>
            <w:noWrap w:val="0"/>
            <w:vAlign w:val="center"/>
          </w:tcPr>
          <w:p w14:paraId="19C6133C">
            <w:pPr>
              <w:adjustRightInd w:val="0"/>
              <w:snapToGrid w:val="0"/>
              <w:spacing w:line="240" w:lineRule="exact"/>
              <w:rPr>
                <w:rFonts w:eastAsia="方正仿宋_GBK"/>
                <w:snapToGrid w:val="0"/>
                <w:color w:val="auto"/>
                <w:kern w:val="21"/>
                <w:sz w:val="18"/>
                <w:szCs w:val="18"/>
              </w:rPr>
            </w:pPr>
          </w:p>
        </w:tc>
        <w:tc>
          <w:tcPr>
            <w:tcW w:w="1901" w:type="dxa"/>
            <w:shd w:val="clear" w:color="auto" w:fill="auto"/>
            <w:noWrap w:val="0"/>
            <w:vAlign w:val="center"/>
          </w:tcPr>
          <w:p w14:paraId="39567177">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由</w:t>
            </w:r>
            <w:r>
              <w:rPr>
                <w:rFonts w:hint="eastAsia" w:eastAsia="方正仿宋_GBK"/>
                <w:snapToGrid w:val="0"/>
                <w:color w:val="auto"/>
                <w:kern w:val="21"/>
                <w:sz w:val="18"/>
                <w:szCs w:val="18"/>
                <w:lang w:val="en-US" w:eastAsia="zh-CN"/>
              </w:rPr>
              <w:t>荔浦市司法局</w:t>
            </w:r>
            <w:r>
              <w:rPr>
                <w:rFonts w:hint="eastAsia" w:eastAsia="方正仿宋_GBK"/>
                <w:snapToGrid w:val="0"/>
                <w:color w:val="auto"/>
                <w:kern w:val="21"/>
                <w:sz w:val="18"/>
                <w:szCs w:val="18"/>
              </w:rPr>
              <w:t>答复的政协委员提案、应当公开答复内容</w:t>
            </w:r>
          </w:p>
        </w:tc>
        <w:tc>
          <w:tcPr>
            <w:tcW w:w="1299" w:type="dxa"/>
            <w:shd w:val="clear" w:color="auto" w:fill="auto"/>
            <w:noWrap w:val="0"/>
            <w:vAlign w:val="center"/>
          </w:tcPr>
          <w:p w14:paraId="6D3D9402">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lang w:val="en-US" w:eastAsia="zh-CN"/>
              </w:rPr>
              <w:t>荔浦市司法局</w:t>
            </w:r>
          </w:p>
        </w:tc>
        <w:tc>
          <w:tcPr>
            <w:tcW w:w="2852" w:type="dxa"/>
            <w:vMerge w:val="continue"/>
            <w:noWrap w:val="0"/>
            <w:vAlign w:val="center"/>
          </w:tcPr>
          <w:p w14:paraId="2CCE4D2C">
            <w:pPr>
              <w:adjustRightInd w:val="0"/>
              <w:snapToGrid w:val="0"/>
              <w:spacing w:line="240" w:lineRule="exact"/>
              <w:rPr>
                <w:rFonts w:hint="eastAsia" w:eastAsia="方正仿宋_GBK"/>
                <w:snapToGrid w:val="0"/>
                <w:color w:val="auto"/>
                <w:kern w:val="21"/>
                <w:sz w:val="18"/>
                <w:szCs w:val="18"/>
              </w:rPr>
            </w:pPr>
          </w:p>
        </w:tc>
        <w:tc>
          <w:tcPr>
            <w:tcW w:w="1468" w:type="dxa"/>
            <w:shd w:val="clear" w:color="auto" w:fill="auto"/>
            <w:noWrap w:val="0"/>
            <w:vAlign w:val="center"/>
          </w:tcPr>
          <w:p w14:paraId="1FCEC464">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信息形成或变更之日起20个工作日内公开</w:t>
            </w:r>
          </w:p>
        </w:tc>
        <w:tc>
          <w:tcPr>
            <w:tcW w:w="781" w:type="dxa"/>
            <w:shd w:val="clear" w:color="auto" w:fill="auto"/>
            <w:noWrap w:val="0"/>
            <w:vAlign w:val="center"/>
          </w:tcPr>
          <w:p w14:paraId="72D56631">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长期</w:t>
            </w:r>
          </w:p>
        </w:tc>
        <w:tc>
          <w:tcPr>
            <w:tcW w:w="1065" w:type="dxa"/>
            <w:shd w:val="clear" w:color="auto" w:fill="auto"/>
            <w:noWrap w:val="0"/>
            <w:vAlign w:val="center"/>
          </w:tcPr>
          <w:p w14:paraId="2ADAFA29">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lang w:val="en-US" w:eastAsia="zh-CN"/>
              </w:rPr>
              <w:t>荔浦市人民政府网站</w:t>
            </w:r>
          </w:p>
        </w:tc>
        <w:tc>
          <w:tcPr>
            <w:tcW w:w="1577" w:type="dxa"/>
            <w:shd w:val="clear" w:color="auto" w:fill="auto"/>
            <w:noWrap w:val="0"/>
            <w:vAlign w:val="center"/>
          </w:tcPr>
          <w:p w14:paraId="225C0BA5">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lang w:val="en-US" w:eastAsia="zh-CN"/>
              </w:rPr>
              <w:t>荔浦市司法局</w:t>
            </w:r>
          </w:p>
        </w:tc>
        <w:tc>
          <w:tcPr>
            <w:tcW w:w="1144" w:type="dxa"/>
            <w:shd w:val="clear" w:color="auto" w:fill="auto"/>
            <w:noWrap w:val="0"/>
            <w:vAlign w:val="center"/>
          </w:tcPr>
          <w:p w14:paraId="192E9716">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p>
        </w:tc>
      </w:tr>
      <w:tr w14:paraId="39D45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3" w:type="dxa"/>
            <w:noWrap w:val="0"/>
            <w:vAlign w:val="center"/>
          </w:tcPr>
          <w:p w14:paraId="252D398E">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shd w:val="clear" w:color="auto" w:fill="auto"/>
            <w:noWrap w:val="0"/>
            <w:vAlign w:val="center"/>
          </w:tcPr>
          <w:p w14:paraId="23C2864A">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政府信息公开指南</w:t>
            </w:r>
          </w:p>
        </w:tc>
        <w:tc>
          <w:tcPr>
            <w:tcW w:w="916" w:type="dxa"/>
            <w:vMerge w:val="restart"/>
            <w:shd w:val="clear" w:color="auto" w:fill="auto"/>
            <w:noWrap w:val="0"/>
            <w:vAlign w:val="center"/>
          </w:tcPr>
          <w:p w14:paraId="4041E2F6">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政府信息公开</w:t>
            </w:r>
          </w:p>
        </w:tc>
        <w:tc>
          <w:tcPr>
            <w:tcW w:w="1901" w:type="dxa"/>
            <w:shd w:val="clear" w:color="auto" w:fill="auto"/>
            <w:noWrap w:val="0"/>
            <w:vAlign w:val="center"/>
          </w:tcPr>
          <w:p w14:paraId="1F1C3BFD">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政府信息主动公开、依申请公开有关情况、监督方式等</w:t>
            </w:r>
          </w:p>
        </w:tc>
        <w:tc>
          <w:tcPr>
            <w:tcW w:w="1299" w:type="dxa"/>
            <w:shd w:val="clear" w:color="auto" w:fill="auto"/>
            <w:noWrap w:val="0"/>
            <w:vAlign w:val="center"/>
          </w:tcPr>
          <w:p w14:paraId="45AAEF9F">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hint="default" w:eastAsia="方正仿宋_GBK"/>
                <w:snapToGrid w:val="0"/>
                <w:color w:val="auto"/>
                <w:kern w:val="21"/>
                <w:sz w:val="18"/>
                <w:szCs w:val="18"/>
                <w:lang w:val="en-US" w:eastAsia="zh-CN"/>
              </w:rPr>
              <w:t>荔浦市司法局</w:t>
            </w:r>
          </w:p>
        </w:tc>
        <w:tc>
          <w:tcPr>
            <w:tcW w:w="2852" w:type="dxa"/>
            <w:shd w:val="clear" w:color="auto" w:fill="auto"/>
            <w:noWrap w:val="0"/>
            <w:vAlign w:val="center"/>
          </w:tcPr>
          <w:p w14:paraId="75DF14D6">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《中华人民共和国政府信息公开条例》</w:t>
            </w:r>
          </w:p>
        </w:tc>
        <w:tc>
          <w:tcPr>
            <w:tcW w:w="1468" w:type="dxa"/>
            <w:shd w:val="clear" w:color="auto" w:fill="auto"/>
            <w:noWrap w:val="0"/>
            <w:vAlign w:val="center"/>
          </w:tcPr>
          <w:p w14:paraId="2A4BC965">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信息形成或变更之日起20个工作日内公开</w:t>
            </w:r>
          </w:p>
        </w:tc>
        <w:tc>
          <w:tcPr>
            <w:tcW w:w="781" w:type="dxa"/>
            <w:shd w:val="clear" w:color="auto" w:fill="auto"/>
            <w:noWrap w:val="0"/>
            <w:vAlign w:val="center"/>
          </w:tcPr>
          <w:p w14:paraId="77D13755">
            <w:pPr>
              <w:adjustRightInd w:val="0"/>
              <w:snapToGrid w:val="0"/>
              <w:spacing w:line="240" w:lineRule="exact"/>
              <w:rPr>
                <w:rFonts w:hint="eastAsia" w:ascii="Times New Roman" w:hAnsi="Times New Roman" w:eastAsia="方正仿宋_GBK" w:cs="Times New Roman"/>
                <w:snapToGrid w:val="0"/>
                <w:color w:val="auto"/>
                <w:kern w:val="21"/>
                <w:sz w:val="18"/>
                <w:szCs w:val="18"/>
                <w:lang w:val="en" w:eastAsia="zh-CN" w:bidi="ar-SA"/>
              </w:rPr>
            </w:pPr>
            <w:r>
              <w:rPr>
                <w:rFonts w:eastAsia="方正仿宋_GBK"/>
                <w:snapToGrid w:val="0"/>
                <w:color w:val="auto"/>
                <w:kern w:val="21"/>
                <w:sz w:val="18"/>
                <w:szCs w:val="18"/>
              </w:rPr>
              <w:t>长期</w:t>
            </w:r>
          </w:p>
        </w:tc>
        <w:tc>
          <w:tcPr>
            <w:tcW w:w="1065" w:type="dxa"/>
            <w:shd w:val="clear" w:color="auto" w:fill="auto"/>
            <w:noWrap w:val="0"/>
            <w:vAlign w:val="center"/>
          </w:tcPr>
          <w:p w14:paraId="3C6CB2E3">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lang w:val="en-US" w:eastAsia="zh-CN"/>
              </w:rPr>
              <w:t>荔浦市人民政府网站</w:t>
            </w:r>
          </w:p>
        </w:tc>
        <w:tc>
          <w:tcPr>
            <w:tcW w:w="1577" w:type="dxa"/>
            <w:shd w:val="clear" w:color="auto" w:fill="auto"/>
            <w:noWrap w:val="0"/>
            <w:vAlign w:val="center"/>
          </w:tcPr>
          <w:p w14:paraId="44465AA5">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lang w:val="en-US" w:eastAsia="zh-CN"/>
              </w:rPr>
              <w:t>荔浦市司法局</w:t>
            </w:r>
          </w:p>
        </w:tc>
        <w:tc>
          <w:tcPr>
            <w:tcW w:w="1144" w:type="dxa"/>
            <w:shd w:val="clear" w:color="auto" w:fill="auto"/>
            <w:noWrap w:val="0"/>
            <w:vAlign w:val="center"/>
          </w:tcPr>
          <w:p w14:paraId="3957E31D">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p>
        </w:tc>
      </w:tr>
      <w:tr w14:paraId="681D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3" w:type="dxa"/>
            <w:noWrap w:val="0"/>
            <w:vAlign w:val="center"/>
          </w:tcPr>
          <w:p w14:paraId="781A8FC6">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14:paraId="2C945C6A">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政府信息主动公开事项目录</w:t>
            </w:r>
          </w:p>
        </w:tc>
        <w:tc>
          <w:tcPr>
            <w:tcW w:w="916" w:type="dxa"/>
            <w:vMerge w:val="continue"/>
            <w:noWrap w:val="0"/>
            <w:vAlign w:val="center"/>
          </w:tcPr>
          <w:p w14:paraId="0BCF5B61">
            <w:pPr>
              <w:adjustRightInd w:val="0"/>
              <w:snapToGrid w:val="0"/>
              <w:spacing w:line="240" w:lineRule="exact"/>
              <w:rPr>
                <w:rFonts w:eastAsia="方正仿宋_GBK"/>
                <w:snapToGrid w:val="0"/>
                <w:color w:val="auto"/>
                <w:kern w:val="21"/>
                <w:sz w:val="18"/>
                <w:szCs w:val="18"/>
              </w:rPr>
            </w:pPr>
          </w:p>
        </w:tc>
        <w:tc>
          <w:tcPr>
            <w:tcW w:w="1901" w:type="dxa"/>
            <w:shd w:val="clear" w:color="auto" w:fill="auto"/>
            <w:noWrap w:val="0"/>
            <w:vAlign w:val="center"/>
          </w:tcPr>
          <w:p w14:paraId="6EC35ED7">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lang w:eastAsia="zh-CN"/>
              </w:rPr>
              <w:t>政府信息主动公开事项目录</w:t>
            </w:r>
          </w:p>
        </w:tc>
        <w:tc>
          <w:tcPr>
            <w:tcW w:w="1299" w:type="dxa"/>
            <w:noWrap w:val="0"/>
            <w:vAlign w:val="center"/>
          </w:tcPr>
          <w:p w14:paraId="50E74D1A">
            <w:pPr>
              <w:adjustRightInd w:val="0"/>
              <w:snapToGrid w:val="0"/>
              <w:spacing w:line="240" w:lineRule="exact"/>
              <w:rPr>
                <w:rFonts w:hint="default" w:eastAsia="方正仿宋_GBK"/>
                <w:snapToGrid w:val="0"/>
                <w:color w:val="auto"/>
                <w:kern w:val="21"/>
                <w:sz w:val="18"/>
                <w:szCs w:val="18"/>
                <w:lang w:val="en-US" w:eastAsia="zh-CN"/>
              </w:rPr>
            </w:pPr>
            <w:r>
              <w:rPr>
                <w:rFonts w:hint="default" w:eastAsia="方正仿宋_GBK"/>
                <w:snapToGrid w:val="0"/>
                <w:color w:val="auto"/>
                <w:kern w:val="21"/>
                <w:sz w:val="18"/>
                <w:szCs w:val="18"/>
                <w:lang w:val="en-US" w:eastAsia="zh-CN"/>
              </w:rPr>
              <w:t>荔浦市司法局</w:t>
            </w:r>
          </w:p>
        </w:tc>
        <w:tc>
          <w:tcPr>
            <w:tcW w:w="2852" w:type="dxa"/>
            <w:noWrap w:val="0"/>
            <w:vAlign w:val="center"/>
          </w:tcPr>
          <w:p w14:paraId="35F48B0C">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468" w:type="dxa"/>
            <w:shd w:val="clear" w:color="auto" w:fill="auto"/>
            <w:noWrap w:val="0"/>
            <w:vAlign w:val="center"/>
          </w:tcPr>
          <w:p w14:paraId="7E3D1CAF">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信息形成或变更之日起20个工作日内公开</w:t>
            </w:r>
          </w:p>
        </w:tc>
        <w:tc>
          <w:tcPr>
            <w:tcW w:w="781" w:type="dxa"/>
            <w:shd w:val="clear" w:color="auto" w:fill="auto"/>
            <w:noWrap w:val="0"/>
            <w:vAlign w:val="center"/>
          </w:tcPr>
          <w:p w14:paraId="5D45A9F0">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长期</w:t>
            </w:r>
          </w:p>
        </w:tc>
        <w:tc>
          <w:tcPr>
            <w:tcW w:w="1065" w:type="dxa"/>
            <w:noWrap w:val="0"/>
            <w:vAlign w:val="center"/>
          </w:tcPr>
          <w:p w14:paraId="1479E359">
            <w:pPr>
              <w:adjustRightInd w:val="0"/>
              <w:snapToGrid w:val="0"/>
              <w:spacing w:line="240" w:lineRule="exact"/>
              <w:rPr>
                <w:rFonts w:hint="eastAsia" w:eastAsia="方正仿宋_GBK"/>
                <w:snapToGrid w:val="0"/>
                <w:color w:val="auto"/>
                <w:kern w:val="21"/>
                <w:sz w:val="18"/>
                <w:szCs w:val="18"/>
                <w:lang w:val="en-US" w:eastAsia="zh-CN"/>
              </w:rPr>
            </w:pPr>
            <w:r>
              <w:rPr>
                <w:rFonts w:hint="eastAsia" w:eastAsia="方正仿宋_GBK"/>
                <w:snapToGrid w:val="0"/>
                <w:color w:val="auto"/>
                <w:kern w:val="21"/>
                <w:sz w:val="18"/>
                <w:szCs w:val="18"/>
                <w:lang w:val="en-US" w:eastAsia="zh-CN"/>
              </w:rPr>
              <w:t>荔浦市人民政府网站</w:t>
            </w:r>
          </w:p>
        </w:tc>
        <w:tc>
          <w:tcPr>
            <w:tcW w:w="1577" w:type="dxa"/>
            <w:noWrap w:val="0"/>
            <w:vAlign w:val="center"/>
          </w:tcPr>
          <w:p w14:paraId="5AA1834E">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荔浦市司法局</w:t>
            </w:r>
          </w:p>
        </w:tc>
        <w:tc>
          <w:tcPr>
            <w:tcW w:w="1144" w:type="dxa"/>
            <w:shd w:val="clear" w:color="auto" w:fill="auto"/>
            <w:noWrap w:val="0"/>
            <w:vAlign w:val="center"/>
          </w:tcPr>
          <w:p w14:paraId="4F739AC2">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p>
        </w:tc>
      </w:tr>
      <w:tr w14:paraId="494B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53" w:type="dxa"/>
            <w:noWrap w:val="0"/>
            <w:vAlign w:val="center"/>
          </w:tcPr>
          <w:p w14:paraId="522A8062">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shd w:val="clear" w:color="auto" w:fill="auto"/>
            <w:noWrap w:val="0"/>
            <w:vAlign w:val="center"/>
          </w:tcPr>
          <w:p w14:paraId="23BDFE06">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政府信息公开工作年度报告</w:t>
            </w:r>
          </w:p>
        </w:tc>
        <w:tc>
          <w:tcPr>
            <w:tcW w:w="916" w:type="dxa"/>
            <w:vMerge w:val="continue"/>
            <w:shd w:val="clear" w:color="auto" w:fill="auto"/>
            <w:noWrap w:val="0"/>
            <w:vAlign w:val="center"/>
          </w:tcPr>
          <w:p w14:paraId="69EDE9C5">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p>
        </w:tc>
        <w:tc>
          <w:tcPr>
            <w:tcW w:w="1901" w:type="dxa"/>
            <w:shd w:val="clear" w:color="auto" w:fill="auto"/>
            <w:noWrap w:val="0"/>
            <w:vAlign w:val="center"/>
          </w:tcPr>
          <w:p w14:paraId="410A3540">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政府信息公开年度工作报告</w:t>
            </w:r>
          </w:p>
        </w:tc>
        <w:tc>
          <w:tcPr>
            <w:tcW w:w="1299" w:type="dxa"/>
            <w:shd w:val="clear" w:color="auto" w:fill="auto"/>
            <w:noWrap w:val="0"/>
            <w:vAlign w:val="center"/>
          </w:tcPr>
          <w:p w14:paraId="1022773A">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hint="default" w:eastAsia="方正仿宋_GBK"/>
                <w:snapToGrid w:val="0"/>
                <w:color w:val="auto"/>
                <w:kern w:val="21"/>
                <w:sz w:val="18"/>
                <w:szCs w:val="18"/>
                <w:lang w:val="en-US" w:eastAsia="zh-CN"/>
              </w:rPr>
              <w:t>荔浦市司法局</w:t>
            </w:r>
          </w:p>
        </w:tc>
        <w:tc>
          <w:tcPr>
            <w:tcW w:w="2852" w:type="dxa"/>
            <w:shd w:val="clear" w:color="auto" w:fill="auto"/>
            <w:noWrap w:val="0"/>
            <w:vAlign w:val="center"/>
          </w:tcPr>
          <w:p w14:paraId="5C76C79D">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《中华人民共和国政府信息公开条例》</w:t>
            </w:r>
          </w:p>
        </w:tc>
        <w:tc>
          <w:tcPr>
            <w:tcW w:w="1468" w:type="dxa"/>
            <w:shd w:val="clear" w:color="auto" w:fill="auto"/>
            <w:noWrap w:val="0"/>
            <w:vAlign w:val="center"/>
          </w:tcPr>
          <w:p w14:paraId="6D9DD84C">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每年1月31日前</w:t>
            </w:r>
          </w:p>
        </w:tc>
        <w:tc>
          <w:tcPr>
            <w:tcW w:w="781" w:type="dxa"/>
            <w:shd w:val="clear" w:color="auto" w:fill="auto"/>
            <w:noWrap w:val="0"/>
            <w:vAlign w:val="center"/>
          </w:tcPr>
          <w:p w14:paraId="5C16F7FA">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长期</w:t>
            </w:r>
          </w:p>
        </w:tc>
        <w:tc>
          <w:tcPr>
            <w:tcW w:w="1065" w:type="dxa"/>
            <w:shd w:val="clear" w:color="auto" w:fill="auto"/>
            <w:noWrap w:val="0"/>
            <w:vAlign w:val="center"/>
          </w:tcPr>
          <w:p w14:paraId="62111777">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lang w:val="en-US" w:eastAsia="zh-CN"/>
              </w:rPr>
              <w:t>荔浦市人民政府网站</w:t>
            </w:r>
          </w:p>
        </w:tc>
        <w:tc>
          <w:tcPr>
            <w:tcW w:w="1577" w:type="dxa"/>
            <w:shd w:val="clear" w:color="auto" w:fill="auto"/>
            <w:noWrap w:val="0"/>
            <w:vAlign w:val="center"/>
          </w:tcPr>
          <w:p w14:paraId="3B7E398E">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lang w:val="en-US" w:eastAsia="zh-CN"/>
              </w:rPr>
              <w:t>荔浦市司法局</w:t>
            </w:r>
          </w:p>
        </w:tc>
        <w:tc>
          <w:tcPr>
            <w:tcW w:w="1144" w:type="dxa"/>
            <w:shd w:val="clear" w:color="auto" w:fill="auto"/>
            <w:noWrap w:val="0"/>
            <w:vAlign w:val="center"/>
          </w:tcPr>
          <w:p w14:paraId="45092FDA">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p>
        </w:tc>
      </w:tr>
      <w:bookmarkEnd w:id="0"/>
    </w:tbl>
    <w:p w14:paraId="6AB2F39F">
      <w:pPr>
        <w:adjustRightInd w:val="0"/>
        <w:snapToGrid w:val="0"/>
        <w:spacing w:line="300" w:lineRule="exact"/>
        <w:rPr>
          <w:rFonts w:hint="eastAsia" w:ascii="方正仿宋_GBK" w:hAnsi="方正仿宋_GBK" w:eastAsia="方正仿宋_GBK" w:cs="方正仿宋_GBK"/>
          <w:snapToGrid w:val="0"/>
          <w:color w:val="auto"/>
          <w:kern w:val="21"/>
          <w:sz w:val="18"/>
          <w:szCs w:val="18"/>
        </w:rPr>
      </w:pPr>
    </w:p>
    <w:p w14:paraId="78B2DD4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90CEE"/>
    <w:rsid w:val="04D1736D"/>
    <w:rsid w:val="22963181"/>
    <w:rsid w:val="23E6166C"/>
    <w:rsid w:val="32B72E78"/>
    <w:rsid w:val="403220BB"/>
    <w:rsid w:val="644F110F"/>
    <w:rsid w:val="73554944"/>
    <w:rsid w:val="775C5E92"/>
    <w:rsid w:val="7DF96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3603</Words>
  <Characters>3696</Characters>
  <Lines>0</Lines>
  <Paragraphs>0</Paragraphs>
  <TotalTime>7</TotalTime>
  <ScaleCrop>false</ScaleCrop>
  <LinksUpToDate>false</LinksUpToDate>
  <CharactersWithSpaces>3976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2025-12-09T02:46:00Z</dcterms:created>
  <dc:creator>Administrator</dc:creator>
  <cp:lastModifiedBy>xiaoling@chen</cp:lastModifiedBy>
  <cp:lastPrinted>2025-12-18T07:34:19Z</cp:lastPrinted>
  <dcterms:modified xsi:type="dcterms:W3CDTF">2025-12-18T07:40:50Z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eyJoZGlkIjoiOWYyYTA4YjhmYjJlYTAwMjhhY2U3NDZiZmM2Y2I0MGQiLCJ1c2VySWQiOiI2MDQ3NjkzNDUifQ==</vt:lpwstr>
  </property>
  <property fmtid="{D5CDD505-2E9C-101B-9397-08002B2CF9AE}" pid="4" name="ICV">
    <vt:lpwstr>CC77D3661BD94C52A057F35611CC3455_12</vt:lpwstr>
  </property>
</Properties>
</file>