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sz w:val="44"/>
          <w:szCs w:val="44"/>
        </w:rPr>
      </w:pPr>
      <w:bookmarkStart w:id="0" w:name="_Toc24724723"/>
      <w:r>
        <w:rPr>
          <w:rFonts w:hint="eastAsia" w:ascii="方正小标宋_GBK" w:eastAsia="方正小标宋_GBK"/>
          <w:sz w:val="44"/>
          <w:szCs w:val="44"/>
          <w:lang w:val="en-US" w:eastAsia="zh-CN"/>
        </w:rPr>
        <w:t>2022年荔浦市</w:t>
      </w:r>
      <w:bookmarkStart w:id="1" w:name="_GoBack"/>
      <w:bookmarkEnd w:id="1"/>
      <w:r>
        <w:rPr>
          <w:rFonts w:hint="eastAsia" w:ascii="方正小标宋_GBK" w:eastAsia="方正小标宋_GBK"/>
          <w:sz w:val="44"/>
          <w:szCs w:val="44"/>
          <w:lang w:val="en-US" w:eastAsia="zh-CN"/>
        </w:rPr>
        <w:t>广播电视</w:t>
      </w:r>
      <w:r>
        <w:rPr>
          <w:rFonts w:hint="eastAsia" w:ascii="方正小标宋_GBK" w:eastAsia="方正小标宋_GBK"/>
          <w:sz w:val="44"/>
          <w:szCs w:val="44"/>
        </w:rPr>
        <w:t>领域基层政务公开标准目录</w:t>
      </w:r>
      <w:bookmarkEnd w:id="0"/>
    </w:p>
    <w:tbl>
      <w:tblPr>
        <w:tblStyle w:val="3"/>
        <w:tblW w:w="129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876"/>
        <w:gridCol w:w="1028"/>
        <w:gridCol w:w="1"/>
        <w:gridCol w:w="1444"/>
        <w:gridCol w:w="1"/>
        <w:gridCol w:w="1601"/>
        <w:gridCol w:w="1"/>
        <w:gridCol w:w="1602"/>
        <w:gridCol w:w="1"/>
        <w:gridCol w:w="1466"/>
        <w:gridCol w:w="1"/>
        <w:gridCol w:w="1164"/>
        <w:gridCol w:w="584"/>
        <w:gridCol w:w="572"/>
        <w:gridCol w:w="2"/>
        <w:gridCol w:w="446"/>
        <w:gridCol w:w="580"/>
        <w:gridCol w:w="3"/>
        <w:gridCol w:w="583"/>
        <w:gridCol w:w="579"/>
        <w:gridCol w:w="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 w:type="dxa"/>
          <w:cantSplit/>
          <w:jc w:val="center"/>
        </w:trPr>
        <w:tc>
          <w:tcPr>
            <w:tcW w:w="437" w:type="dxa"/>
            <w:vMerge w:val="restart"/>
            <w:vAlign w:val="center"/>
          </w:tcPr>
          <w:p>
            <w:pPr>
              <w:widowControl/>
              <w:jc w:val="center"/>
              <w:rPr>
                <w:color w:val="000000"/>
                <w:kern w:val="0"/>
                <w:sz w:val="22"/>
              </w:rPr>
            </w:pPr>
            <w:r>
              <w:rPr>
                <w:rFonts w:hAnsi="宋体"/>
                <w:color w:val="000000"/>
                <w:kern w:val="0"/>
                <w:sz w:val="22"/>
              </w:rPr>
              <w:t>序号</w:t>
            </w:r>
          </w:p>
        </w:tc>
        <w:tc>
          <w:tcPr>
            <w:tcW w:w="190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445"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（要素）</w:t>
            </w:r>
          </w:p>
        </w:tc>
        <w:tc>
          <w:tcPr>
            <w:tcW w:w="1602"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p>
            <w:pPr>
              <w:spacing w:line="240" w:lineRule="exact"/>
              <w:rPr>
                <w:rFonts w:ascii="黑体" w:hAnsi="宋体" w:eastAsia="黑体" w:cs="宋体"/>
                <w:color w:val="000000"/>
                <w:kern w:val="0"/>
                <w:sz w:val="22"/>
              </w:rPr>
            </w:pPr>
          </w:p>
        </w:tc>
        <w:tc>
          <w:tcPr>
            <w:tcW w:w="1603"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67" w:type="dxa"/>
            <w:gridSpan w:val="2"/>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时限</w:t>
            </w:r>
          </w:p>
        </w:tc>
        <w:tc>
          <w:tcPr>
            <w:tcW w:w="1165" w:type="dxa"/>
            <w:gridSpan w:val="2"/>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15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028" w:type="dxa"/>
            <w:gridSpan w:val="3"/>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165" w:type="dxa"/>
            <w:gridSpan w:val="3"/>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7" w:type="dxa"/>
            <w:vMerge w:val="continue"/>
            <w:vAlign w:val="center"/>
          </w:tcPr>
          <w:p>
            <w:pPr>
              <w:widowControl/>
              <w:jc w:val="left"/>
              <w:rPr>
                <w:color w:val="000000"/>
                <w:kern w:val="0"/>
                <w:sz w:val="22"/>
              </w:rPr>
            </w:pPr>
          </w:p>
        </w:tc>
        <w:tc>
          <w:tcPr>
            <w:tcW w:w="87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2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445" w:type="dxa"/>
            <w:gridSpan w:val="2"/>
            <w:vAlign w:val="center"/>
          </w:tcPr>
          <w:p>
            <w:pPr>
              <w:widowControl/>
              <w:jc w:val="left"/>
              <w:rPr>
                <w:rFonts w:ascii="黑体" w:hAnsi="宋体" w:eastAsia="黑体" w:cs="宋体"/>
                <w:color w:val="000000"/>
                <w:kern w:val="0"/>
                <w:sz w:val="22"/>
              </w:rPr>
            </w:pPr>
          </w:p>
        </w:tc>
        <w:tc>
          <w:tcPr>
            <w:tcW w:w="1601" w:type="dxa"/>
            <w:vAlign w:val="center"/>
          </w:tcPr>
          <w:p>
            <w:pPr>
              <w:spacing w:line="240" w:lineRule="exact"/>
              <w:rPr>
                <w:rFonts w:ascii="黑体" w:hAnsi="宋体" w:eastAsia="黑体" w:cs="宋体"/>
                <w:color w:val="000000"/>
                <w:kern w:val="0"/>
                <w:sz w:val="22"/>
              </w:rPr>
            </w:pPr>
          </w:p>
        </w:tc>
        <w:tc>
          <w:tcPr>
            <w:tcW w:w="1" w:type="dxa"/>
            <w:vAlign w:val="center"/>
          </w:tcPr>
          <w:p>
            <w:pPr>
              <w:spacing w:line="240" w:lineRule="exact"/>
            </w:pPr>
            <w:r>
              <w:rPr>
                <w:rFonts w:hint="eastAsia" w:ascii="仿宋_GB2312" w:eastAsia="仿宋_GB2312"/>
                <w:sz w:val="18"/>
                <w:szCs w:val="18"/>
              </w:rPr>
              <w:t>文化和旅游行政部门</w:t>
            </w:r>
          </w:p>
        </w:tc>
        <w:tc>
          <w:tcPr>
            <w:tcW w:w="1603" w:type="dxa"/>
            <w:gridSpan w:val="2"/>
            <w:vAlign w:val="center"/>
          </w:tcPr>
          <w:p>
            <w:pPr>
              <w:widowControl/>
              <w:jc w:val="left"/>
              <w:rPr>
                <w:rFonts w:ascii="黑体" w:hAnsi="宋体" w:eastAsia="黑体" w:cs="宋体"/>
                <w:color w:val="000000"/>
                <w:kern w:val="0"/>
                <w:sz w:val="22"/>
              </w:rPr>
            </w:pPr>
          </w:p>
        </w:tc>
        <w:tc>
          <w:tcPr>
            <w:tcW w:w="1467" w:type="dxa"/>
            <w:gridSpan w:val="2"/>
            <w:vAlign w:val="center"/>
          </w:tcPr>
          <w:p>
            <w:pPr>
              <w:widowControl/>
              <w:jc w:val="left"/>
              <w:rPr>
                <w:rFonts w:ascii="黑体" w:hAnsi="宋体" w:eastAsia="黑体" w:cs="宋体"/>
                <w:color w:val="000000"/>
                <w:kern w:val="0"/>
                <w:sz w:val="22"/>
              </w:rPr>
            </w:pPr>
          </w:p>
        </w:tc>
        <w:tc>
          <w:tcPr>
            <w:tcW w:w="1164" w:type="dxa"/>
            <w:vAlign w:val="center"/>
          </w:tcPr>
          <w:p>
            <w:pPr>
              <w:widowControl/>
              <w:jc w:val="left"/>
              <w:rPr>
                <w:rFonts w:ascii="黑体" w:hAnsi="宋体" w:eastAsia="黑体" w:cs="宋体"/>
                <w:kern w:val="0"/>
                <w:sz w:val="22"/>
              </w:rPr>
            </w:pPr>
          </w:p>
        </w:tc>
        <w:tc>
          <w:tcPr>
            <w:tcW w:w="584"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574"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46"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583"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8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lang w:val="en-US" w:eastAsia="zh-CN"/>
              </w:rPr>
              <w:t>县</w:t>
            </w:r>
            <w:r>
              <w:rPr>
                <w:rFonts w:hint="eastAsia" w:ascii="黑体" w:hAnsi="宋体" w:eastAsia="黑体" w:cs="宋体"/>
                <w:color w:val="000000"/>
                <w:kern w:val="0"/>
                <w:sz w:val="22"/>
              </w:rPr>
              <w:t>级</w:t>
            </w:r>
          </w:p>
        </w:tc>
        <w:tc>
          <w:tcPr>
            <w:tcW w:w="583"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7" w:type="dxa"/>
            <w:vAlign w:val="center"/>
          </w:tcPr>
          <w:p>
            <w:pPr>
              <w:spacing w:line="240" w:lineRule="exact"/>
              <w:rPr>
                <w:rFonts w:hint="default" w:ascii="仿宋_GB2312" w:eastAsia="仿宋_GB2312"/>
                <w:sz w:val="18"/>
                <w:szCs w:val="18"/>
                <w:lang w:val="en-US" w:eastAsia="zh-CN"/>
              </w:rPr>
            </w:pPr>
            <w:r>
              <w:rPr>
                <w:rFonts w:hint="eastAsia" w:ascii="仿宋_GB2312" w:eastAsia="仿宋_GB2312"/>
                <w:sz w:val="18"/>
                <w:szCs w:val="18"/>
                <w:lang w:val="en-US" w:eastAsia="zh-CN"/>
              </w:rPr>
              <w:t>1</w:t>
            </w:r>
          </w:p>
        </w:tc>
        <w:tc>
          <w:tcPr>
            <w:tcW w:w="876"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政策法规文件</w:t>
            </w:r>
          </w:p>
        </w:tc>
        <w:tc>
          <w:tcPr>
            <w:tcW w:w="1029" w:type="dxa"/>
            <w:gridSpan w:val="2"/>
            <w:vAlign w:val="center"/>
          </w:tcPr>
          <w:p>
            <w:pPr>
              <w:spacing w:line="240" w:lineRule="exact"/>
              <w:rPr>
                <w:rFonts w:hint="eastAsia" w:ascii="仿宋_GB2312" w:eastAsia="仿宋_GB2312"/>
                <w:sz w:val="18"/>
                <w:szCs w:val="18"/>
              </w:rPr>
            </w:pPr>
            <w:r>
              <w:rPr>
                <w:rFonts w:hint="eastAsia" w:ascii="仿宋_GB2312" w:eastAsia="仿宋_GB2312"/>
                <w:sz w:val="18"/>
                <w:szCs w:val="18"/>
              </w:rPr>
              <w:t>法律、行政法规、部门规章</w:t>
            </w:r>
          </w:p>
        </w:tc>
        <w:tc>
          <w:tcPr>
            <w:tcW w:w="1445" w:type="dxa"/>
            <w:gridSpan w:val="2"/>
            <w:vAlign w:val="center"/>
          </w:tcPr>
          <w:p>
            <w:pPr>
              <w:spacing w:line="240" w:lineRule="exact"/>
              <w:rPr>
                <w:rFonts w:hint="eastAsia" w:ascii="仿宋_GB2312" w:eastAsia="仿宋_GB2312"/>
                <w:sz w:val="18"/>
                <w:szCs w:val="18"/>
              </w:rPr>
            </w:pPr>
            <w:r>
              <w:rPr>
                <w:rFonts w:hint="eastAsia" w:ascii="仿宋_GB2312" w:eastAsia="仿宋_GB2312"/>
                <w:sz w:val="18"/>
                <w:szCs w:val="18"/>
              </w:rPr>
              <w:t>1.有关广播电视和网络视听的法律</w:t>
            </w:r>
          </w:p>
          <w:p>
            <w:pPr>
              <w:spacing w:line="240" w:lineRule="exact"/>
              <w:rPr>
                <w:rFonts w:hint="eastAsia" w:ascii="仿宋_GB2312" w:eastAsia="仿宋_GB2312"/>
                <w:sz w:val="18"/>
                <w:szCs w:val="18"/>
              </w:rPr>
            </w:pPr>
            <w:r>
              <w:rPr>
                <w:rFonts w:hint="eastAsia" w:ascii="仿宋_GB2312" w:eastAsia="仿宋_GB2312"/>
                <w:sz w:val="18"/>
                <w:szCs w:val="18"/>
              </w:rPr>
              <w:t>2.有关广播电视和网络视听的行政法规</w:t>
            </w:r>
          </w:p>
          <w:p>
            <w:pPr>
              <w:spacing w:line="240" w:lineRule="exact"/>
              <w:rPr>
                <w:rFonts w:hint="eastAsia" w:ascii="仿宋_GB2312" w:eastAsia="仿宋_GB2312"/>
                <w:sz w:val="18"/>
                <w:szCs w:val="18"/>
              </w:rPr>
            </w:pPr>
            <w:r>
              <w:rPr>
                <w:rFonts w:hint="eastAsia" w:ascii="仿宋_GB2312" w:eastAsia="仿宋_GB2312"/>
                <w:sz w:val="18"/>
                <w:szCs w:val="18"/>
              </w:rPr>
              <w:t>3.有关广播电视和网络视听的部门规章</w:t>
            </w:r>
          </w:p>
        </w:tc>
        <w:tc>
          <w:tcPr>
            <w:tcW w:w="1601" w:type="dxa"/>
            <w:vAlign w:val="center"/>
          </w:tcPr>
          <w:p>
            <w:pPr>
              <w:spacing w:line="240" w:lineRule="exact"/>
              <w:rPr>
                <w:rFonts w:hint="eastAsia" w:ascii="仿宋_GB2312" w:eastAsia="仿宋_GB2312"/>
                <w:sz w:val="18"/>
                <w:szCs w:val="18"/>
                <w:lang w:eastAsia="zh-CN"/>
              </w:rPr>
            </w:pPr>
            <w:r>
              <w:rPr>
                <w:rFonts w:hint="eastAsia" w:ascii="仿宋_GB2312" w:hAnsi="宋体" w:eastAsia="仿宋_GB2312" w:cs="宋体"/>
                <w:color w:val="000000"/>
                <w:kern w:val="0"/>
                <w:szCs w:val="21"/>
                <w:lang w:eastAsia="zh-CN"/>
              </w:rPr>
              <w:t>荔浦市文广体旅局</w:t>
            </w:r>
          </w:p>
        </w:tc>
        <w:tc>
          <w:tcPr>
            <w:tcW w:w="1" w:type="dxa"/>
            <w:vAlign w:val="center"/>
          </w:tcPr>
          <w:p>
            <w:pPr>
              <w:spacing w:line="240" w:lineRule="exact"/>
              <w:rPr>
                <w:rFonts w:hint="eastAsia" w:ascii="仿宋_GB2312" w:eastAsia="仿宋_GB2312"/>
                <w:sz w:val="18"/>
                <w:szCs w:val="18"/>
              </w:rPr>
            </w:pPr>
          </w:p>
        </w:tc>
        <w:tc>
          <w:tcPr>
            <w:tcW w:w="1602"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《中华人民共和国政府信息公开条例》</w:t>
            </w:r>
          </w:p>
        </w:tc>
        <w:tc>
          <w:tcPr>
            <w:tcW w:w="1468" w:type="dxa"/>
            <w:gridSpan w:val="3"/>
            <w:vAlign w:val="center"/>
          </w:tcPr>
          <w:p>
            <w:pPr>
              <w:spacing w:line="240" w:lineRule="exact"/>
              <w:rPr>
                <w:rFonts w:hint="eastAsia" w:ascii="仿宋_GB2312" w:eastAsia="仿宋_GB2312"/>
                <w:sz w:val="18"/>
                <w:szCs w:val="18"/>
              </w:rPr>
            </w:pPr>
            <w:r>
              <w:rPr>
                <w:rFonts w:hint="eastAsia" w:ascii="仿宋_GB2312" w:eastAsia="仿宋_GB2312"/>
                <w:sz w:val="18"/>
                <w:szCs w:val="18"/>
              </w:rPr>
              <w:t>信息形成或变更之日起20个工作日内公开</w:t>
            </w:r>
          </w:p>
        </w:tc>
        <w:tc>
          <w:tcPr>
            <w:tcW w:w="1164"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■政府网站</w:t>
            </w:r>
          </w:p>
        </w:tc>
        <w:tc>
          <w:tcPr>
            <w:tcW w:w="584"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p>
        </w:tc>
        <w:tc>
          <w:tcPr>
            <w:tcW w:w="574" w:type="dxa"/>
            <w:gridSpan w:val="2"/>
            <w:vAlign w:val="center"/>
          </w:tcPr>
          <w:p>
            <w:pPr>
              <w:spacing w:line="240" w:lineRule="exact"/>
              <w:rPr>
                <w:rFonts w:hint="eastAsia" w:ascii="仿宋_GB2312" w:eastAsia="仿宋_GB2312"/>
                <w:sz w:val="18"/>
                <w:szCs w:val="18"/>
              </w:rPr>
            </w:pPr>
            <w:r>
              <w:rPr>
                <w:rFonts w:hint="eastAsia" w:ascii="仿宋_GB2312" w:eastAsia="仿宋_GB2312"/>
                <w:sz w:val="18"/>
                <w:szCs w:val="18"/>
              </w:rPr>
              <w:t>　</w:t>
            </w:r>
          </w:p>
        </w:tc>
        <w:tc>
          <w:tcPr>
            <w:tcW w:w="446"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p>
        </w:tc>
        <w:tc>
          <w:tcPr>
            <w:tcW w:w="583" w:type="dxa"/>
            <w:gridSpan w:val="2"/>
            <w:vAlign w:val="center"/>
          </w:tcPr>
          <w:p>
            <w:pPr>
              <w:spacing w:line="240" w:lineRule="exact"/>
              <w:rPr>
                <w:rFonts w:hint="eastAsia" w:ascii="仿宋_GB2312" w:eastAsia="仿宋_GB2312"/>
                <w:sz w:val="18"/>
                <w:szCs w:val="18"/>
              </w:rPr>
            </w:pPr>
            <w:r>
              <w:rPr>
                <w:rFonts w:hint="eastAsia" w:ascii="仿宋_GB2312" w:eastAsia="仿宋_GB2312"/>
                <w:sz w:val="18"/>
                <w:szCs w:val="18"/>
              </w:rPr>
              <w:t>　</w:t>
            </w:r>
          </w:p>
        </w:tc>
        <w:tc>
          <w:tcPr>
            <w:tcW w:w="583"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p>
        </w:tc>
        <w:tc>
          <w:tcPr>
            <w:tcW w:w="583" w:type="dxa"/>
            <w:gridSpan w:val="2"/>
            <w:vAlign w:val="center"/>
          </w:tcPr>
          <w:p>
            <w:pPr>
              <w:spacing w:line="240" w:lineRule="exact"/>
              <w:rPr>
                <w:rFonts w:hint="eastAsia"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7" w:type="dxa"/>
            <w:vAlign w:val="center"/>
          </w:tcPr>
          <w:p>
            <w:pPr>
              <w:spacing w:line="240" w:lineRule="exact"/>
              <w:rPr>
                <w:rFonts w:hint="default" w:ascii="仿宋_GB2312" w:eastAsia="仿宋_GB2312"/>
                <w:sz w:val="18"/>
                <w:szCs w:val="18"/>
                <w:lang w:val="en-US" w:eastAsia="zh-CN"/>
              </w:rPr>
            </w:pPr>
            <w:r>
              <w:rPr>
                <w:rFonts w:hint="eastAsia" w:ascii="仿宋_GB2312" w:eastAsia="仿宋_GB2312"/>
                <w:sz w:val="18"/>
                <w:szCs w:val="18"/>
                <w:lang w:val="en-US" w:eastAsia="zh-CN"/>
              </w:rPr>
              <w:t>2</w:t>
            </w:r>
          </w:p>
        </w:tc>
        <w:tc>
          <w:tcPr>
            <w:tcW w:w="876" w:type="dxa"/>
            <w:vAlign w:val="center"/>
          </w:tcPr>
          <w:p>
            <w:pPr>
              <w:spacing w:line="240" w:lineRule="exact"/>
              <w:rPr>
                <w:rFonts w:hint="eastAsia" w:ascii="仿宋_GB2312" w:eastAsia="仿宋_GB2312"/>
                <w:sz w:val="18"/>
                <w:szCs w:val="18"/>
              </w:rPr>
            </w:pPr>
          </w:p>
        </w:tc>
        <w:tc>
          <w:tcPr>
            <w:tcW w:w="1029" w:type="dxa"/>
            <w:gridSpan w:val="2"/>
            <w:vAlign w:val="center"/>
          </w:tcPr>
          <w:p>
            <w:pPr>
              <w:spacing w:line="240" w:lineRule="exact"/>
              <w:rPr>
                <w:rFonts w:hint="eastAsia" w:ascii="仿宋_GB2312" w:eastAsia="仿宋_GB2312"/>
                <w:sz w:val="18"/>
                <w:szCs w:val="18"/>
              </w:rPr>
            </w:pPr>
            <w:r>
              <w:rPr>
                <w:rFonts w:hint="eastAsia" w:ascii="仿宋_GB2312" w:eastAsia="仿宋_GB2312"/>
                <w:sz w:val="18"/>
                <w:szCs w:val="18"/>
              </w:rPr>
              <w:t>规范性文件</w:t>
            </w:r>
          </w:p>
        </w:tc>
        <w:tc>
          <w:tcPr>
            <w:tcW w:w="1445" w:type="dxa"/>
            <w:gridSpan w:val="2"/>
            <w:vAlign w:val="center"/>
          </w:tcPr>
          <w:p>
            <w:pPr>
              <w:spacing w:line="240" w:lineRule="exact"/>
              <w:rPr>
                <w:rFonts w:hint="eastAsia" w:ascii="仿宋_GB2312" w:eastAsia="仿宋_GB2312"/>
                <w:sz w:val="18"/>
                <w:szCs w:val="18"/>
              </w:rPr>
            </w:pPr>
            <w:r>
              <w:rPr>
                <w:rFonts w:hint="eastAsia" w:ascii="仿宋_GB2312" w:eastAsia="仿宋_GB2312"/>
                <w:sz w:val="18"/>
                <w:szCs w:val="18"/>
              </w:rPr>
              <w:t>各级广播电视行政管理机构涉及广播电视和网络视听领域的规范性文件</w:t>
            </w:r>
          </w:p>
        </w:tc>
        <w:tc>
          <w:tcPr>
            <w:tcW w:w="1601" w:type="dxa"/>
            <w:vAlign w:val="center"/>
          </w:tcPr>
          <w:p>
            <w:pPr>
              <w:spacing w:line="240" w:lineRule="exac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荔浦市文广体旅局</w:t>
            </w:r>
          </w:p>
        </w:tc>
        <w:tc>
          <w:tcPr>
            <w:tcW w:w="1" w:type="dxa"/>
            <w:vAlign w:val="center"/>
          </w:tcPr>
          <w:p>
            <w:pPr>
              <w:spacing w:line="240" w:lineRule="exact"/>
              <w:rPr>
                <w:rFonts w:hint="eastAsia" w:ascii="仿宋_GB2312" w:eastAsia="仿宋_GB2312"/>
                <w:sz w:val="18"/>
                <w:szCs w:val="18"/>
              </w:rPr>
            </w:pPr>
          </w:p>
        </w:tc>
        <w:tc>
          <w:tcPr>
            <w:tcW w:w="1602"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《中华人民共和国政府信息公开条例》</w:t>
            </w:r>
          </w:p>
        </w:tc>
        <w:tc>
          <w:tcPr>
            <w:tcW w:w="1468" w:type="dxa"/>
            <w:gridSpan w:val="3"/>
            <w:vAlign w:val="center"/>
          </w:tcPr>
          <w:p>
            <w:pPr>
              <w:spacing w:line="240" w:lineRule="exact"/>
              <w:rPr>
                <w:rFonts w:hint="eastAsia" w:ascii="仿宋_GB2312" w:eastAsia="仿宋_GB2312"/>
                <w:sz w:val="18"/>
                <w:szCs w:val="18"/>
              </w:rPr>
            </w:pPr>
            <w:r>
              <w:rPr>
                <w:rFonts w:hint="eastAsia" w:ascii="仿宋_GB2312" w:eastAsia="仿宋_GB2312"/>
                <w:sz w:val="18"/>
                <w:szCs w:val="18"/>
              </w:rPr>
              <w:t>信息形成或变更之日起20个工作日内公开</w:t>
            </w:r>
          </w:p>
        </w:tc>
        <w:tc>
          <w:tcPr>
            <w:tcW w:w="1164"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■政府网站</w:t>
            </w:r>
          </w:p>
        </w:tc>
        <w:tc>
          <w:tcPr>
            <w:tcW w:w="584"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p>
        </w:tc>
        <w:tc>
          <w:tcPr>
            <w:tcW w:w="574" w:type="dxa"/>
            <w:gridSpan w:val="2"/>
            <w:vAlign w:val="center"/>
          </w:tcPr>
          <w:p>
            <w:pPr>
              <w:spacing w:line="240" w:lineRule="exact"/>
              <w:rPr>
                <w:rFonts w:hint="eastAsia" w:ascii="仿宋_GB2312" w:eastAsia="仿宋_GB2312"/>
                <w:sz w:val="18"/>
                <w:szCs w:val="18"/>
              </w:rPr>
            </w:pPr>
          </w:p>
        </w:tc>
        <w:tc>
          <w:tcPr>
            <w:tcW w:w="446"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p>
        </w:tc>
        <w:tc>
          <w:tcPr>
            <w:tcW w:w="583" w:type="dxa"/>
            <w:gridSpan w:val="2"/>
            <w:vAlign w:val="center"/>
          </w:tcPr>
          <w:p>
            <w:pPr>
              <w:spacing w:line="240" w:lineRule="exact"/>
              <w:rPr>
                <w:rFonts w:hint="eastAsia" w:ascii="仿宋_GB2312" w:eastAsia="仿宋_GB2312"/>
                <w:sz w:val="18"/>
                <w:szCs w:val="18"/>
              </w:rPr>
            </w:pPr>
          </w:p>
        </w:tc>
        <w:tc>
          <w:tcPr>
            <w:tcW w:w="583"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p>
        </w:tc>
        <w:tc>
          <w:tcPr>
            <w:tcW w:w="583" w:type="dxa"/>
            <w:gridSpan w:val="2"/>
            <w:vAlign w:val="center"/>
          </w:tcPr>
          <w:p>
            <w:pPr>
              <w:spacing w:line="240" w:lineRule="exact"/>
              <w:rPr>
                <w:rFonts w:hint="eastAsia"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7" w:type="dxa"/>
            <w:vAlign w:val="center"/>
          </w:tcPr>
          <w:p>
            <w:pPr>
              <w:spacing w:line="240" w:lineRule="exact"/>
              <w:rPr>
                <w:rFonts w:hint="default" w:ascii="仿宋_GB2312" w:eastAsia="仿宋_GB2312"/>
                <w:sz w:val="18"/>
                <w:szCs w:val="18"/>
                <w:lang w:val="en-US" w:eastAsia="zh-CN"/>
              </w:rPr>
            </w:pPr>
            <w:r>
              <w:rPr>
                <w:rFonts w:hint="eastAsia" w:ascii="仿宋_GB2312" w:eastAsia="仿宋_GB2312"/>
                <w:sz w:val="18"/>
                <w:szCs w:val="18"/>
                <w:lang w:val="en-US" w:eastAsia="zh-CN"/>
              </w:rPr>
              <w:t>3</w:t>
            </w:r>
          </w:p>
        </w:tc>
        <w:tc>
          <w:tcPr>
            <w:tcW w:w="876"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行政许可</w:t>
            </w:r>
          </w:p>
        </w:tc>
        <w:tc>
          <w:tcPr>
            <w:tcW w:w="1029" w:type="dxa"/>
            <w:gridSpan w:val="2"/>
            <w:vAlign w:val="center"/>
          </w:tcPr>
          <w:p>
            <w:pPr>
              <w:spacing w:line="240" w:lineRule="exact"/>
              <w:rPr>
                <w:rFonts w:hint="eastAsia" w:ascii="仿宋_GB2312" w:eastAsia="仿宋_GB2312"/>
                <w:sz w:val="18"/>
                <w:szCs w:val="18"/>
              </w:rPr>
            </w:pPr>
          </w:p>
        </w:tc>
        <w:tc>
          <w:tcPr>
            <w:tcW w:w="1445" w:type="dxa"/>
            <w:gridSpan w:val="2"/>
            <w:vAlign w:val="center"/>
          </w:tcPr>
          <w:p>
            <w:pPr>
              <w:spacing w:line="240" w:lineRule="exact"/>
              <w:rPr>
                <w:rFonts w:hint="eastAsia" w:ascii="仿宋_GB2312" w:eastAsia="仿宋_GB2312"/>
                <w:sz w:val="18"/>
                <w:szCs w:val="18"/>
              </w:rPr>
            </w:pPr>
            <w:r>
              <w:rPr>
                <w:rFonts w:hint="eastAsia" w:ascii="仿宋_GB2312" w:eastAsia="仿宋_GB2312"/>
                <w:sz w:val="18"/>
                <w:szCs w:val="18"/>
              </w:rPr>
              <w:t>涉及广播电视和网络视听领域的审批和服务许可信息（主体信息、审批或许可结果）</w:t>
            </w:r>
          </w:p>
        </w:tc>
        <w:tc>
          <w:tcPr>
            <w:tcW w:w="1601" w:type="dxa"/>
            <w:vAlign w:val="center"/>
          </w:tcPr>
          <w:p>
            <w:pPr>
              <w:spacing w:line="240" w:lineRule="exac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荔浦市文广体旅局</w:t>
            </w:r>
          </w:p>
        </w:tc>
        <w:tc>
          <w:tcPr>
            <w:tcW w:w="1" w:type="dxa"/>
            <w:vAlign w:val="center"/>
          </w:tcPr>
          <w:p>
            <w:pPr>
              <w:spacing w:line="240" w:lineRule="exact"/>
              <w:rPr>
                <w:rFonts w:hint="eastAsia" w:ascii="仿宋_GB2312" w:eastAsia="仿宋_GB2312"/>
                <w:sz w:val="18"/>
                <w:szCs w:val="18"/>
              </w:rPr>
            </w:pPr>
          </w:p>
        </w:tc>
        <w:tc>
          <w:tcPr>
            <w:tcW w:w="1602"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《广播电视管理条例》</w:t>
            </w:r>
          </w:p>
        </w:tc>
        <w:tc>
          <w:tcPr>
            <w:tcW w:w="1468" w:type="dxa"/>
            <w:gridSpan w:val="3"/>
            <w:vAlign w:val="center"/>
          </w:tcPr>
          <w:p>
            <w:pPr>
              <w:spacing w:line="240" w:lineRule="exact"/>
              <w:rPr>
                <w:rFonts w:hint="eastAsia" w:ascii="仿宋_GB2312" w:eastAsia="仿宋_GB2312"/>
                <w:sz w:val="18"/>
                <w:szCs w:val="18"/>
              </w:rPr>
            </w:pPr>
            <w:r>
              <w:rPr>
                <w:rFonts w:hint="eastAsia" w:ascii="仿宋_GB2312" w:eastAsia="仿宋_GB2312"/>
                <w:sz w:val="18"/>
                <w:szCs w:val="18"/>
              </w:rPr>
              <w:t>信息形成或变更之日起20个工作日内</w:t>
            </w:r>
          </w:p>
        </w:tc>
        <w:tc>
          <w:tcPr>
            <w:tcW w:w="1164"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■政府网站</w:t>
            </w:r>
          </w:p>
        </w:tc>
        <w:tc>
          <w:tcPr>
            <w:tcW w:w="584"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p>
        </w:tc>
        <w:tc>
          <w:tcPr>
            <w:tcW w:w="574" w:type="dxa"/>
            <w:gridSpan w:val="2"/>
            <w:vAlign w:val="center"/>
          </w:tcPr>
          <w:p>
            <w:pPr>
              <w:spacing w:line="240" w:lineRule="exact"/>
              <w:rPr>
                <w:rFonts w:hint="eastAsia" w:ascii="仿宋_GB2312" w:eastAsia="仿宋_GB2312"/>
                <w:sz w:val="18"/>
                <w:szCs w:val="18"/>
              </w:rPr>
            </w:pPr>
          </w:p>
        </w:tc>
        <w:tc>
          <w:tcPr>
            <w:tcW w:w="446"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p>
        </w:tc>
        <w:tc>
          <w:tcPr>
            <w:tcW w:w="583" w:type="dxa"/>
            <w:gridSpan w:val="2"/>
            <w:vAlign w:val="center"/>
          </w:tcPr>
          <w:p>
            <w:pPr>
              <w:spacing w:line="240" w:lineRule="exact"/>
              <w:rPr>
                <w:rFonts w:hint="eastAsia" w:ascii="仿宋_GB2312" w:eastAsia="仿宋_GB2312"/>
                <w:sz w:val="18"/>
                <w:szCs w:val="18"/>
              </w:rPr>
            </w:pPr>
          </w:p>
        </w:tc>
        <w:tc>
          <w:tcPr>
            <w:tcW w:w="583"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p>
        </w:tc>
        <w:tc>
          <w:tcPr>
            <w:tcW w:w="583" w:type="dxa"/>
            <w:gridSpan w:val="2"/>
            <w:vAlign w:val="center"/>
          </w:tcPr>
          <w:p>
            <w:pPr>
              <w:spacing w:line="240" w:lineRule="exact"/>
              <w:rPr>
                <w:rFonts w:hint="eastAsia"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7" w:type="dxa"/>
            <w:vAlign w:val="center"/>
          </w:tcPr>
          <w:p>
            <w:pPr>
              <w:spacing w:line="240" w:lineRule="exact"/>
              <w:rPr>
                <w:rFonts w:hint="default" w:ascii="仿宋_GB2312" w:eastAsia="仿宋_GB2312"/>
                <w:sz w:val="18"/>
                <w:szCs w:val="18"/>
                <w:lang w:val="en-US" w:eastAsia="zh-CN"/>
              </w:rPr>
            </w:pPr>
            <w:r>
              <w:rPr>
                <w:rFonts w:hint="eastAsia" w:ascii="仿宋_GB2312" w:eastAsia="仿宋_GB2312"/>
                <w:sz w:val="18"/>
                <w:szCs w:val="18"/>
                <w:lang w:val="en-US" w:eastAsia="zh-CN"/>
              </w:rPr>
              <w:t>4</w:t>
            </w:r>
          </w:p>
        </w:tc>
        <w:tc>
          <w:tcPr>
            <w:tcW w:w="876"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行政处罚</w:t>
            </w:r>
          </w:p>
        </w:tc>
        <w:tc>
          <w:tcPr>
            <w:tcW w:w="1029" w:type="dxa"/>
            <w:gridSpan w:val="2"/>
            <w:vAlign w:val="center"/>
          </w:tcPr>
          <w:p>
            <w:pPr>
              <w:spacing w:line="240" w:lineRule="exact"/>
              <w:rPr>
                <w:rFonts w:hint="eastAsia" w:ascii="仿宋_GB2312" w:eastAsia="仿宋_GB2312"/>
                <w:sz w:val="18"/>
                <w:szCs w:val="18"/>
              </w:rPr>
            </w:pPr>
          </w:p>
        </w:tc>
        <w:tc>
          <w:tcPr>
            <w:tcW w:w="1445" w:type="dxa"/>
            <w:gridSpan w:val="2"/>
            <w:vAlign w:val="center"/>
          </w:tcPr>
          <w:p>
            <w:pPr>
              <w:spacing w:line="240" w:lineRule="exact"/>
              <w:rPr>
                <w:rFonts w:hint="eastAsia" w:ascii="仿宋_GB2312" w:eastAsia="仿宋_GB2312"/>
                <w:sz w:val="18"/>
                <w:szCs w:val="18"/>
              </w:rPr>
            </w:pPr>
            <w:r>
              <w:rPr>
                <w:rFonts w:hint="eastAsia" w:ascii="仿宋_GB2312" w:eastAsia="仿宋_GB2312"/>
                <w:sz w:val="18"/>
                <w:szCs w:val="18"/>
              </w:rPr>
              <w:t>涉及广播电视和网络视听领域的处罚信息（主体信息、案由、处罚依据、处罚结果）</w:t>
            </w:r>
          </w:p>
        </w:tc>
        <w:tc>
          <w:tcPr>
            <w:tcW w:w="1601" w:type="dxa"/>
            <w:vAlign w:val="center"/>
          </w:tcPr>
          <w:p>
            <w:pPr>
              <w:spacing w:line="240" w:lineRule="exac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荔浦市文广体旅局</w:t>
            </w:r>
          </w:p>
        </w:tc>
        <w:tc>
          <w:tcPr>
            <w:tcW w:w="1" w:type="dxa"/>
            <w:vAlign w:val="center"/>
          </w:tcPr>
          <w:p>
            <w:pPr>
              <w:spacing w:line="240" w:lineRule="exact"/>
              <w:rPr>
                <w:rFonts w:hint="eastAsia" w:ascii="仿宋_GB2312" w:eastAsia="仿宋_GB2312"/>
                <w:sz w:val="18"/>
                <w:szCs w:val="18"/>
              </w:rPr>
            </w:pPr>
          </w:p>
        </w:tc>
        <w:tc>
          <w:tcPr>
            <w:tcW w:w="1602"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1.《广播电视管理条例》</w:t>
            </w:r>
          </w:p>
          <w:p>
            <w:pPr>
              <w:spacing w:line="240" w:lineRule="exact"/>
              <w:rPr>
                <w:rFonts w:hint="eastAsia" w:ascii="仿宋_GB2312" w:eastAsia="仿宋_GB2312"/>
                <w:sz w:val="18"/>
                <w:szCs w:val="18"/>
              </w:rPr>
            </w:pPr>
            <w:r>
              <w:rPr>
                <w:rFonts w:hint="eastAsia" w:ascii="仿宋_GB2312" w:eastAsia="仿宋_GB2312"/>
                <w:sz w:val="18"/>
                <w:szCs w:val="18"/>
              </w:rPr>
              <w:t>2.《广播电视广告播出管理办法》</w:t>
            </w:r>
          </w:p>
          <w:p>
            <w:pPr>
              <w:spacing w:line="240" w:lineRule="exact"/>
              <w:rPr>
                <w:rFonts w:hint="eastAsia" w:ascii="仿宋_GB2312" w:eastAsia="仿宋_GB2312"/>
                <w:sz w:val="18"/>
                <w:szCs w:val="18"/>
              </w:rPr>
            </w:pPr>
            <w:r>
              <w:rPr>
                <w:rFonts w:hint="eastAsia" w:ascii="仿宋_GB2312" w:eastAsia="仿宋_GB2312"/>
                <w:sz w:val="18"/>
                <w:szCs w:val="18"/>
              </w:rPr>
              <w:t>3.《广播电视安全播出管理规定》</w:t>
            </w:r>
          </w:p>
        </w:tc>
        <w:tc>
          <w:tcPr>
            <w:tcW w:w="1468" w:type="dxa"/>
            <w:gridSpan w:val="3"/>
            <w:vAlign w:val="center"/>
          </w:tcPr>
          <w:p>
            <w:pPr>
              <w:spacing w:line="240" w:lineRule="exact"/>
              <w:rPr>
                <w:rFonts w:hint="eastAsia" w:ascii="仿宋_GB2312" w:eastAsia="仿宋_GB2312"/>
                <w:sz w:val="18"/>
                <w:szCs w:val="18"/>
              </w:rPr>
            </w:pPr>
            <w:r>
              <w:rPr>
                <w:rFonts w:hint="eastAsia" w:ascii="仿宋_GB2312" w:eastAsia="仿宋_GB2312"/>
                <w:sz w:val="18"/>
                <w:szCs w:val="18"/>
              </w:rPr>
              <w:t>信息形成或变更之日起20个工作日内</w:t>
            </w:r>
          </w:p>
        </w:tc>
        <w:tc>
          <w:tcPr>
            <w:tcW w:w="1164"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■政府网站</w:t>
            </w:r>
          </w:p>
        </w:tc>
        <w:tc>
          <w:tcPr>
            <w:tcW w:w="584"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p>
        </w:tc>
        <w:tc>
          <w:tcPr>
            <w:tcW w:w="574" w:type="dxa"/>
            <w:gridSpan w:val="2"/>
            <w:vAlign w:val="center"/>
          </w:tcPr>
          <w:p>
            <w:pPr>
              <w:spacing w:line="240" w:lineRule="exact"/>
              <w:rPr>
                <w:rFonts w:hint="eastAsia" w:ascii="仿宋_GB2312" w:eastAsia="仿宋_GB2312"/>
                <w:sz w:val="18"/>
                <w:szCs w:val="18"/>
              </w:rPr>
            </w:pPr>
          </w:p>
        </w:tc>
        <w:tc>
          <w:tcPr>
            <w:tcW w:w="446"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p>
        </w:tc>
        <w:tc>
          <w:tcPr>
            <w:tcW w:w="583" w:type="dxa"/>
            <w:gridSpan w:val="2"/>
            <w:vAlign w:val="center"/>
          </w:tcPr>
          <w:p>
            <w:pPr>
              <w:spacing w:line="240" w:lineRule="exact"/>
              <w:rPr>
                <w:rFonts w:hint="eastAsia" w:ascii="仿宋_GB2312" w:eastAsia="仿宋_GB2312"/>
                <w:sz w:val="18"/>
                <w:szCs w:val="18"/>
              </w:rPr>
            </w:pPr>
          </w:p>
        </w:tc>
        <w:tc>
          <w:tcPr>
            <w:tcW w:w="583"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p>
        </w:tc>
        <w:tc>
          <w:tcPr>
            <w:tcW w:w="583" w:type="dxa"/>
            <w:gridSpan w:val="2"/>
            <w:vAlign w:val="center"/>
          </w:tcPr>
          <w:p>
            <w:pPr>
              <w:spacing w:line="240" w:lineRule="exact"/>
              <w:rPr>
                <w:rFonts w:hint="eastAsia" w:ascii="仿宋_GB2312"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7" w:type="dxa"/>
            <w:vAlign w:val="center"/>
          </w:tcPr>
          <w:p>
            <w:pPr>
              <w:spacing w:line="240" w:lineRule="exact"/>
              <w:rPr>
                <w:rFonts w:hint="default" w:ascii="仿宋_GB2312" w:eastAsia="仿宋_GB2312"/>
                <w:sz w:val="18"/>
                <w:szCs w:val="18"/>
                <w:lang w:val="en-US" w:eastAsia="zh-CN"/>
              </w:rPr>
            </w:pPr>
            <w:r>
              <w:rPr>
                <w:rFonts w:hint="eastAsia" w:ascii="仿宋_GB2312" w:eastAsia="仿宋_GB2312"/>
                <w:sz w:val="18"/>
                <w:szCs w:val="18"/>
                <w:lang w:val="en-US" w:eastAsia="zh-CN"/>
              </w:rPr>
              <w:t>5</w:t>
            </w:r>
          </w:p>
        </w:tc>
        <w:tc>
          <w:tcPr>
            <w:tcW w:w="876"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公共服务</w:t>
            </w:r>
          </w:p>
        </w:tc>
        <w:tc>
          <w:tcPr>
            <w:tcW w:w="1029" w:type="dxa"/>
            <w:gridSpan w:val="2"/>
            <w:vAlign w:val="center"/>
          </w:tcPr>
          <w:p>
            <w:pPr>
              <w:spacing w:line="240" w:lineRule="exact"/>
              <w:rPr>
                <w:rFonts w:hint="eastAsia" w:ascii="仿宋_GB2312" w:eastAsia="仿宋_GB2312"/>
                <w:sz w:val="18"/>
                <w:szCs w:val="18"/>
              </w:rPr>
            </w:pPr>
          </w:p>
        </w:tc>
        <w:tc>
          <w:tcPr>
            <w:tcW w:w="1445" w:type="dxa"/>
            <w:gridSpan w:val="2"/>
            <w:vAlign w:val="center"/>
          </w:tcPr>
          <w:p>
            <w:pPr>
              <w:spacing w:line="240" w:lineRule="exact"/>
              <w:rPr>
                <w:rFonts w:hint="eastAsia" w:ascii="仿宋_GB2312" w:eastAsia="仿宋_GB2312"/>
                <w:sz w:val="18"/>
                <w:szCs w:val="18"/>
              </w:rPr>
            </w:pPr>
            <w:r>
              <w:rPr>
                <w:rFonts w:hint="eastAsia" w:ascii="仿宋_GB2312" w:eastAsia="仿宋_GB2312"/>
                <w:sz w:val="18"/>
                <w:szCs w:val="18"/>
              </w:rPr>
              <w:t>广播电视基本公共服务标准</w:t>
            </w:r>
          </w:p>
          <w:p>
            <w:pPr>
              <w:spacing w:line="240" w:lineRule="exact"/>
              <w:rPr>
                <w:rFonts w:hint="eastAsia" w:ascii="仿宋_GB2312" w:eastAsia="仿宋_GB2312"/>
                <w:sz w:val="18"/>
                <w:szCs w:val="18"/>
              </w:rPr>
            </w:pPr>
            <w:r>
              <w:rPr>
                <w:rFonts w:hint="eastAsia" w:ascii="仿宋_GB2312" w:eastAsia="仿宋_GB2312"/>
                <w:sz w:val="18"/>
                <w:szCs w:val="18"/>
              </w:rPr>
              <w:t>1、国家基本公共服务标准</w:t>
            </w:r>
          </w:p>
          <w:p>
            <w:pPr>
              <w:spacing w:line="240" w:lineRule="exact"/>
              <w:rPr>
                <w:rFonts w:hint="eastAsia" w:ascii="仿宋_GB2312" w:eastAsia="仿宋_GB2312"/>
                <w:sz w:val="18"/>
                <w:szCs w:val="18"/>
              </w:rPr>
            </w:pPr>
            <w:r>
              <w:rPr>
                <w:rFonts w:hint="eastAsia" w:ascii="仿宋_GB2312" w:eastAsia="仿宋_GB2312"/>
                <w:sz w:val="18"/>
                <w:szCs w:val="18"/>
              </w:rPr>
              <w:t>2、地方具体实施配套标准</w:t>
            </w:r>
          </w:p>
          <w:p>
            <w:pPr>
              <w:spacing w:line="240" w:lineRule="exact"/>
              <w:rPr>
                <w:rFonts w:hint="eastAsia" w:ascii="仿宋_GB2312" w:eastAsia="仿宋_GB2312"/>
                <w:sz w:val="18"/>
                <w:szCs w:val="18"/>
              </w:rPr>
            </w:pPr>
            <w:r>
              <w:rPr>
                <w:rFonts w:hint="eastAsia" w:ascii="仿宋_GB2312" w:eastAsia="仿宋_GB2312"/>
                <w:sz w:val="18"/>
                <w:szCs w:val="18"/>
              </w:rPr>
              <w:t>3、市县标准化目录</w:t>
            </w:r>
          </w:p>
        </w:tc>
        <w:tc>
          <w:tcPr>
            <w:tcW w:w="1601" w:type="dxa"/>
            <w:vAlign w:val="center"/>
          </w:tcPr>
          <w:p>
            <w:pPr>
              <w:spacing w:line="240" w:lineRule="exact"/>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荔浦市文广体旅局</w:t>
            </w:r>
          </w:p>
        </w:tc>
        <w:tc>
          <w:tcPr>
            <w:tcW w:w="1" w:type="dxa"/>
            <w:vAlign w:val="center"/>
          </w:tcPr>
          <w:p>
            <w:pPr>
              <w:spacing w:line="240" w:lineRule="exact"/>
              <w:rPr>
                <w:rFonts w:hint="eastAsia" w:ascii="仿宋_GB2312" w:eastAsia="仿宋_GB2312"/>
                <w:sz w:val="18"/>
                <w:szCs w:val="18"/>
              </w:rPr>
            </w:pPr>
          </w:p>
        </w:tc>
        <w:tc>
          <w:tcPr>
            <w:tcW w:w="1602" w:type="dxa"/>
            <w:vAlign w:val="center"/>
          </w:tcPr>
          <w:p>
            <w:pPr>
              <w:spacing w:line="240" w:lineRule="exact"/>
              <w:rPr>
                <w:rFonts w:hint="eastAsia" w:ascii="仿宋_GB2312" w:eastAsia="仿宋_GB2312"/>
                <w:sz w:val="18"/>
                <w:szCs w:val="18"/>
              </w:rPr>
            </w:pPr>
            <w:r>
              <w:rPr>
                <w:rFonts w:hint="eastAsia" w:ascii="仿宋_GB2312" w:eastAsia="仿宋_GB2312"/>
                <w:sz w:val="18"/>
                <w:szCs w:val="18"/>
                <w:lang w:val="en-US" w:eastAsia="zh-CN"/>
              </w:rPr>
              <w:t>《关于印发＜国家基本公共服务标准（2021 年版）＞的通知》</w:t>
            </w:r>
          </w:p>
        </w:tc>
        <w:tc>
          <w:tcPr>
            <w:tcW w:w="1468" w:type="dxa"/>
            <w:gridSpan w:val="3"/>
            <w:vAlign w:val="center"/>
          </w:tcPr>
          <w:p>
            <w:pPr>
              <w:spacing w:line="240" w:lineRule="exact"/>
              <w:rPr>
                <w:rFonts w:hint="eastAsia" w:ascii="仿宋_GB2312" w:eastAsia="仿宋_GB2312"/>
                <w:sz w:val="18"/>
                <w:szCs w:val="18"/>
              </w:rPr>
            </w:pPr>
            <w:r>
              <w:rPr>
                <w:rFonts w:hint="eastAsia" w:ascii="仿宋_GB2312" w:eastAsia="仿宋_GB2312"/>
                <w:sz w:val="18"/>
                <w:szCs w:val="18"/>
              </w:rPr>
              <w:t>信息形成或变更之日起20个工作日内</w:t>
            </w:r>
          </w:p>
        </w:tc>
        <w:tc>
          <w:tcPr>
            <w:tcW w:w="1164"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■政府网站</w:t>
            </w:r>
          </w:p>
        </w:tc>
        <w:tc>
          <w:tcPr>
            <w:tcW w:w="584"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p>
        </w:tc>
        <w:tc>
          <w:tcPr>
            <w:tcW w:w="574" w:type="dxa"/>
            <w:gridSpan w:val="2"/>
            <w:vAlign w:val="center"/>
          </w:tcPr>
          <w:p>
            <w:pPr>
              <w:spacing w:line="240" w:lineRule="exact"/>
              <w:rPr>
                <w:rFonts w:hint="eastAsia" w:ascii="仿宋_GB2312" w:eastAsia="仿宋_GB2312"/>
                <w:sz w:val="18"/>
                <w:szCs w:val="18"/>
              </w:rPr>
            </w:pPr>
          </w:p>
        </w:tc>
        <w:tc>
          <w:tcPr>
            <w:tcW w:w="446"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p>
        </w:tc>
        <w:tc>
          <w:tcPr>
            <w:tcW w:w="583" w:type="dxa"/>
            <w:gridSpan w:val="2"/>
            <w:vAlign w:val="center"/>
          </w:tcPr>
          <w:p>
            <w:pPr>
              <w:spacing w:line="240" w:lineRule="exact"/>
              <w:rPr>
                <w:rFonts w:hint="eastAsia" w:ascii="仿宋_GB2312" w:eastAsia="仿宋_GB2312"/>
                <w:sz w:val="18"/>
                <w:szCs w:val="18"/>
              </w:rPr>
            </w:pPr>
          </w:p>
        </w:tc>
        <w:tc>
          <w:tcPr>
            <w:tcW w:w="583" w:type="dxa"/>
            <w:vAlign w:val="center"/>
          </w:tcPr>
          <w:p>
            <w:pPr>
              <w:spacing w:line="240" w:lineRule="exact"/>
              <w:rPr>
                <w:rFonts w:hint="eastAsia" w:ascii="仿宋_GB2312" w:eastAsia="仿宋_GB2312"/>
                <w:sz w:val="18"/>
                <w:szCs w:val="18"/>
              </w:rPr>
            </w:pPr>
            <w:r>
              <w:rPr>
                <w:rFonts w:hint="eastAsia" w:ascii="仿宋_GB2312" w:eastAsia="仿宋_GB2312"/>
                <w:sz w:val="18"/>
                <w:szCs w:val="18"/>
              </w:rPr>
              <w:t>√</w:t>
            </w:r>
          </w:p>
        </w:tc>
        <w:tc>
          <w:tcPr>
            <w:tcW w:w="583" w:type="dxa"/>
            <w:gridSpan w:val="2"/>
            <w:vAlign w:val="center"/>
          </w:tcPr>
          <w:p>
            <w:pPr>
              <w:spacing w:line="240" w:lineRule="exact"/>
              <w:rPr>
                <w:rFonts w:hint="eastAsia" w:ascii="仿宋_GB2312" w:eastAsia="仿宋_GB2312"/>
                <w:sz w:val="18"/>
                <w:szCs w:val="18"/>
              </w:rPr>
            </w:pPr>
          </w:p>
        </w:tc>
      </w:tr>
    </w:tbl>
    <w:p>
      <w:pPr>
        <w:jc w:val="left"/>
        <w:rPr>
          <w:rFonts w:eastAsia="方正小标宋_GBK"/>
          <w:sz w:val="28"/>
          <w:szCs w:val="2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98542A"/>
    <w:rsid w:val="075C6320"/>
    <w:rsid w:val="0D0A65F7"/>
    <w:rsid w:val="0E49625A"/>
    <w:rsid w:val="0E9120EC"/>
    <w:rsid w:val="0FFB5142"/>
    <w:rsid w:val="17A206F6"/>
    <w:rsid w:val="18EF24E0"/>
    <w:rsid w:val="1B010FD9"/>
    <w:rsid w:val="1C051F23"/>
    <w:rsid w:val="27144B7D"/>
    <w:rsid w:val="3198542A"/>
    <w:rsid w:val="33D236E4"/>
    <w:rsid w:val="38673797"/>
    <w:rsid w:val="445E3DB7"/>
    <w:rsid w:val="579909B7"/>
    <w:rsid w:val="57FF7CFE"/>
    <w:rsid w:val="66600F24"/>
    <w:rsid w:val="73BE3652"/>
    <w:rsid w:val="7B523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2020-09-17T06:08:00Z</dcterms:created>
  <dc:creator>Administrator</dc:creator>
  <cp:lastModifiedBy>Administrator</cp:lastModifiedBy>
  <dcterms:modified xsi:type="dcterms:W3CDTF">2023-12-28T08:37:02Z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