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豆制品</w:t>
      </w:r>
    </w:p>
    <w:p>
      <w:pPr>
        <w:tabs>
          <w:tab w:val="right" w:pos="8306"/>
        </w:tabs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腐竹抽检项目包括</w:t>
      </w:r>
      <w:r>
        <w:rPr>
          <w:rFonts w:hint="eastAsia" w:ascii="仿宋_GB2312" w:eastAsia="仿宋_GB2312"/>
          <w:sz w:val="32"/>
          <w:szCs w:val="32"/>
        </w:rPr>
        <w:t>苯甲酸及其钠盐（以苯甲酸计）、山梨酸及其钾盐（以山梨酸计）、脱氢乙酸及其钠盐(以脱氢乙酸计)、</w:t>
      </w:r>
      <w:r>
        <w:rPr>
          <w:rFonts w:hint="eastAsia" w:ascii="仿宋_GB2312" w:eastAsia="仿宋_GB2312"/>
          <w:color w:val="000000"/>
          <w:sz w:val="32"/>
          <w:szCs w:val="32"/>
        </w:rPr>
        <w:t>铝的残留量(干样品，以Al计)。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方便食品</w:t>
      </w:r>
    </w:p>
    <w:p>
      <w:pPr>
        <w:tabs>
          <w:tab w:val="right" w:pos="8306"/>
        </w:tabs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冲调谷物制品》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19640-2016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冲调类方便食品检测项目包括菌落总数、大肠菌群、霉菌。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三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蜂产品</w:t>
      </w:r>
    </w:p>
    <w:p>
      <w:pPr>
        <w:tabs>
          <w:tab w:val="right" w:pos="8306"/>
        </w:tabs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蜂蜜》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14963-2011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蜂蜜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菌落总数、霉菌计数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糕点</w:t>
      </w:r>
    </w:p>
    <w:p>
      <w:pPr>
        <w:tabs>
          <w:tab w:val="right" w:pos="8306"/>
        </w:tabs>
        <w:spacing w:line="5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糕点、面包》（GB 7099-2015）、</w:t>
      </w: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1.糕点抽检项目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</w:rPr>
        <w:t>霉菌。</w:t>
      </w:r>
    </w:p>
    <w:p>
      <w:pPr>
        <w:pStyle w:val="2"/>
        <w:spacing w:line="500" w:lineRule="exact"/>
        <w:ind w:firstLine="640" w:firstLineChars="200"/>
      </w:pPr>
      <w:r>
        <w:rPr>
          <w:rFonts w:hint="eastAsia"/>
          <w:sz w:val="32"/>
          <w:szCs w:val="32"/>
        </w:rPr>
        <w:t>2.月饼抽检项目包括</w:t>
      </w:r>
      <w:r>
        <w:rPr>
          <w:rFonts w:hint="eastAsia" w:ascii="仿宋_GB2312" w:eastAsia="仿宋_GB2312"/>
          <w:color w:val="000000"/>
          <w:sz w:val="32"/>
          <w:szCs w:val="32"/>
        </w:rPr>
        <w:t>铝的残留量(干样品，以Al计)、脱氢乙酸及其钠盐(以脱氢乙酸计)、菌落总数、大肠菌群、霉菌</w:t>
      </w:r>
      <w:r>
        <w:rPr>
          <w:rFonts w:hint="eastAsia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酒类</w:t>
      </w:r>
    </w:p>
    <w:p>
      <w:pPr>
        <w:tabs>
          <w:tab w:val="right" w:pos="8306"/>
        </w:tabs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蒸馏酒及其配制酒》（GB 2757—2012）、《食品安全国家标准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白酒、白酒（液态）、白酒（原酒）抽检项目包括甲醇、</w:t>
      </w:r>
      <w:r>
        <w:rPr>
          <w:rFonts w:hint="eastAsia" w:eastAsia="仿宋_GB2312"/>
          <w:color w:val="000000"/>
          <w:sz w:val="32"/>
          <w:szCs w:val="32"/>
        </w:rPr>
        <w:t>糖精钠</w:t>
      </w:r>
      <w:r>
        <w:rPr>
          <w:rFonts w:eastAsia="仿宋_GB2312"/>
          <w:color w:val="000000"/>
          <w:sz w:val="32"/>
          <w:szCs w:val="32"/>
        </w:rPr>
        <w:t>（以</w:t>
      </w:r>
      <w:r>
        <w:rPr>
          <w:rFonts w:hint="eastAsia" w:eastAsia="仿宋_GB2312"/>
          <w:color w:val="000000"/>
          <w:sz w:val="32"/>
          <w:szCs w:val="32"/>
        </w:rPr>
        <w:t>糖精</w:t>
      </w:r>
      <w:r>
        <w:rPr>
          <w:rFonts w:eastAsia="仿宋_GB2312"/>
          <w:color w:val="000000"/>
          <w:sz w:val="32"/>
          <w:szCs w:val="32"/>
        </w:rPr>
        <w:t>计）。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食用油、油脂及其制品</w:t>
      </w:r>
    </w:p>
    <w:p>
      <w:pPr>
        <w:tabs>
          <w:tab w:val="right" w:pos="8306"/>
        </w:tabs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植物油》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2716-2018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）、《食品安全国家标准 食品中真菌毒素限量》（GB 2761-2017）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花生油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酸价、过氧化值、黄曲霉毒素B₁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薯类和膨化食品</w:t>
      </w:r>
    </w:p>
    <w:p>
      <w:pPr>
        <w:tabs>
          <w:tab w:val="right" w:pos="8306"/>
        </w:tabs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食品中污染物限量》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2762-2017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薯类食品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酸价(以脂肪计)、过氧化值(以脂肪计)、菌落总数、大肠菌群、铅(以Pb计)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2"/>
        <w:spacing w:line="560" w:lineRule="exact"/>
        <w:ind w:firstLine="648"/>
        <w:rPr>
          <w:rFonts w:asci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WQ2MjE2ZTNiYTk5MGEyMjliOTNjYWY3ODA4MDcifQ=="/>
  </w:docVars>
  <w:rsids>
    <w:rsidRoot w:val="044B422F"/>
    <w:rsid w:val="00014210"/>
    <w:rsid w:val="000D12B4"/>
    <w:rsid w:val="002765F4"/>
    <w:rsid w:val="002C0899"/>
    <w:rsid w:val="002D4614"/>
    <w:rsid w:val="00382285"/>
    <w:rsid w:val="003B36FF"/>
    <w:rsid w:val="004C5F41"/>
    <w:rsid w:val="00682756"/>
    <w:rsid w:val="006A1DC6"/>
    <w:rsid w:val="006A4473"/>
    <w:rsid w:val="006B58A8"/>
    <w:rsid w:val="006D478F"/>
    <w:rsid w:val="008C0143"/>
    <w:rsid w:val="009428C1"/>
    <w:rsid w:val="00A44F5D"/>
    <w:rsid w:val="00AF6DD9"/>
    <w:rsid w:val="00B668AD"/>
    <w:rsid w:val="00D3780B"/>
    <w:rsid w:val="00D732B1"/>
    <w:rsid w:val="00E268EA"/>
    <w:rsid w:val="00EA5C88"/>
    <w:rsid w:val="00EC6F52"/>
    <w:rsid w:val="00EE0991"/>
    <w:rsid w:val="00F91A7D"/>
    <w:rsid w:val="044B422F"/>
    <w:rsid w:val="22512E7D"/>
    <w:rsid w:val="35A20ACB"/>
    <w:rsid w:val="3EE75890"/>
    <w:rsid w:val="42413C31"/>
    <w:rsid w:val="714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614</Characters>
  <Lines>5</Lines>
  <Paragraphs>1</Paragraphs>
  <TotalTime>1</TotalTime>
  <ScaleCrop>false</ScaleCrop>
  <LinksUpToDate>false</LinksUpToDate>
  <CharactersWithSpaces>628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2021-10-21T09:07:00Z</dcterms:created>
  <dc:creator>胡小雲 </dc:creator>
  <cp:lastModifiedBy>Administrator</cp:lastModifiedBy>
  <dcterms:modified xsi:type="dcterms:W3CDTF">2022-09-16T07:30:33Z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F56982FFF1EB4C558C0EC23B1913CC58</vt:lpwstr>
  </property>
</Properties>
</file>