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86F" w:rsidRDefault="001623FC">
      <w:pPr>
        <w:spacing w:line="590" w:lineRule="exact"/>
        <w:rPr>
          <w:rFonts w:eastAsia="黑体"/>
          <w:sz w:val="32"/>
          <w:szCs w:val="32"/>
        </w:rPr>
      </w:pPr>
      <w:r>
        <w:rPr>
          <w:rFonts w:eastAsia="黑体"/>
          <w:sz w:val="32"/>
          <w:szCs w:val="32"/>
        </w:rPr>
        <w:t>附件</w:t>
      </w:r>
      <w:r>
        <w:rPr>
          <w:rFonts w:eastAsia="黑体" w:hint="eastAsia"/>
          <w:sz w:val="32"/>
          <w:szCs w:val="32"/>
        </w:rPr>
        <w:t>4</w:t>
      </w:r>
    </w:p>
    <w:p w:rsidR="00A3086F" w:rsidRDefault="00A3086F">
      <w:pPr>
        <w:spacing w:line="560" w:lineRule="exact"/>
        <w:rPr>
          <w:rFonts w:eastAsia="仿宋_GB2312"/>
          <w:sz w:val="32"/>
          <w:szCs w:val="32"/>
        </w:rPr>
      </w:pPr>
    </w:p>
    <w:p w:rsidR="00A3086F" w:rsidRPr="00005FDB" w:rsidRDefault="001623FC">
      <w:pPr>
        <w:spacing w:line="590" w:lineRule="exact"/>
        <w:jc w:val="center"/>
        <w:rPr>
          <w:rFonts w:ascii="方正小标宋_GBK" w:eastAsia="方正小标宋_GBK" w:hAnsiTheme="majorEastAsia" w:cstheme="majorEastAsia" w:hint="eastAsia"/>
          <w:b/>
          <w:bCs/>
          <w:sz w:val="44"/>
          <w:szCs w:val="44"/>
        </w:rPr>
      </w:pPr>
      <w:r w:rsidRPr="00005FDB">
        <w:rPr>
          <w:rFonts w:ascii="方正小标宋_GBK" w:eastAsia="方正小标宋_GBK" w:hAnsiTheme="majorEastAsia" w:cstheme="majorEastAsia" w:hint="eastAsia"/>
          <w:b/>
          <w:bCs/>
          <w:sz w:val="44"/>
          <w:szCs w:val="44"/>
        </w:rPr>
        <w:t>不合格项目的说明</w:t>
      </w:r>
    </w:p>
    <w:p w:rsidR="00A3086F" w:rsidRDefault="00A3086F">
      <w:pPr>
        <w:pStyle w:val="Default"/>
      </w:pPr>
    </w:p>
    <w:p w:rsidR="00A3086F" w:rsidRPr="00005FDB" w:rsidRDefault="00005FDB" w:rsidP="00005FDB">
      <w:pPr>
        <w:spacing w:line="440" w:lineRule="exact"/>
        <w:ind w:firstLineChars="200" w:firstLine="640"/>
        <w:rPr>
          <w:rFonts w:ascii="黑体" w:eastAsia="黑体" w:hAnsi="黑体" w:cstheme="minorEastAsia" w:hint="eastAsia"/>
          <w:sz w:val="32"/>
          <w:szCs w:val="32"/>
        </w:rPr>
      </w:pPr>
      <w:r w:rsidRPr="00005FDB">
        <w:rPr>
          <w:rFonts w:ascii="黑体" w:eastAsia="黑体" w:hAnsi="黑体" w:cstheme="minorEastAsia" w:hint="eastAsia"/>
          <w:bCs/>
          <w:color w:val="000000"/>
          <w:sz w:val="32"/>
          <w:szCs w:val="32"/>
        </w:rPr>
        <w:t>一、</w:t>
      </w:r>
      <w:r w:rsidR="001623FC" w:rsidRPr="00005FDB">
        <w:rPr>
          <w:rFonts w:ascii="黑体" w:eastAsia="黑体" w:hAnsi="黑体" w:cstheme="minorEastAsia" w:hint="eastAsia"/>
          <w:bCs/>
          <w:color w:val="000000"/>
          <w:sz w:val="32"/>
          <w:szCs w:val="32"/>
        </w:rPr>
        <w:t>甜蜜素</w:t>
      </w:r>
      <w:r w:rsidR="001623FC" w:rsidRPr="00005FDB">
        <w:rPr>
          <w:rFonts w:ascii="黑体" w:eastAsia="黑体" w:hAnsi="黑体" w:cstheme="minorEastAsia" w:hint="eastAsia"/>
          <w:bCs/>
          <w:color w:val="000000"/>
          <w:sz w:val="32"/>
          <w:szCs w:val="32"/>
        </w:rPr>
        <w:t>(</w:t>
      </w:r>
      <w:r w:rsidR="001623FC" w:rsidRPr="00005FDB">
        <w:rPr>
          <w:rFonts w:ascii="黑体" w:eastAsia="黑体" w:hAnsi="黑体" w:cstheme="minorEastAsia" w:hint="eastAsia"/>
          <w:bCs/>
          <w:color w:val="000000"/>
          <w:sz w:val="32"/>
          <w:szCs w:val="32"/>
        </w:rPr>
        <w:t>以环己基氨基磺酸计</w:t>
      </w:r>
      <w:r w:rsidR="001623FC" w:rsidRPr="00005FDB">
        <w:rPr>
          <w:rFonts w:ascii="黑体" w:eastAsia="黑体" w:hAnsi="黑体" w:cstheme="minorEastAsia" w:hint="eastAsia"/>
          <w:bCs/>
          <w:color w:val="000000"/>
          <w:sz w:val="32"/>
          <w:szCs w:val="32"/>
        </w:rPr>
        <w:t>)</w:t>
      </w:r>
    </w:p>
    <w:p w:rsidR="001D627E" w:rsidRPr="00005FDB" w:rsidRDefault="001623FC" w:rsidP="00005FDB">
      <w:pPr>
        <w:spacing w:line="440" w:lineRule="exact"/>
        <w:ind w:firstLineChars="200" w:firstLine="640"/>
        <w:rPr>
          <w:rFonts w:ascii="仿宋_GB2312" w:eastAsia="仿宋_GB2312" w:hAnsiTheme="minorEastAsia" w:cstheme="minorEastAsia" w:hint="eastAsia"/>
          <w:sz w:val="32"/>
          <w:szCs w:val="32"/>
        </w:rPr>
      </w:pPr>
      <w:r w:rsidRPr="00005FDB">
        <w:rPr>
          <w:rFonts w:ascii="仿宋_GB2312" w:eastAsia="仿宋_GB2312" w:hAnsiTheme="minorEastAsia" w:cstheme="minorEastAsia" w:hint="eastAsia"/>
          <w:sz w:val="32"/>
          <w:szCs w:val="32"/>
        </w:rPr>
        <w:t>甜蜜素是以环己胺为原料制成的环己基氨基磺酸钠（甜蜜素）。《食品安全国家标准</w:t>
      </w:r>
      <w:r w:rsidRPr="00005FDB">
        <w:rPr>
          <w:rFonts w:ascii="仿宋_GB2312" w:eastAsia="仿宋_GB2312" w:hAnsiTheme="minorEastAsia" w:cstheme="minorEastAsia" w:hint="eastAsia"/>
          <w:sz w:val="32"/>
          <w:szCs w:val="32"/>
        </w:rPr>
        <w:t xml:space="preserve"> </w:t>
      </w:r>
      <w:r w:rsidRPr="00005FDB">
        <w:rPr>
          <w:rFonts w:ascii="仿宋_GB2312" w:eastAsia="仿宋_GB2312" w:hAnsiTheme="minorEastAsia" w:cstheme="minorEastAsia" w:hint="eastAsia"/>
          <w:sz w:val="32"/>
          <w:szCs w:val="32"/>
        </w:rPr>
        <w:t>食品添加剂使用标准》（</w:t>
      </w:r>
      <w:r w:rsidRPr="00005FDB">
        <w:rPr>
          <w:rFonts w:ascii="仿宋_GB2312" w:eastAsia="仿宋_GB2312" w:hAnsiTheme="minorEastAsia" w:cstheme="minorEastAsia" w:hint="eastAsia"/>
          <w:sz w:val="32"/>
          <w:szCs w:val="32"/>
        </w:rPr>
        <w:t>GB 2760</w:t>
      </w:r>
      <w:r w:rsidRPr="00005FDB">
        <w:rPr>
          <w:rFonts w:ascii="仿宋_GB2312" w:eastAsia="仿宋_GB2312" w:hAnsiTheme="minorEastAsia" w:cstheme="minorEastAsia" w:hint="eastAsia"/>
          <w:sz w:val="32"/>
          <w:szCs w:val="32"/>
        </w:rPr>
        <w:t>—</w:t>
      </w:r>
      <w:r w:rsidRPr="00005FDB">
        <w:rPr>
          <w:rFonts w:ascii="仿宋_GB2312" w:eastAsia="仿宋_GB2312" w:hAnsiTheme="minorEastAsia" w:cstheme="minorEastAsia" w:hint="eastAsia"/>
          <w:sz w:val="32"/>
          <w:szCs w:val="32"/>
        </w:rPr>
        <w:t>2014</w:t>
      </w:r>
      <w:r w:rsidRPr="00005FDB">
        <w:rPr>
          <w:rFonts w:ascii="仿宋_GB2312" w:eastAsia="仿宋_GB2312" w:hAnsiTheme="minorEastAsia" w:cstheme="minorEastAsia" w:hint="eastAsia"/>
          <w:sz w:val="32"/>
          <w:szCs w:val="32"/>
        </w:rPr>
        <w:t>）中规定，甜蜜素在</w:t>
      </w:r>
      <w:r w:rsidRPr="00005FDB">
        <w:rPr>
          <w:rFonts w:ascii="仿宋_GB2312" w:eastAsia="仿宋_GB2312" w:hAnsiTheme="minorEastAsia" w:cstheme="minorEastAsia" w:hint="eastAsia"/>
          <w:sz w:val="32"/>
          <w:szCs w:val="32"/>
        </w:rPr>
        <w:t>白</w:t>
      </w:r>
      <w:r w:rsidRPr="00005FDB">
        <w:rPr>
          <w:rFonts w:ascii="仿宋_GB2312" w:eastAsia="仿宋_GB2312" w:hAnsiTheme="minorEastAsia" w:cstheme="minorEastAsia" w:hint="eastAsia"/>
          <w:sz w:val="32"/>
          <w:szCs w:val="32"/>
        </w:rPr>
        <w:t>酒中不得使用。</w:t>
      </w:r>
    </w:p>
    <w:p w:rsidR="005223A7" w:rsidRPr="00005FDB" w:rsidRDefault="001D627E" w:rsidP="00005FDB">
      <w:pPr>
        <w:spacing w:line="440" w:lineRule="exact"/>
        <w:ind w:firstLineChars="200" w:firstLine="640"/>
        <w:rPr>
          <w:rFonts w:ascii="仿宋_GB2312" w:eastAsia="仿宋_GB2312" w:hAnsiTheme="minorEastAsia" w:cstheme="minorEastAsia" w:hint="eastAsia"/>
          <w:sz w:val="32"/>
          <w:szCs w:val="32"/>
        </w:rPr>
      </w:pPr>
      <w:r w:rsidRPr="00005FDB">
        <w:rPr>
          <w:rFonts w:ascii="仿宋_GB2312" w:eastAsia="仿宋_GB2312" w:hAnsiTheme="minorEastAsia" w:cstheme="minorEastAsia" w:hint="eastAsia"/>
          <w:sz w:val="32"/>
          <w:szCs w:val="32"/>
        </w:rPr>
        <w:t>本次监督抽检发现有4批次白酒</w:t>
      </w:r>
      <w:r w:rsidR="00005FDB" w:rsidRPr="00005FDB">
        <w:rPr>
          <w:rFonts w:ascii="仿宋_GB2312" w:eastAsia="仿宋_GB2312" w:hAnsiTheme="minorEastAsia" w:cstheme="minorEastAsia" w:hint="eastAsia"/>
          <w:sz w:val="32"/>
          <w:szCs w:val="32"/>
        </w:rPr>
        <w:t>检出甜蜜素，</w:t>
      </w:r>
      <w:r w:rsidR="001623FC" w:rsidRPr="00005FDB">
        <w:rPr>
          <w:rFonts w:ascii="仿宋_GB2312" w:eastAsia="仿宋_GB2312" w:hAnsiTheme="minorEastAsia" w:cstheme="minorEastAsia" w:hint="eastAsia"/>
          <w:sz w:val="32"/>
          <w:szCs w:val="32"/>
        </w:rPr>
        <w:t>原因</w:t>
      </w:r>
      <w:r w:rsidR="001623FC" w:rsidRPr="00005FDB">
        <w:rPr>
          <w:rFonts w:ascii="仿宋_GB2312" w:eastAsia="仿宋_GB2312" w:hAnsiTheme="minorEastAsia" w:cstheme="minorEastAsia" w:hint="eastAsia"/>
          <w:sz w:val="32"/>
          <w:szCs w:val="32"/>
        </w:rPr>
        <w:t>可能是生产企业为降低产品成本，在</w:t>
      </w:r>
      <w:r w:rsidR="001623FC" w:rsidRPr="00005FDB">
        <w:rPr>
          <w:rFonts w:ascii="仿宋_GB2312" w:eastAsia="仿宋_GB2312" w:hAnsiTheme="minorEastAsia" w:cstheme="minorEastAsia" w:hint="eastAsia"/>
          <w:sz w:val="32"/>
          <w:szCs w:val="32"/>
        </w:rPr>
        <w:t>白酒</w:t>
      </w:r>
      <w:r w:rsidR="001623FC" w:rsidRPr="00005FDB">
        <w:rPr>
          <w:rFonts w:ascii="仿宋_GB2312" w:eastAsia="仿宋_GB2312" w:hAnsiTheme="minorEastAsia" w:cstheme="minorEastAsia" w:hint="eastAsia"/>
          <w:sz w:val="32"/>
          <w:szCs w:val="32"/>
        </w:rPr>
        <w:t>酒中违规添加甜蜜素</w:t>
      </w:r>
      <w:r w:rsidR="001623FC" w:rsidRPr="00005FDB">
        <w:rPr>
          <w:rFonts w:ascii="仿宋_GB2312" w:eastAsia="仿宋_GB2312" w:hAnsiTheme="minorEastAsia" w:cstheme="minorEastAsia" w:hint="eastAsia"/>
          <w:sz w:val="32"/>
          <w:szCs w:val="32"/>
        </w:rPr>
        <w:t>，</w:t>
      </w:r>
      <w:r w:rsidR="001623FC" w:rsidRPr="00005FDB">
        <w:rPr>
          <w:rFonts w:ascii="仿宋_GB2312" w:eastAsia="仿宋_GB2312" w:hAnsiTheme="minorEastAsia" w:cstheme="minorEastAsia" w:hint="eastAsia"/>
          <w:sz w:val="32"/>
          <w:szCs w:val="32"/>
        </w:rPr>
        <w:t>也有可能是原辅料及生产环节把关不严造成。长期饮用检出甜蜜素的</w:t>
      </w:r>
      <w:r w:rsidR="001623FC" w:rsidRPr="00005FDB">
        <w:rPr>
          <w:rFonts w:ascii="仿宋_GB2312" w:eastAsia="仿宋_GB2312" w:hAnsiTheme="minorEastAsia" w:cstheme="minorEastAsia" w:hint="eastAsia"/>
          <w:sz w:val="32"/>
          <w:szCs w:val="32"/>
        </w:rPr>
        <w:t>白</w:t>
      </w:r>
      <w:r w:rsidR="001623FC" w:rsidRPr="00005FDB">
        <w:rPr>
          <w:rFonts w:ascii="仿宋_GB2312" w:eastAsia="仿宋_GB2312" w:hAnsiTheme="minorEastAsia" w:cstheme="minorEastAsia" w:hint="eastAsia"/>
          <w:sz w:val="32"/>
          <w:szCs w:val="32"/>
        </w:rPr>
        <w:t>酒，可能对人体的肝脏和神经系统造成损害。</w:t>
      </w:r>
    </w:p>
    <w:p w:rsidR="005223A7" w:rsidRPr="00005FDB" w:rsidRDefault="005223A7" w:rsidP="00005FDB">
      <w:pPr>
        <w:spacing w:line="440" w:lineRule="exact"/>
        <w:ind w:firstLineChars="200" w:firstLine="640"/>
        <w:rPr>
          <w:rFonts w:ascii="黑体" w:eastAsia="黑体" w:hAnsi="黑体" w:cs="宋体" w:hint="eastAsia"/>
          <w:bCs/>
          <w:color w:val="000000"/>
          <w:sz w:val="32"/>
          <w:szCs w:val="32"/>
        </w:rPr>
      </w:pPr>
      <w:r w:rsidRPr="00005FDB">
        <w:rPr>
          <w:rFonts w:ascii="黑体" w:eastAsia="黑体" w:hAnsi="黑体" w:cs="宋体" w:hint="eastAsia"/>
          <w:bCs/>
          <w:color w:val="000000"/>
          <w:sz w:val="32"/>
          <w:szCs w:val="32"/>
        </w:rPr>
        <w:t>二、酸价（KOH）</w:t>
      </w:r>
    </w:p>
    <w:p w:rsidR="001D627E" w:rsidRPr="00005FDB" w:rsidRDefault="005223A7" w:rsidP="00005FDB">
      <w:pPr>
        <w:spacing w:line="440" w:lineRule="exact"/>
        <w:ind w:firstLineChars="200" w:firstLine="640"/>
        <w:rPr>
          <w:rFonts w:ascii="仿宋_GB2312" w:eastAsia="仿宋_GB2312" w:hint="eastAsia"/>
          <w:sz w:val="32"/>
          <w:szCs w:val="32"/>
        </w:rPr>
      </w:pPr>
      <w:r w:rsidRPr="00005FDB">
        <w:rPr>
          <w:rFonts w:ascii="仿宋_GB2312" w:eastAsia="仿宋_GB2312" w:hAnsi="黑体" w:cs="宋体" w:hint="eastAsia"/>
          <w:bCs/>
          <w:color w:val="000000"/>
          <w:sz w:val="32"/>
          <w:szCs w:val="32"/>
        </w:rPr>
        <w:t>酸价主要反映食品中的油脂酸败程度。</w:t>
      </w:r>
      <w:r w:rsidR="001D627E" w:rsidRPr="00005FDB">
        <w:rPr>
          <w:rFonts w:ascii="仿宋_GB2312" w:eastAsia="仿宋_GB2312" w:hint="eastAsia"/>
          <w:sz w:val="32"/>
          <w:szCs w:val="32"/>
        </w:rPr>
        <w:t>油脂酸败产生的醛酮类化合物长期摄入会对健康有一定影响，但一般情况下，消费者可以辨别出油脂酸败特有的哈喇等异味，需避免食用。</w:t>
      </w:r>
    </w:p>
    <w:p w:rsidR="001D627E" w:rsidRPr="00005FDB" w:rsidRDefault="001D627E" w:rsidP="00005FDB">
      <w:pPr>
        <w:spacing w:line="440" w:lineRule="exact"/>
        <w:ind w:firstLineChars="200" w:firstLine="640"/>
        <w:rPr>
          <w:rFonts w:ascii="仿宋_GB2312" w:eastAsia="仿宋_GB2312" w:hint="eastAsia"/>
          <w:sz w:val="32"/>
          <w:szCs w:val="32"/>
        </w:rPr>
      </w:pPr>
      <w:r w:rsidRPr="00005FDB">
        <w:rPr>
          <w:rFonts w:ascii="仿宋_GB2312" w:eastAsia="仿宋_GB2312" w:hint="eastAsia"/>
          <w:sz w:val="32"/>
          <w:szCs w:val="32"/>
        </w:rPr>
        <w:t>本次监督抽检发现有1批次花生油存在酸价超标的情况，</w:t>
      </w:r>
      <w:r w:rsidR="005223A7" w:rsidRPr="00005FDB">
        <w:rPr>
          <w:rFonts w:ascii="仿宋_GB2312" w:eastAsia="仿宋_GB2312" w:hAnsi="黑体" w:cs="宋体" w:hint="eastAsia"/>
          <w:bCs/>
          <w:color w:val="000000"/>
          <w:sz w:val="32"/>
          <w:szCs w:val="32"/>
        </w:rPr>
        <w:t>造成酸价不合格的主要原因可能是企业原料采购把关不严、生产工艺不达标、产品储藏条件不当，特别是存贮温度较高时易导致食品中的脂肪氧化酸败。</w:t>
      </w:r>
    </w:p>
    <w:p w:rsidR="004723CD" w:rsidRPr="00005FDB" w:rsidRDefault="00005FDB" w:rsidP="00005FDB">
      <w:pPr>
        <w:spacing w:line="440" w:lineRule="exact"/>
        <w:ind w:firstLineChars="200" w:firstLine="640"/>
        <w:rPr>
          <w:rFonts w:ascii="黑体" w:eastAsia="黑体" w:hAnsi="黑体" w:cs="宋体" w:hint="eastAsia"/>
          <w:bCs/>
          <w:color w:val="000000"/>
          <w:sz w:val="32"/>
          <w:szCs w:val="32"/>
        </w:rPr>
      </w:pPr>
      <w:r w:rsidRPr="00005FDB">
        <w:rPr>
          <w:rFonts w:ascii="黑体" w:eastAsia="黑体" w:hAnsi="黑体" w:cs="宋体" w:hint="eastAsia"/>
          <w:bCs/>
          <w:color w:val="000000"/>
          <w:sz w:val="32"/>
          <w:szCs w:val="32"/>
        </w:rPr>
        <w:t>三</w:t>
      </w:r>
      <w:r w:rsidR="004723CD" w:rsidRPr="00005FDB">
        <w:rPr>
          <w:rFonts w:ascii="黑体" w:eastAsia="黑体" w:hAnsi="黑体" w:cs="宋体" w:hint="eastAsia"/>
          <w:bCs/>
          <w:color w:val="000000"/>
          <w:sz w:val="32"/>
          <w:szCs w:val="32"/>
        </w:rPr>
        <w:t>、铝的残留量(干样品，以AL计)</w:t>
      </w:r>
    </w:p>
    <w:p w:rsidR="004723CD" w:rsidRPr="00005FDB" w:rsidRDefault="004723CD" w:rsidP="00005FDB">
      <w:pPr>
        <w:spacing w:line="440" w:lineRule="exact"/>
        <w:ind w:firstLineChars="200" w:firstLine="640"/>
        <w:rPr>
          <w:rFonts w:ascii="仿宋_GB2312" w:eastAsia="仿宋_GB2312" w:hint="eastAsia"/>
          <w:sz w:val="32"/>
          <w:szCs w:val="32"/>
        </w:rPr>
      </w:pPr>
      <w:r w:rsidRPr="00005FDB">
        <w:rPr>
          <w:rFonts w:ascii="仿宋_GB2312" w:eastAsia="仿宋_GB2312" w:hint="eastAsia"/>
          <w:sz w:val="32"/>
          <w:szCs w:val="32"/>
        </w:rPr>
        <w:t>含铝食品添加剂是合法的食品添加剂，按标准使用不会对健康造成危害。根据国家食品安全风险评估专家委员会完成的中国居民膳食铝暴露风险评估结果，我国日常膳食中的含铝食品对一般居民健康造成不良影响的可能性不大，但对于长期食用高铝食品的消费者应予以关注。</w:t>
      </w:r>
    </w:p>
    <w:p w:rsidR="00A3086F" w:rsidRPr="00005FDB" w:rsidRDefault="004723CD" w:rsidP="00005FDB">
      <w:pPr>
        <w:spacing w:line="440" w:lineRule="exact"/>
        <w:ind w:firstLineChars="200" w:firstLine="640"/>
        <w:rPr>
          <w:rFonts w:ascii="仿宋_GB2312" w:eastAsia="仿宋_GB2312" w:hint="eastAsia"/>
          <w:sz w:val="32"/>
          <w:szCs w:val="32"/>
        </w:rPr>
      </w:pPr>
      <w:r w:rsidRPr="00005FDB">
        <w:rPr>
          <w:rFonts w:ascii="仿宋_GB2312" w:eastAsia="仿宋_GB2312" w:hint="eastAsia"/>
          <w:sz w:val="32"/>
          <w:szCs w:val="32"/>
        </w:rPr>
        <w:t>本次监督抽检发现有1批次</w:t>
      </w:r>
      <w:r w:rsidR="001D627E" w:rsidRPr="00005FDB">
        <w:rPr>
          <w:rFonts w:ascii="仿宋_GB2312" w:eastAsia="仿宋_GB2312" w:hint="eastAsia"/>
          <w:sz w:val="32"/>
          <w:szCs w:val="32"/>
        </w:rPr>
        <w:t>糕点</w:t>
      </w:r>
      <w:r w:rsidRPr="00005FDB">
        <w:rPr>
          <w:rFonts w:ascii="仿宋_GB2312" w:eastAsia="仿宋_GB2312" w:hint="eastAsia"/>
          <w:sz w:val="32"/>
          <w:szCs w:val="32"/>
        </w:rPr>
        <w:t>存在铝的残留量超标的情况，原因可能是企业为增加产品口感，在生产加工过程中超限量使用含铝添加剂，或者其使用的复配添加剂中铝含量过高</w:t>
      </w:r>
      <w:r w:rsidRPr="00005FDB">
        <w:rPr>
          <w:rFonts w:ascii="仿宋_GB2312" w:eastAsia="仿宋_GB2312" w:hint="eastAsia"/>
          <w:sz w:val="32"/>
          <w:szCs w:val="32"/>
          <w:lang/>
        </w:rPr>
        <w:t>。</w:t>
      </w:r>
    </w:p>
    <w:sectPr w:rsidR="00A3086F" w:rsidRPr="00005FDB" w:rsidSect="00005FDB">
      <w:headerReference w:type="even" r:id="rId8"/>
      <w:headerReference w:type="default" r:id="rId9"/>
      <w:pgSz w:w="11906" w:h="16838"/>
      <w:pgMar w:top="1701" w:right="1474"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3FC" w:rsidRDefault="001623FC" w:rsidP="00A3086F">
      <w:r>
        <w:separator/>
      </w:r>
    </w:p>
  </w:endnote>
  <w:endnote w:type="continuationSeparator" w:id="0">
    <w:p w:rsidR="001623FC" w:rsidRDefault="001623FC" w:rsidP="00A30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3FC" w:rsidRDefault="001623FC" w:rsidP="00A3086F">
      <w:r>
        <w:separator/>
      </w:r>
    </w:p>
  </w:footnote>
  <w:footnote w:type="continuationSeparator" w:id="0">
    <w:p w:rsidR="001623FC" w:rsidRDefault="001623FC" w:rsidP="00A30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6F" w:rsidRDefault="00A3086F">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6F" w:rsidRDefault="00A3086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513AA"/>
    <w:multiLevelType w:val="singleLevel"/>
    <w:tmpl w:val="800513A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6BC0BD2"/>
    <w:rsid w:val="00005FDB"/>
    <w:rsid w:val="00052A19"/>
    <w:rsid w:val="001623FC"/>
    <w:rsid w:val="00183E61"/>
    <w:rsid w:val="001D627E"/>
    <w:rsid w:val="002366B6"/>
    <w:rsid w:val="004356CC"/>
    <w:rsid w:val="004723CD"/>
    <w:rsid w:val="005223A7"/>
    <w:rsid w:val="005D6A1E"/>
    <w:rsid w:val="008C5B0F"/>
    <w:rsid w:val="009309AE"/>
    <w:rsid w:val="00A3086F"/>
    <w:rsid w:val="00AA0C50"/>
    <w:rsid w:val="00D64535"/>
    <w:rsid w:val="00E63546"/>
    <w:rsid w:val="06B33FE5"/>
    <w:rsid w:val="074E5DBA"/>
    <w:rsid w:val="07DE475A"/>
    <w:rsid w:val="088B20B9"/>
    <w:rsid w:val="09FB740E"/>
    <w:rsid w:val="10662627"/>
    <w:rsid w:val="113415FE"/>
    <w:rsid w:val="1A074167"/>
    <w:rsid w:val="1E4F1794"/>
    <w:rsid w:val="1ED9712D"/>
    <w:rsid w:val="22C12C40"/>
    <w:rsid w:val="257B79F1"/>
    <w:rsid w:val="36495249"/>
    <w:rsid w:val="382F12DA"/>
    <w:rsid w:val="3F6703BE"/>
    <w:rsid w:val="42EC71F7"/>
    <w:rsid w:val="46BC0BD2"/>
    <w:rsid w:val="4D0B11F8"/>
    <w:rsid w:val="55964787"/>
    <w:rsid w:val="5C8E254E"/>
    <w:rsid w:val="5DFA1378"/>
    <w:rsid w:val="62755F76"/>
    <w:rsid w:val="635E56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A308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3086F"/>
    <w:pPr>
      <w:widowControl w:val="0"/>
      <w:autoSpaceDE w:val="0"/>
      <w:autoSpaceDN w:val="0"/>
      <w:adjustRightInd w:val="0"/>
    </w:pPr>
    <w:rPr>
      <w:rFonts w:ascii="仿宋_GB2312" w:eastAsia="仿宋_GB2312" w:cs="仿宋_GB2312"/>
      <w:color w:val="000000"/>
      <w:sz w:val="24"/>
      <w:szCs w:val="24"/>
    </w:rPr>
  </w:style>
  <w:style w:type="paragraph" w:styleId="a3">
    <w:name w:val="footer"/>
    <w:basedOn w:val="a"/>
    <w:qFormat/>
    <w:rsid w:val="00A3086F"/>
    <w:pPr>
      <w:tabs>
        <w:tab w:val="center" w:pos="4153"/>
        <w:tab w:val="right" w:pos="8306"/>
      </w:tabs>
      <w:snapToGrid w:val="0"/>
      <w:jc w:val="left"/>
    </w:pPr>
    <w:rPr>
      <w:sz w:val="18"/>
      <w:szCs w:val="18"/>
    </w:rPr>
  </w:style>
  <w:style w:type="paragraph" w:styleId="a4">
    <w:name w:val="header"/>
    <w:basedOn w:val="a"/>
    <w:qFormat/>
    <w:rsid w:val="00A3086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3086F"/>
    <w:pPr>
      <w:widowControl/>
      <w:spacing w:before="100" w:beforeAutospacing="1" w:after="100" w:afterAutospacing="1"/>
      <w:jc w:val="left"/>
    </w:pPr>
    <w:rPr>
      <w:rFonts w:ascii="宋体" w:hAnsi="宋体" w:cs="宋体"/>
      <w:kern w:val="0"/>
      <w:sz w:val="24"/>
    </w:rPr>
  </w:style>
  <w:style w:type="character" w:styleId="a6">
    <w:name w:val="Strong"/>
    <w:basedOn w:val="a0"/>
    <w:qFormat/>
    <w:rsid w:val="00A3086F"/>
    <w:rPr>
      <w:b/>
    </w:rPr>
  </w:style>
  <w:style w:type="character" w:styleId="a7">
    <w:name w:val="FollowedHyperlink"/>
    <w:basedOn w:val="a0"/>
    <w:qFormat/>
    <w:rsid w:val="00A3086F"/>
    <w:rPr>
      <w:color w:val="333333"/>
      <w:u w:val="none"/>
    </w:rPr>
  </w:style>
  <w:style w:type="character" w:styleId="a8">
    <w:name w:val="Emphasis"/>
    <w:basedOn w:val="a0"/>
    <w:qFormat/>
    <w:rsid w:val="00A3086F"/>
  </w:style>
  <w:style w:type="character" w:styleId="HTML">
    <w:name w:val="HTML Definition"/>
    <w:basedOn w:val="a0"/>
    <w:qFormat/>
    <w:rsid w:val="00A3086F"/>
  </w:style>
  <w:style w:type="character" w:styleId="HTML0">
    <w:name w:val="HTML Variable"/>
    <w:basedOn w:val="a0"/>
    <w:qFormat/>
    <w:rsid w:val="00A3086F"/>
  </w:style>
  <w:style w:type="character" w:styleId="a9">
    <w:name w:val="Hyperlink"/>
    <w:basedOn w:val="a0"/>
    <w:qFormat/>
    <w:rsid w:val="00A3086F"/>
    <w:rPr>
      <w:color w:val="333333"/>
      <w:u w:val="none"/>
    </w:rPr>
  </w:style>
  <w:style w:type="character" w:styleId="HTML1">
    <w:name w:val="HTML Code"/>
    <w:basedOn w:val="a0"/>
    <w:qFormat/>
    <w:rsid w:val="00A3086F"/>
    <w:rPr>
      <w:rFonts w:ascii="Courier New" w:hAnsi="Courier New"/>
      <w:sz w:val="20"/>
    </w:rPr>
  </w:style>
  <w:style w:type="character" w:styleId="HTML2">
    <w:name w:val="HTML Cite"/>
    <w:basedOn w:val="a0"/>
    <w:qFormat/>
    <w:rsid w:val="00A3086F"/>
  </w:style>
  <w:style w:type="paragraph" w:customStyle="1" w:styleId="mt2">
    <w:name w:val="mt2"/>
    <w:basedOn w:val="a"/>
    <w:qFormat/>
    <w:rsid w:val="00A3086F"/>
    <w:pPr>
      <w:spacing w:before="240"/>
      <w:jc w:val="left"/>
    </w:pPr>
    <w:rPr>
      <w:kern w:val="0"/>
    </w:rPr>
  </w:style>
  <w:style w:type="character" w:customStyle="1" w:styleId="bg">
    <w:name w:val="bg"/>
    <w:basedOn w:val="a0"/>
    <w:qFormat/>
    <w:rsid w:val="00A308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91</Words>
  <Characters>524</Characters>
  <Application>Microsoft Office Word</Application>
  <DocSecurity>0</DocSecurity>
  <Lines>4</Lines>
  <Paragraphs>1</Paragraphs>
  <ScaleCrop>false</ScaleCrop>
  <Company>Microsoft</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胡小雲 </dc:creator>
  <cp:lastModifiedBy>Administrator</cp:lastModifiedBy>
  <cp:revision>3</cp:revision>
  <dcterms:created xsi:type="dcterms:W3CDTF">2020-10-29T02:26:00Z</dcterms:created>
  <dcterms:modified xsi:type="dcterms:W3CDTF">2020-10-29T03:05:00Z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