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第四次全国经济普查公报（第六号）</w:t>
      </w:r>
    </w:p>
    <w:p>
      <w:pPr>
        <w:widowControl/>
        <w:spacing w:line="600" w:lineRule="exact"/>
        <w:jc w:val="center"/>
        <w:rPr>
          <w:rFonts w:hint="eastAsia" w:ascii="楷体_GB2312" w:hAnsi="宋体" w:eastAsia="楷体_GB2312" w:cs="宋体"/>
          <w:bCs/>
          <w:kern w:val="0"/>
          <w:sz w:val="36"/>
          <w:szCs w:val="32"/>
        </w:rPr>
      </w:pPr>
      <w:r>
        <w:rPr>
          <w:rFonts w:hint="eastAsia" w:ascii="楷体_GB2312" w:hAnsi="宋体" w:eastAsia="楷体_GB2312" w:cs="宋体"/>
          <w:bCs/>
          <w:kern w:val="0"/>
          <w:sz w:val="36"/>
          <w:szCs w:val="32"/>
        </w:rPr>
        <w:t>——部分新兴产业</w:t>
      </w:r>
      <w:r>
        <w:rPr>
          <w:rFonts w:ascii="楷体_GB2312" w:hAnsi="宋体" w:eastAsia="楷体_GB2312" w:cs="宋体"/>
          <w:bCs/>
          <w:kern w:val="0"/>
          <w:sz w:val="36"/>
          <w:szCs w:val="32"/>
        </w:rPr>
        <w:t>基本情况</w:t>
      </w:r>
    </w:p>
    <w:p>
      <w:pPr>
        <w:widowControl/>
        <w:spacing w:line="600" w:lineRule="exact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line="600" w:lineRule="exact"/>
        <w:jc w:val="center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  <w:lang w:eastAsia="zh-CN"/>
        </w:rPr>
        <w:t>荔浦市</w:t>
      </w:r>
      <w:r>
        <w:rPr>
          <w:rFonts w:hint="eastAsia" w:ascii="楷体_GB2312" w:hAnsi="楷体" w:eastAsia="楷体_GB2312" w:cs="宋体"/>
          <w:kern w:val="0"/>
          <w:sz w:val="32"/>
          <w:szCs w:val="32"/>
        </w:rPr>
        <w:t>统计局</w:t>
      </w:r>
    </w:p>
    <w:p>
      <w:pPr>
        <w:widowControl/>
        <w:spacing w:line="600" w:lineRule="exact"/>
        <w:jc w:val="center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  <w:lang w:eastAsia="zh-CN"/>
        </w:rPr>
        <w:t>荔浦市</w:t>
      </w:r>
      <w:r>
        <w:rPr>
          <w:rFonts w:hint="eastAsia" w:ascii="楷体_GB2312" w:hAnsi="楷体" w:eastAsia="楷体_GB2312" w:cs="宋体"/>
          <w:kern w:val="0"/>
          <w:sz w:val="32"/>
          <w:szCs w:val="32"/>
        </w:rPr>
        <w:t>第四次全国经济普查领导小组办公室</w:t>
      </w:r>
    </w:p>
    <w:p>
      <w:pPr>
        <w:widowControl/>
        <w:spacing w:line="600" w:lineRule="exact"/>
        <w:jc w:val="center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</w:rPr>
        <w:t>20</w:t>
      </w:r>
      <w:r>
        <w:rPr>
          <w:rFonts w:hint="eastAsia" w:ascii="楷体_GB2312" w:hAnsi="楷体" w:eastAsia="楷体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楷体_GB2312" w:hAnsi="楷体" w:eastAsia="楷体_GB2312" w:cs="宋体"/>
          <w:kern w:val="0"/>
          <w:sz w:val="32"/>
          <w:szCs w:val="32"/>
        </w:rPr>
        <w:t>年</w:t>
      </w:r>
      <w:r>
        <w:rPr>
          <w:rFonts w:hint="eastAsia" w:ascii="楷体_GB2312" w:hAnsi="楷体" w:eastAsia="楷体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 w:cs="宋体"/>
          <w:kern w:val="0"/>
          <w:sz w:val="32"/>
          <w:szCs w:val="32"/>
        </w:rPr>
        <w:t>月</w:t>
      </w:r>
      <w:r>
        <w:rPr>
          <w:rFonts w:hint="eastAsia" w:ascii="楷体_GB2312" w:hAnsi="楷体" w:eastAsia="楷体_GB2312" w:cs="宋体"/>
          <w:kern w:val="0"/>
          <w:sz w:val="32"/>
          <w:szCs w:val="32"/>
          <w:lang w:val="en-US" w:eastAsia="zh-CN"/>
        </w:rPr>
        <w:t>30</w:t>
      </w:r>
      <w:r>
        <w:rPr>
          <w:rFonts w:hint="eastAsia" w:ascii="楷体_GB2312" w:hAnsi="楷体" w:eastAsia="楷体_GB2312" w:cs="宋体"/>
          <w:kern w:val="0"/>
          <w:sz w:val="32"/>
          <w:szCs w:val="32"/>
        </w:rPr>
        <w:t>日</w:t>
      </w:r>
    </w:p>
    <w:p>
      <w:pPr>
        <w:widowControl/>
        <w:spacing w:line="600" w:lineRule="exact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 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根据第四次全国经济普查结果，现将部分新兴产业</w:t>
      </w:r>
      <w:r>
        <w:rPr>
          <w:rFonts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主要数据公布如下：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</w:t>
      </w:r>
      <w:r>
        <w:rPr>
          <w:rFonts w:ascii="黑体" w:hAnsi="黑体" w:eastAsia="黑体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工业战略性新兴产业</w:t>
      </w:r>
    </w:p>
    <w:p>
      <w:pPr>
        <w:spacing w:line="600" w:lineRule="exact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018</w:t>
      </w:r>
      <w:r>
        <w:rPr>
          <w:rFonts w:hint="eastAsia" w:ascii="仿宋_GB2312" w:hAnsi="宋体" w:eastAsia="仿宋_GB2312"/>
          <w:sz w:val="32"/>
          <w:szCs w:val="32"/>
        </w:rPr>
        <w:t>年末，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荔浦市</w:t>
      </w:r>
      <w:r>
        <w:rPr>
          <w:rFonts w:hint="eastAsia" w:ascii="仿宋_GB2312" w:hAnsi="宋体" w:eastAsia="仿宋_GB2312"/>
          <w:sz w:val="32"/>
          <w:szCs w:val="32"/>
        </w:rPr>
        <w:t>从事战略</w:t>
      </w:r>
      <w:r>
        <w:rPr>
          <w:rFonts w:ascii="仿宋_GB2312" w:hAnsi="宋体" w:eastAsia="仿宋_GB2312"/>
          <w:sz w:val="32"/>
          <w:szCs w:val="32"/>
        </w:rPr>
        <w:t>性新兴产业</w:t>
      </w:r>
      <w:r>
        <w:rPr>
          <w:rFonts w:hint="eastAsia" w:ascii="仿宋_GB2312" w:hAnsi="宋体" w:eastAsia="仿宋_GB2312"/>
          <w:sz w:val="32"/>
          <w:szCs w:val="32"/>
        </w:rPr>
        <w:t>生产的</w:t>
      </w:r>
      <w:r>
        <w:rPr>
          <w:rFonts w:ascii="仿宋_GB2312" w:hAnsi="宋体" w:eastAsia="仿宋_GB2312"/>
          <w:sz w:val="32"/>
          <w:szCs w:val="32"/>
        </w:rPr>
        <w:t>规模以上工业企业法人单</w:t>
      </w:r>
      <w:r>
        <w:rPr>
          <w:rFonts w:hint="eastAsia" w:ascii="仿宋_GB2312" w:hAnsi="宋体" w:eastAsia="仿宋_GB2312"/>
          <w:sz w:val="32"/>
          <w:szCs w:val="32"/>
        </w:rPr>
        <w:t>位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个，占规模以上</w:t>
      </w:r>
      <w:r>
        <w:rPr>
          <w:rFonts w:ascii="仿宋_GB2312" w:hAnsi="宋体" w:eastAsia="仿宋_GB2312"/>
          <w:sz w:val="32"/>
          <w:szCs w:val="32"/>
        </w:rPr>
        <w:t>工业</w:t>
      </w:r>
      <w:r>
        <w:rPr>
          <w:rFonts w:hint="eastAsia" w:ascii="仿宋_GB2312" w:hAnsi="宋体" w:eastAsia="仿宋_GB2312"/>
          <w:sz w:val="32"/>
          <w:szCs w:val="32"/>
        </w:rPr>
        <w:t>企业</w:t>
      </w:r>
      <w:r>
        <w:rPr>
          <w:rFonts w:ascii="仿宋_GB2312" w:hAnsi="宋体" w:eastAsia="仿宋_GB2312"/>
          <w:sz w:val="32"/>
          <w:szCs w:val="32"/>
        </w:rPr>
        <w:t>法人单位</w:t>
      </w:r>
      <w:r>
        <w:rPr>
          <w:rFonts w:hint="eastAsia" w:ascii="仿宋_GB2312" w:hAnsi="宋体" w:eastAsia="仿宋_GB2312"/>
          <w:sz w:val="32"/>
          <w:szCs w:val="32"/>
        </w:rPr>
        <w:t>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12.7</w:t>
      </w:r>
      <w:r>
        <w:rPr>
          <w:rFonts w:ascii="仿宋_GB2312" w:hAnsi="宋体" w:eastAsia="仿宋_GB2312"/>
          <w:sz w:val="32"/>
          <w:szCs w:val="32"/>
        </w:rPr>
        <w:t>%</w:t>
      </w:r>
      <w:r>
        <w:rPr>
          <w:rFonts w:hint="eastAsia" w:ascii="仿宋_GB2312" w:hAnsi="宋体" w:eastAsia="仿宋_GB2312"/>
          <w:sz w:val="32"/>
          <w:szCs w:val="32"/>
        </w:rPr>
        <w:t>。其中，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生物产业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sz w:val="32"/>
          <w:szCs w:val="32"/>
        </w:rPr>
        <w:t>个</w:t>
      </w:r>
      <w:r>
        <w:rPr>
          <w:rFonts w:hint="eastAsia" w:ascii="仿宋_GB2312" w:hAnsi="宋体" w:eastAsia="仿宋_GB2312"/>
          <w:sz w:val="32"/>
          <w:szCs w:val="32"/>
        </w:rPr>
        <w:t>，占</w:t>
      </w:r>
      <w:r>
        <w:rPr>
          <w:rFonts w:ascii="仿宋_GB2312" w:hAnsi="宋体" w:eastAsia="仿宋_GB2312"/>
          <w:sz w:val="32"/>
          <w:szCs w:val="32"/>
        </w:rPr>
        <w:t>工业</w:t>
      </w:r>
      <w:r>
        <w:rPr>
          <w:rFonts w:hint="eastAsia" w:ascii="仿宋_GB2312" w:hAnsi="宋体" w:eastAsia="仿宋_GB2312"/>
          <w:sz w:val="32"/>
          <w:szCs w:val="32"/>
        </w:rPr>
        <w:t>战略性</w:t>
      </w:r>
      <w:r>
        <w:rPr>
          <w:rFonts w:ascii="仿宋_GB2312" w:hAnsi="宋体" w:eastAsia="仿宋_GB2312"/>
          <w:sz w:val="32"/>
          <w:szCs w:val="32"/>
        </w:rPr>
        <w:t>新兴产业</w:t>
      </w:r>
      <w:r>
        <w:rPr>
          <w:rFonts w:hint="eastAsia" w:ascii="仿宋_GB2312" w:hAnsi="宋体" w:eastAsia="仿宋_GB2312"/>
          <w:sz w:val="32"/>
          <w:szCs w:val="32"/>
        </w:rPr>
        <w:t>企业</w:t>
      </w:r>
      <w:r>
        <w:rPr>
          <w:rFonts w:ascii="仿宋_GB2312" w:hAnsi="宋体" w:eastAsia="仿宋_GB2312"/>
          <w:sz w:val="32"/>
          <w:szCs w:val="32"/>
        </w:rPr>
        <w:t>法人单位</w:t>
      </w:r>
      <w:r>
        <w:rPr>
          <w:rFonts w:hint="eastAsia" w:ascii="仿宋_GB2312" w:hAnsi="宋体" w:eastAsia="仿宋_GB2312"/>
          <w:sz w:val="32"/>
          <w:szCs w:val="32"/>
        </w:rPr>
        <w:t>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25.0</w:t>
      </w:r>
      <w:r>
        <w:rPr>
          <w:rFonts w:hint="eastAsia" w:ascii="仿宋_GB2312" w:hAnsi="宋体" w:eastAsia="仿宋_GB2312"/>
          <w:sz w:val="32"/>
          <w:szCs w:val="32"/>
        </w:rPr>
        <w:t>%；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新一代信息技术产业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sz w:val="32"/>
          <w:szCs w:val="32"/>
        </w:rPr>
        <w:t>个</w:t>
      </w:r>
      <w:r>
        <w:rPr>
          <w:rFonts w:hint="eastAsia" w:ascii="仿宋_GB2312" w:hAnsi="宋体" w:eastAsia="仿宋_GB2312"/>
          <w:sz w:val="32"/>
          <w:szCs w:val="32"/>
        </w:rPr>
        <w:t>，占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12.5</w:t>
      </w:r>
      <w:r>
        <w:rPr>
          <w:rFonts w:hint="eastAsia" w:ascii="仿宋_GB2312" w:hAnsi="宋体" w:eastAsia="仿宋_GB2312"/>
          <w:sz w:val="32"/>
          <w:szCs w:val="32"/>
        </w:rPr>
        <w:t>%；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新材料产业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个，占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25.0</w:t>
      </w:r>
      <w:r>
        <w:rPr>
          <w:rFonts w:hint="eastAsia" w:ascii="仿宋_GB2312" w:hAnsi="宋体" w:eastAsia="仿宋_GB2312"/>
          <w:sz w:val="32"/>
          <w:szCs w:val="32"/>
        </w:rPr>
        <w:t>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；养生长寿健康产业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3个，占37.5%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二、高技术制造业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2018年末，全国共有规模以上高技术制造业企业法人单位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个；占规模以上制造业的比重为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三、工业企业研究与试</w:t>
      </w:r>
      <w:r>
        <w:rPr>
          <w:rFonts w:ascii="黑体" w:hAnsi="黑体" w:eastAsia="黑体"/>
          <w:kern w:val="0"/>
          <w:sz w:val="32"/>
          <w:szCs w:val="32"/>
        </w:rPr>
        <w:t>验发展</w:t>
      </w:r>
      <w:r>
        <w:rPr>
          <w:rFonts w:hint="eastAsia" w:ascii="黑体" w:hAnsi="黑体" w:eastAsia="黑体"/>
          <w:kern w:val="0"/>
          <w:sz w:val="32"/>
          <w:szCs w:val="32"/>
        </w:rPr>
        <w:t>活动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2018年，开展R&amp;D活动的规模以上工业企业法人单位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占全部规模以上工业企业法人单位的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4.8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2018年，规模以上工业企业法人单位R&amp;D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从业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人员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人。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2018年，规模以上工业企业法人单位R&amp;D经费支出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103万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元；</w:t>
      </w:r>
      <w:r>
        <w:rPr>
          <w:rFonts w:hint="eastAsia" w:ascii="仿宋_GB2312" w:eastAsia="仿宋_GB2312"/>
          <w:sz w:val="32"/>
          <w:szCs w:val="32"/>
        </w:rPr>
        <w:t>R&amp;D经费与营业收入之比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%。规模以上工业企业法人单位分行业R&amp;D经费支出及</w:t>
      </w:r>
      <w:r>
        <w:rPr>
          <w:rFonts w:hint="eastAsia" w:ascii="仿宋_GB2312" w:eastAsia="仿宋_GB2312"/>
          <w:sz w:val="32"/>
          <w:szCs w:val="32"/>
        </w:rPr>
        <w:t>R&amp;D经费与营业收入之比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详见表</w:t>
      </w:r>
      <w:r>
        <w:rPr>
          <w:rFonts w:ascii="仿宋_GB2312" w:hAnsi="宋体" w:eastAsia="仿宋_GB2312" w:cs="宋体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-1。</w:t>
      </w:r>
    </w:p>
    <w:tbl>
      <w:tblPr>
        <w:tblStyle w:val="3"/>
        <w:tblpPr w:leftFromText="180" w:rightFromText="180" w:vertAnchor="text" w:horzAnchor="page" w:tblpX="1874" w:tblpY="280"/>
        <w:tblOverlap w:val="never"/>
        <w:tblW w:w="830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4"/>
        <w:gridCol w:w="1560"/>
        <w:gridCol w:w="19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06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70" w:lineRule="exact"/>
              <w:ind w:left="57" w:right="5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表</w:t>
            </w:r>
            <w:r>
              <w:rPr>
                <w:b/>
                <w:bCs/>
                <w:kern w:val="0"/>
                <w:sz w:val="24"/>
              </w:rPr>
              <w:t>6-1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按行业大类分组的规模以上工业企业法人单位</w:t>
            </w:r>
            <w:r>
              <w:rPr>
                <w:b/>
                <w:bCs/>
                <w:kern w:val="0"/>
                <w:sz w:val="24"/>
              </w:rPr>
              <w:t>R&amp;D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经费支出及</w:t>
            </w:r>
            <w:r>
              <w:rPr>
                <w:rFonts w:hint="eastAsia"/>
                <w:b/>
                <w:bCs/>
                <w:kern w:val="0"/>
                <w:sz w:val="24"/>
              </w:rPr>
              <w:t>R&amp;D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经费与营业收入之比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ind w:left="57" w:right="57" w:firstLine="420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ind w:left="57" w:right="57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Cs w:val="21"/>
              </w:rPr>
              <w:t>R&amp;D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经费支出</w:t>
            </w:r>
          </w:p>
          <w:p>
            <w:pPr>
              <w:widowControl/>
              <w:spacing w:line="270" w:lineRule="exact"/>
              <w:ind w:left="57" w:right="57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万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元）</w:t>
            </w:r>
          </w:p>
        </w:tc>
        <w:tc>
          <w:tcPr>
            <w:tcW w:w="19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70" w:lineRule="exact"/>
              <w:ind w:left="57" w:right="57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Cs w:val="21"/>
              </w:rPr>
              <w:t>R&amp;D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经费与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营业收入之比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（</w:t>
            </w:r>
            <w:r>
              <w:rPr>
                <w:b/>
                <w:kern w:val="0"/>
                <w:szCs w:val="21"/>
              </w:rPr>
              <w:t>%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79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ind w:left="57" w:right="5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　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ind w:left="57" w:right="57"/>
              <w:jc w:val="right"/>
              <w:rPr>
                <w:b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line="270" w:lineRule="exact"/>
              <w:jc w:val="right"/>
              <w:rPr>
                <w:b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79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exact"/>
              <w:ind w:left="57" w:right="57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制造业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exact"/>
              <w:ind w:left="57" w:right="57"/>
              <w:jc w:val="righ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line="270" w:lineRule="exact"/>
              <w:jc w:val="right"/>
              <w:rPr>
                <w:b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79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exact"/>
              <w:ind w:left="57" w:right="57" w:firstLine="42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酒、饮料和精制茶制造业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exact"/>
              <w:ind w:left="57" w:right="57"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95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line="270" w:lineRule="exact"/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79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exact"/>
              <w:ind w:left="57" w:right="57" w:firstLine="42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木材加工和木、竹、藤、棕、草制品业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exact"/>
              <w:ind w:left="57" w:right="57"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5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line="270" w:lineRule="exact"/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79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exact"/>
              <w:ind w:left="57" w:right="57" w:firstLine="42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金属制品业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exact"/>
              <w:ind w:left="57" w:right="57"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95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line="270" w:lineRule="exact"/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文化及相关产业</w:t>
      </w:r>
    </w:p>
    <w:p>
      <w:pPr>
        <w:widowControl/>
        <w:spacing w:line="60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2018年末，全市有文化及相关产业法人单位137个，从业人员1505人，资产总计76352万元。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2018年末，全市有经营性文化产业法人单位104个，从业人员1470人，资产总计76120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万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元，全年实现营业收入44753万元。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2018年末，全市有公益性文化事业（含社团）法人单位33个，从业人员35人，资产总计232万元，全年支出（费用）102万元。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2A71F"/>
    <w:multiLevelType w:val="singleLevel"/>
    <w:tmpl w:val="5EA2A71F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F3FEB"/>
    <w:rsid w:val="113F3FEB"/>
    <w:rsid w:val="2AD61DA4"/>
    <w:rsid w:val="3010486F"/>
    <w:rsid w:val="41B0206F"/>
    <w:rsid w:val="642D5129"/>
    <w:rsid w:val="6E3C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荔浦县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2020-04-02T03:13:00Z</dcterms:created>
  <dc:creator>pc</dc:creator>
  <cp:lastModifiedBy>pc</cp:lastModifiedBy>
  <dcterms:modified xsi:type="dcterms:W3CDTF">2020-05-13T09:04:19Z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