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86" w:lineRule="exact"/>
        <w:jc w:val="center"/>
        <w:rPr>
          <w:rFonts w:ascii="Times New Roman" w:hAnsi="Times New Roman" w:eastAsia="方正小标宋_GBK"/>
          <w:color w:val="auto"/>
          <w:kern w:val="0"/>
          <w:sz w:val="44"/>
          <w:szCs w:val="44"/>
        </w:rPr>
      </w:pPr>
      <w:r>
        <w:rPr>
          <w:rFonts w:hint="eastAsia" w:ascii="Times New Roman" w:hAnsi="Times New Roman" w:eastAsia="方正小标宋_GBK"/>
          <w:color w:val="auto"/>
          <w:kern w:val="0"/>
          <w:sz w:val="44"/>
          <w:szCs w:val="44"/>
          <w:lang w:eastAsia="zh-CN"/>
        </w:rPr>
        <w:t>荔浦</w:t>
      </w:r>
      <w:r>
        <w:rPr>
          <w:rFonts w:ascii="Times New Roman" w:hAnsi="Times New Roman" w:eastAsia="方正小标宋_GBK"/>
          <w:color w:val="auto"/>
          <w:kern w:val="0"/>
          <w:sz w:val="44"/>
          <w:szCs w:val="44"/>
        </w:rPr>
        <w:t>市第四次全国经济普查公报（第二号）</w:t>
      </w:r>
    </w:p>
    <w:p>
      <w:pPr>
        <w:widowControl/>
        <w:snapToGrid w:val="0"/>
        <w:spacing w:line="586" w:lineRule="exact"/>
        <w:jc w:val="center"/>
        <w:rPr>
          <w:rFonts w:ascii="Times New Roman" w:hAnsi="Times New Roman" w:eastAsia="楷体_GB2312"/>
          <w:color w:val="auto"/>
          <w:kern w:val="0"/>
          <w:sz w:val="32"/>
          <w:szCs w:val="32"/>
        </w:rPr>
      </w:pPr>
      <w:r>
        <w:rPr>
          <w:rFonts w:ascii="Times New Roman" w:hAnsi="Times New Roman" w:eastAsia="楷体_GB2312"/>
          <w:color w:val="auto"/>
          <w:kern w:val="0"/>
          <w:sz w:val="36"/>
          <w:szCs w:val="36"/>
        </w:rPr>
        <w:t>——</w:t>
      </w:r>
      <w:r>
        <w:rPr>
          <w:rFonts w:ascii="Times New Roman" w:hAnsi="Times New Roman" w:eastAsia="楷体_GB2312"/>
          <w:color w:val="auto"/>
          <w:kern w:val="0"/>
          <w:sz w:val="32"/>
          <w:szCs w:val="32"/>
        </w:rPr>
        <w:t>单位基本情况</w:t>
      </w:r>
    </w:p>
    <w:p>
      <w:pPr>
        <w:widowControl/>
        <w:spacing w:line="586" w:lineRule="exact"/>
        <w:jc w:val="center"/>
        <w:rPr>
          <w:rFonts w:ascii="Times New Roman" w:hAnsi="Times New Roman" w:eastAsia="楷体_GB2312"/>
          <w:color w:val="auto"/>
          <w:kern w:val="0"/>
          <w:sz w:val="32"/>
          <w:szCs w:val="32"/>
        </w:rPr>
      </w:pPr>
      <w:r>
        <w:rPr>
          <w:rFonts w:ascii="Times New Roman" w:hAnsi="Times New Roman" w:eastAsia="楷体_GB2312"/>
          <w:color w:val="auto"/>
          <w:kern w:val="0"/>
          <w:sz w:val="32"/>
          <w:szCs w:val="32"/>
        </w:rPr>
        <w:t xml:space="preserve"> </w:t>
      </w:r>
    </w:p>
    <w:p>
      <w:pPr>
        <w:widowControl/>
        <w:spacing w:line="586" w:lineRule="exact"/>
        <w:jc w:val="center"/>
        <w:rPr>
          <w:rFonts w:ascii="Times New Roman" w:hAnsi="Times New Roman" w:eastAsia="楷体_GB2312"/>
          <w:color w:val="auto"/>
          <w:kern w:val="0"/>
          <w:sz w:val="32"/>
          <w:szCs w:val="32"/>
        </w:rPr>
      </w:pPr>
      <w:r>
        <w:rPr>
          <w:rFonts w:hint="eastAsia" w:ascii="Times New Roman" w:hAnsi="Times New Roman" w:eastAsia="楷体_GB2312"/>
          <w:color w:val="auto"/>
          <w:kern w:val="0"/>
          <w:sz w:val="32"/>
          <w:szCs w:val="32"/>
          <w:lang w:eastAsia="zh-CN"/>
        </w:rPr>
        <w:t>荔浦</w:t>
      </w:r>
      <w:r>
        <w:rPr>
          <w:rFonts w:ascii="Times New Roman" w:hAnsi="Times New Roman" w:eastAsia="楷体_GB2312"/>
          <w:color w:val="auto"/>
          <w:kern w:val="0"/>
          <w:sz w:val="32"/>
          <w:szCs w:val="32"/>
        </w:rPr>
        <w:t>市统计局</w:t>
      </w:r>
    </w:p>
    <w:p>
      <w:pPr>
        <w:widowControl/>
        <w:spacing w:line="586" w:lineRule="exact"/>
        <w:jc w:val="center"/>
        <w:rPr>
          <w:rFonts w:ascii="Times New Roman" w:hAnsi="Times New Roman" w:eastAsia="楷体_GB2312"/>
          <w:color w:val="auto"/>
          <w:kern w:val="0"/>
          <w:sz w:val="32"/>
          <w:szCs w:val="32"/>
        </w:rPr>
      </w:pPr>
      <w:r>
        <w:rPr>
          <w:rFonts w:hint="eastAsia" w:ascii="Times New Roman" w:hAnsi="Times New Roman" w:eastAsia="楷体_GB2312"/>
          <w:color w:val="auto"/>
          <w:kern w:val="0"/>
          <w:sz w:val="32"/>
          <w:szCs w:val="32"/>
          <w:lang w:eastAsia="zh-CN"/>
        </w:rPr>
        <w:t>荔浦</w:t>
      </w:r>
      <w:r>
        <w:rPr>
          <w:rFonts w:ascii="Times New Roman" w:hAnsi="Times New Roman" w:eastAsia="楷体_GB2312"/>
          <w:color w:val="auto"/>
          <w:kern w:val="0"/>
          <w:sz w:val="32"/>
          <w:szCs w:val="32"/>
        </w:rPr>
        <w:t>市第四次全国经济普查领导小组办公室</w:t>
      </w:r>
    </w:p>
    <w:p>
      <w:pPr>
        <w:widowControl/>
        <w:spacing w:line="586" w:lineRule="exact"/>
        <w:jc w:val="center"/>
        <w:rPr>
          <w:rFonts w:ascii="Times New Roman" w:hAnsi="Times New Roman" w:eastAsia="楷体_GB2312"/>
          <w:color w:val="auto"/>
          <w:kern w:val="0"/>
          <w:sz w:val="32"/>
          <w:szCs w:val="32"/>
        </w:rPr>
      </w:pPr>
      <w:r>
        <w:rPr>
          <w:rFonts w:ascii="Times New Roman" w:hAnsi="Times New Roman" w:eastAsia="楷体_GB2312"/>
          <w:color w:val="auto"/>
          <w:kern w:val="0"/>
          <w:sz w:val="32"/>
          <w:szCs w:val="32"/>
        </w:rPr>
        <w:t>2020年</w:t>
      </w:r>
      <w:r>
        <w:rPr>
          <w:rFonts w:hint="eastAsia" w:ascii="Times New Roman" w:hAnsi="Times New Roman" w:eastAsia="楷体_GB2312"/>
          <w:color w:val="auto"/>
          <w:kern w:val="0"/>
          <w:sz w:val="32"/>
          <w:szCs w:val="32"/>
          <w:lang w:val="en-US" w:eastAsia="zh-CN"/>
        </w:rPr>
        <w:t>4</w:t>
      </w:r>
      <w:r>
        <w:rPr>
          <w:rFonts w:ascii="Times New Roman" w:hAnsi="Times New Roman" w:eastAsia="楷体_GB2312"/>
          <w:color w:val="auto"/>
          <w:kern w:val="0"/>
          <w:sz w:val="32"/>
          <w:szCs w:val="32"/>
        </w:rPr>
        <w:t>月</w:t>
      </w:r>
      <w:r>
        <w:rPr>
          <w:rFonts w:hint="eastAsia" w:ascii="Times New Roman" w:hAnsi="Times New Roman" w:eastAsia="楷体_GB2312"/>
          <w:color w:val="auto"/>
          <w:kern w:val="0"/>
          <w:sz w:val="32"/>
          <w:szCs w:val="32"/>
        </w:rPr>
        <w:t>30</w:t>
      </w:r>
      <w:r>
        <w:rPr>
          <w:rFonts w:ascii="Times New Roman" w:hAnsi="Times New Roman" w:eastAsia="楷体_GB2312"/>
          <w:color w:val="auto"/>
          <w:kern w:val="0"/>
          <w:sz w:val="32"/>
          <w:szCs w:val="32"/>
        </w:rPr>
        <w:t>日</w:t>
      </w:r>
    </w:p>
    <w:p>
      <w:pPr>
        <w:widowControl/>
        <w:spacing w:line="586" w:lineRule="exact"/>
        <w:jc w:val="center"/>
        <w:rPr>
          <w:rFonts w:ascii="Times New Roman" w:hAnsi="Times New Roman" w:eastAsia="楷体_GB2312"/>
          <w:color w:val="auto"/>
          <w:kern w:val="0"/>
          <w:sz w:val="32"/>
          <w:szCs w:val="32"/>
        </w:rPr>
      </w:pPr>
      <w:r>
        <w:rPr>
          <w:rFonts w:ascii="Times New Roman" w:hAnsi="Times New Roman" w:eastAsia="楷体_GB2312"/>
          <w:color w:val="auto"/>
          <w:kern w:val="0"/>
          <w:sz w:val="32"/>
          <w:szCs w:val="32"/>
        </w:rPr>
        <w:t xml:space="preserve"> </w:t>
      </w:r>
    </w:p>
    <w:p>
      <w:pPr>
        <w:widowControl/>
        <w:spacing w:line="586"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根据</w:t>
      </w:r>
      <w:r>
        <w:rPr>
          <w:rFonts w:hint="eastAsia" w:ascii="Times New Roman" w:hAnsi="Times New Roman" w:eastAsia="仿宋_GB2312"/>
          <w:color w:val="auto"/>
          <w:kern w:val="0"/>
          <w:sz w:val="32"/>
          <w:szCs w:val="32"/>
          <w:lang w:eastAsia="zh-CN"/>
        </w:rPr>
        <w:t>荔浦</w:t>
      </w:r>
      <w:r>
        <w:rPr>
          <w:rFonts w:ascii="Times New Roman" w:hAnsi="Times New Roman" w:eastAsia="仿宋_GB2312"/>
          <w:color w:val="auto"/>
          <w:kern w:val="0"/>
          <w:sz w:val="32"/>
          <w:szCs w:val="32"/>
        </w:rPr>
        <w:t>市第四次全国经济普查结果，现将我市单位的基本情况、从业人员、资产负债状况和营业收入公布如下：</w:t>
      </w:r>
    </w:p>
    <w:p>
      <w:pPr>
        <w:widowControl/>
        <w:spacing w:line="586" w:lineRule="exact"/>
        <w:ind w:firstLine="640" w:firstLineChars="200"/>
        <w:rPr>
          <w:rFonts w:ascii="Times New Roman" w:hAnsi="Times New Roman"/>
          <w:color w:val="auto"/>
          <w:kern w:val="0"/>
          <w:sz w:val="24"/>
          <w:szCs w:val="24"/>
        </w:rPr>
      </w:pPr>
      <w:r>
        <w:rPr>
          <w:rFonts w:ascii="Times New Roman" w:hAnsi="黑体" w:eastAsia="黑体"/>
          <w:color w:val="auto"/>
          <w:kern w:val="0"/>
          <w:sz w:val="32"/>
          <w:szCs w:val="32"/>
        </w:rPr>
        <w:t>一、单位基本情况</w:t>
      </w:r>
    </w:p>
    <w:p>
      <w:pPr>
        <w:widowControl/>
        <w:spacing w:line="586"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2018年末，全市共有从事第二产业和第三产业活动的法人单位</w:t>
      </w:r>
      <w:r>
        <w:rPr>
          <w:rFonts w:hint="eastAsia" w:ascii="Times New Roman" w:hAnsi="Times New Roman" w:eastAsia="仿宋_GB2312"/>
          <w:color w:val="auto"/>
          <w:sz w:val="32"/>
          <w:szCs w:val="32"/>
          <w:lang w:val="en-US" w:eastAsia="zh-CN"/>
        </w:rPr>
        <w:t>2710</w:t>
      </w:r>
      <w:r>
        <w:rPr>
          <w:rFonts w:ascii="Times New Roman" w:hAnsi="Times New Roman" w:eastAsia="仿宋_GB2312"/>
          <w:color w:val="auto"/>
          <w:kern w:val="0"/>
          <w:sz w:val="32"/>
          <w:szCs w:val="32"/>
        </w:rPr>
        <w:t>个，比2013年末（2013年是</w:t>
      </w:r>
      <w:r>
        <w:rPr>
          <w:rFonts w:hint="eastAsia" w:ascii="Times New Roman" w:hAnsi="Times New Roman" w:eastAsia="仿宋_GB2312"/>
          <w:color w:val="auto"/>
          <w:kern w:val="0"/>
          <w:sz w:val="32"/>
          <w:szCs w:val="32"/>
          <w:lang w:eastAsia="zh-CN"/>
        </w:rPr>
        <w:t>荔浦</w:t>
      </w:r>
      <w:r>
        <w:rPr>
          <w:rFonts w:ascii="Times New Roman" w:hAnsi="Times New Roman" w:eastAsia="仿宋_GB2312"/>
          <w:color w:val="auto"/>
          <w:kern w:val="0"/>
          <w:sz w:val="32"/>
          <w:szCs w:val="32"/>
        </w:rPr>
        <w:t>市第三次全国经济普查年份，下同）增加</w:t>
      </w:r>
      <w:r>
        <w:rPr>
          <w:rFonts w:hint="eastAsia" w:ascii="Times New Roman" w:hAnsi="Times New Roman" w:eastAsia="仿宋_GB2312"/>
          <w:color w:val="auto"/>
          <w:sz w:val="32"/>
          <w:szCs w:val="32"/>
          <w:lang w:val="en-US" w:eastAsia="zh-CN"/>
        </w:rPr>
        <w:t>792</w:t>
      </w:r>
      <w:r>
        <w:rPr>
          <w:rFonts w:ascii="Times New Roman" w:hAnsi="Times New Roman" w:eastAsia="仿宋_GB2312"/>
          <w:color w:val="auto"/>
          <w:kern w:val="0"/>
          <w:sz w:val="32"/>
          <w:szCs w:val="32"/>
        </w:rPr>
        <w:t>个，增长</w:t>
      </w:r>
      <w:r>
        <w:rPr>
          <w:rFonts w:hint="eastAsia" w:ascii="Times New Roman" w:hAnsi="Times New Roman" w:eastAsia="仿宋_GB2312"/>
          <w:color w:val="auto"/>
          <w:sz w:val="32"/>
          <w:szCs w:val="32"/>
          <w:lang w:val="en-US" w:eastAsia="zh-CN"/>
        </w:rPr>
        <w:t>41.3</w:t>
      </w:r>
      <w:r>
        <w:rPr>
          <w:rFonts w:ascii="Times New Roman" w:hAnsi="Times New Roman" w:eastAsia="仿宋_GB2312"/>
          <w:color w:val="auto"/>
          <w:kern w:val="0"/>
          <w:sz w:val="32"/>
          <w:szCs w:val="32"/>
        </w:rPr>
        <w:t>%；产业活动单位</w:t>
      </w:r>
      <w:r>
        <w:rPr>
          <w:rFonts w:hint="eastAsia" w:ascii="Times New Roman" w:hAnsi="Times New Roman" w:eastAsia="仿宋_GB2312"/>
          <w:color w:val="auto"/>
          <w:sz w:val="32"/>
          <w:szCs w:val="32"/>
          <w:lang w:val="en-US" w:eastAsia="zh-CN"/>
        </w:rPr>
        <w:t>3067</w:t>
      </w:r>
      <w:r>
        <w:rPr>
          <w:rFonts w:ascii="Times New Roman" w:hAnsi="Times New Roman" w:eastAsia="仿宋_GB2312"/>
          <w:color w:val="auto"/>
          <w:kern w:val="0"/>
          <w:sz w:val="32"/>
          <w:szCs w:val="32"/>
        </w:rPr>
        <w:t>个，增加</w:t>
      </w:r>
      <w:r>
        <w:rPr>
          <w:rFonts w:hint="eastAsia" w:ascii="Times New Roman" w:hAnsi="Times New Roman" w:eastAsia="仿宋_GB2312"/>
          <w:color w:val="auto"/>
          <w:sz w:val="32"/>
          <w:szCs w:val="32"/>
          <w:lang w:val="en-US" w:eastAsia="zh-CN"/>
        </w:rPr>
        <w:t>676</w:t>
      </w:r>
      <w:r>
        <w:rPr>
          <w:rFonts w:ascii="Times New Roman" w:hAnsi="Times New Roman" w:eastAsia="仿宋_GB2312"/>
          <w:color w:val="auto"/>
          <w:kern w:val="0"/>
          <w:sz w:val="32"/>
          <w:szCs w:val="32"/>
        </w:rPr>
        <w:t>个，增长</w:t>
      </w:r>
      <w:r>
        <w:rPr>
          <w:rFonts w:hint="eastAsia" w:ascii="Times New Roman" w:hAnsi="Times New Roman" w:eastAsia="仿宋_GB2312"/>
          <w:color w:val="auto"/>
          <w:sz w:val="32"/>
          <w:szCs w:val="32"/>
          <w:lang w:val="en-US" w:eastAsia="zh-CN"/>
        </w:rPr>
        <w:t>28.3</w:t>
      </w:r>
      <w:r>
        <w:rPr>
          <w:rFonts w:ascii="Times New Roman" w:hAnsi="Times New Roman" w:eastAsia="仿宋_GB2312"/>
          <w:color w:val="auto"/>
          <w:kern w:val="0"/>
          <w:sz w:val="32"/>
          <w:szCs w:val="32"/>
        </w:rPr>
        <w:t>%；个体经营户</w:t>
      </w:r>
      <w:r>
        <w:rPr>
          <w:rFonts w:hint="eastAsia" w:ascii="Times New Roman" w:hAnsi="Times New Roman" w:eastAsia="仿宋_GB2312"/>
          <w:color w:val="auto"/>
          <w:sz w:val="32"/>
          <w:szCs w:val="32"/>
          <w:lang w:val="en-US" w:eastAsia="zh-CN"/>
        </w:rPr>
        <w:t>12769</w:t>
      </w:r>
      <w:r>
        <w:rPr>
          <w:rFonts w:ascii="Times New Roman" w:hAnsi="Times New Roman" w:eastAsia="仿宋_GB2312"/>
          <w:color w:val="auto"/>
          <w:kern w:val="0"/>
          <w:sz w:val="32"/>
          <w:szCs w:val="32"/>
        </w:rPr>
        <w:t>个（详见表2-1）。</w:t>
      </w:r>
    </w:p>
    <w:tbl>
      <w:tblPr>
        <w:tblStyle w:val="3"/>
        <w:tblW w:w="8784"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
        <w:gridCol w:w="3743"/>
        <w:gridCol w:w="2546"/>
        <w:gridCol w:w="24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8784" w:type="dxa"/>
            <w:gridSpan w:val="4"/>
            <w:tcBorders>
              <w:top w:val="nil"/>
              <w:left w:val="nil"/>
              <w:bottom w:val="single" w:color="auto" w:sz="12" w:space="0"/>
              <w:right w:val="nil"/>
            </w:tcBorders>
            <w:shd w:val="clear" w:color="auto" w:fill="FFFFFF"/>
            <w:vAlign w:val="center"/>
          </w:tcPr>
          <w:p>
            <w:pPr>
              <w:widowControl/>
              <w:ind w:left="57" w:right="57"/>
              <w:jc w:val="center"/>
              <w:rPr>
                <w:rFonts w:ascii="Times New Roman" w:hAnsi="Times New Roman"/>
                <w:color w:val="auto"/>
                <w:kern w:val="0"/>
                <w:sz w:val="24"/>
                <w:szCs w:val="24"/>
              </w:rPr>
            </w:pPr>
            <w:r>
              <w:rPr>
                <w:rFonts w:ascii="Times New Roman" w:hAnsi="Times New Roman"/>
                <w:b/>
                <w:bCs/>
                <w:color w:val="auto"/>
                <w:kern w:val="0"/>
                <w:sz w:val="24"/>
                <w:szCs w:val="24"/>
              </w:rPr>
              <w:t xml:space="preserve">表2-1 </w:t>
            </w:r>
            <w:r>
              <w:rPr>
                <w:rFonts w:ascii="Times New Roman" w:hAnsi="宋体"/>
                <w:b/>
                <w:bCs/>
                <w:color w:val="auto"/>
                <w:kern w:val="0"/>
                <w:sz w:val="24"/>
                <w:szCs w:val="24"/>
              </w:rPr>
              <w:t>单位数与个体经营户数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3750" w:type="dxa"/>
            <w:gridSpan w:val="2"/>
            <w:tcBorders>
              <w:top w:val="nil"/>
              <w:left w:val="nil"/>
              <w:bottom w:val="single" w:color="auto" w:sz="4" w:space="0"/>
              <w:right w:val="single" w:color="auto" w:sz="4" w:space="0"/>
            </w:tcBorders>
            <w:vAlign w:val="center"/>
          </w:tcPr>
          <w:p>
            <w:pPr>
              <w:widowControl/>
              <w:ind w:left="57" w:right="57"/>
              <w:jc w:val="center"/>
              <w:rPr>
                <w:rFonts w:ascii="Times New Roman" w:hAnsi="Times New Roman"/>
                <w:color w:val="auto"/>
                <w:kern w:val="0"/>
                <w:sz w:val="18"/>
                <w:szCs w:val="18"/>
              </w:rPr>
            </w:pPr>
            <w:r>
              <w:rPr>
                <w:rFonts w:ascii="Times New Roman" w:hAnsi="Times New Roman"/>
                <w:color w:val="auto"/>
                <w:kern w:val="0"/>
                <w:szCs w:val="24"/>
              </w:rPr>
              <w:t> </w:t>
            </w:r>
          </w:p>
        </w:tc>
        <w:tc>
          <w:tcPr>
            <w:tcW w:w="2546" w:type="dxa"/>
            <w:tcBorders>
              <w:top w:val="nil"/>
              <w:left w:val="nil"/>
              <w:bottom w:val="single" w:color="auto" w:sz="4" w:space="0"/>
              <w:right w:val="single" w:color="auto" w:sz="4" w:space="0"/>
            </w:tcBorders>
            <w:vAlign w:val="center"/>
          </w:tcPr>
          <w:p>
            <w:pPr>
              <w:widowControl/>
              <w:ind w:left="57" w:right="57"/>
              <w:jc w:val="center"/>
              <w:rPr>
                <w:rFonts w:ascii="Times New Roman" w:hAnsi="Times New Roman"/>
                <w:b/>
                <w:bCs/>
                <w:color w:val="auto"/>
                <w:kern w:val="0"/>
                <w:sz w:val="18"/>
                <w:szCs w:val="18"/>
              </w:rPr>
            </w:pPr>
            <w:r>
              <w:rPr>
                <w:rFonts w:ascii="Times New Roman" w:hAnsi="Times New Roman"/>
                <w:b/>
                <w:bCs/>
                <w:color w:val="auto"/>
                <w:kern w:val="0"/>
                <w:szCs w:val="24"/>
              </w:rPr>
              <w:t>单位数（个）</w:t>
            </w:r>
          </w:p>
        </w:tc>
        <w:tc>
          <w:tcPr>
            <w:tcW w:w="2488" w:type="dxa"/>
            <w:tcBorders>
              <w:top w:val="nil"/>
              <w:left w:val="nil"/>
              <w:bottom w:val="single" w:color="auto" w:sz="4" w:space="0"/>
              <w:right w:val="nil"/>
            </w:tcBorders>
            <w:vAlign w:val="center"/>
          </w:tcPr>
          <w:p>
            <w:pPr>
              <w:widowControl/>
              <w:ind w:left="57" w:right="57"/>
              <w:jc w:val="center"/>
              <w:rPr>
                <w:rFonts w:ascii="Times New Roman" w:hAnsi="Times New Roman"/>
                <w:b/>
                <w:bCs/>
                <w:color w:val="auto"/>
                <w:kern w:val="0"/>
                <w:sz w:val="18"/>
                <w:szCs w:val="18"/>
              </w:rPr>
            </w:pPr>
            <w:r>
              <w:rPr>
                <w:rFonts w:ascii="Times New Roman" w:hAnsi="Times New Roman"/>
                <w:b/>
                <w:bCs/>
                <w:color w:val="auto"/>
                <w:kern w:val="0"/>
                <w:szCs w:val="24"/>
              </w:rPr>
              <w:t>比重（%</w:t>
            </w:r>
            <w:r>
              <w:rPr>
                <w:rFonts w:ascii="Times New Roman" w:hAnsi="宋体"/>
                <w:b/>
                <w:bCs/>
                <w:color w:val="auto"/>
                <w:kern w:val="0"/>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04" w:hRule="atLeast"/>
          <w:jc w:val="center"/>
        </w:trPr>
        <w:tc>
          <w:tcPr>
            <w:tcW w:w="3743" w:type="dxa"/>
            <w:tcBorders>
              <w:top w:val="single" w:color="auto" w:sz="4" w:space="0"/>
              <w:left w:val="nil"/>
              <w:bottom w:val="nil"/>
              <w:right w:val="single" w:color="auto" w:sz="4" w:space="0"/>
            </w:tcBorders>
            <w:vAlign w:val="center"/>
          </w:tcPr>
          <w:p>
            <w:pPr>
              <w:widowControl/>
              <w:ind w:left="57" w:right="57"/>
              <w:rPr>
                <w:rFonts w:ascii="Times New Roman" w:hAnsi="Times New Roman"/>
                <w:b/>
                <w:bCs/>
                <w:color w:val="auto"/>
                <w:kern w:val="0"/>
                <w:sz w:val="18"/>
                <w:szCs w:val="18"/>
              </w:rPr>
            </w:pPr>
            <w:r>
              <w:rPr>
                <w:rFonts w:ascii="Times New Roman" w:hAnsi="Times New Roman"/>
                <w:b/>
                <w:bCs/>
                <w:color w:val="auto"/>
                <w:kern w:val="0"/>
                <w:szCs w:val="24"/>
              </w:rPr>
              <w:t>一、法人单位</w:t>
            </w:r>
          </w:p>
        </w:tc>
        <w:tc>
          <w:tcPr>
            <w:tcW w:w="2546" w:type="dxa"/>
            <w:tcBorders>
              <w:top w:val="single" w:color="auto" w:sz="4" w:space="0"/>
              <w:left w:val="nil"/>
              <w:bottom w:val="nil"/>
              <w:right w:val="single" w:color="auto" w:sz="4" w:space="0"/>
            </w:tcBorders>
            <w:vAlign w:val="top"/>
          </w:tcPr>
          <w:p>
            <w:pPr>
              <w:jc w:val="right"/>
              <w:rPr>
                <w:rFonts w:hint="eastAsia" w:ascii="Times New Roman" w:hAnsi="Times New Roman" w:eastAsiaTheme="minorEastAsia"/>
                <w:b/>
                <w:bCs/>
                <w:color w:val="auto"/>
                <w:szCs w:val="21"/>
                <w:lang w:eastAsia="zh-CN"/>
              </w:rPr>
            </w:pPr>
            <w:r>
              <w:rPr>
                <w:rFonts w:hint="eastAsia" w:ascii="Times New Roman" w:hAnsi="Times New Roman"/>
                <w:b/>
                <w:bCs/>
                <w:color w:val="auto"/>
                <w:szCs w:val="24"/>
                <w:lang w:val="en-US" w:eastAsia="zh-CN"/>
              </w:rPr>
              <w:t>2710</w:t>
            </w:r>
          </w:p>
        </w:tc>
        <w:tc>
          <w:tcPr>
            <w:tcW w:w="2488" w:type="dxa"/>
            <w:tcBorders>
              <w:top w:val="single" w:color="auto" w:sz="4" w:space="0"/>
              <w:left w:val="nil"/>
              <w:bottom w:val="nil"/>
              <w:right w:val="nil"/>
            </w:tcBorders>
            <w:vAlign w:val="top"/>
          </w:tcPr>
          <w:p>
            <w:pPr>
              <w:jc w:val="right"/>
              <w:rPr>
                <w:rFonts w:ascii="Times New Roman" w:hAnsi="Times New Roman"/>
                <w:b/>
                <w:bCs/>
                <w:color w:val="auto"/>
                <w:szCs w:val="21"/>
              </w:rPr>
            </w:pPr>
            <w:r>
              <w:rPr>
                <w:rFonts w:ascii="Times New Roman" w:hAnsi="Times New Roman"/>
                <w:b/>
                <w:bCs/>
                <w:color w:val="auto"/>
                <w:szCs w:val="24"/>
              </w:rPr>
              <w:tab/>
            </w:r>
            <w:r>
              <w:rPr>
                <w:rFonts w:ascii="Times New Roman" w:hAnsi="Times New Roman"/>
                <w:b/>
                <w:bCs/>
                <w:color w:val="auto"/>
                <w:szCs w:val="24"/>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04" w:hRule="atLeast"/>
          <w:jc w:val="center"/>
        </w:trPr>
        <w:tc>
          <w:tcPr>
            <w:tcW w:w="3743" w:type="dxa"/>
            <w:tcBorders>
              <w:top w:val="nil"/>
              <w:left w:val="nil"/>
              <w:bottom w:val="nil"/>
              <w:right w:val="single" w:color="auto" w:sz="4" w:space="0"/>
            </w:tcBorders>
            <w:vAlign w:val="center"/>
          </w:tcPr>
          <w:p>
            <w:pPr>
              <w:widowControl/>
              <w:ind w:right="57"/>
              <w:rPr>
                <w:rFonts w:ascii="Times New Roman" w:hAnsi="Times New Roman"/>
                <w:color w:val="auto"/>
                <w:kern w:val="0"/>
                <w:szCs w:val="21"/>
              </w:rPr>
            </w:pPr>
            <w:r>
              <w:rPr>
                <w:rFonts w:ascii="Times New Roman" w:hAnsi="Times New Roman"/>
                <w:color w:val="auto"/>
                <w:kern w:val="0"/>
                <w:szCs w:val="24"/>
              </w:rPr>
              <w:t xml:space="preserve">    企业法人</w:t>
            </w:r>
          </w:p>
        </w:tc>
        <w:tc>
          <w:tcPr>
            <w:tcW w:w="2546" w:type="dxa"/>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1844</w:t>
            </w:r>
          </w:p>
        </w:tc>
        <w:tc>
          <w:tcPr>
            <w:tcW w:w="2488" w:type="dxa"/>
            <w:tcBorders>
              <w:top w:val="nil"/>
              <w:left w:val="nil"/>
              <w:bottom w:val="nil"/>
              <w:right w:val="nil"/>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68.0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04" w:hRule="atLeast"/>
          <w:jc w:val="center"/>
        </w:trPr>
        <w:tc>
          <w:tcPr>
            <w:tcW w:w="3743" w:type="dxa"/>
            <w:tcBorders>
              <w:top w:val="nil"/>
              <w:left w:val="nil"/>
              <w:bottom w:val="nil"/>
              <w:right w:val="single" w:color="auto" w:sz="4" w:space="0"/>
            </w:tcBorders>
            <w:vAlign w:val="center"/>
          </w:tcPr>
          <w:p>
            <w:pPr>
              <w:widowControl/>
              <w:ind w:right="57"/>
              <w:rPr>
                <w:rFonts w:ascii="Times New Roman" w:hAnsi="Times New Roman"/>
                <w:color w:val="auto"/>
                <w:kern w:val="0"/>
                <w:szCs w:val="21"/>
              </w:rPr>
            </w:pPr>
            <w:r>
              <w:rPr>
                <w:rFonts w:ascii="Times New Roman" w:hAnsi="Times New Roman"/>
                <w:color w:val="auto"/>
                <w:kern w:val="0"/>
                <w:szCs w:val="24"/>
              </w:rPr>
              <w:t xml:space="preserve">    机关、事业法人</w:t>
            </w:r>
          </w:p>
        </w:tc>
        <w:tc>
          <w:tcPr>
            <w:tcW w:w="2546" w:type="dxa"/>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417</w:t>
            </w:r>
          </w:p>
        </w:tc>
        <w:tc>
          <w:tcPr>
            <w:tcW w:w="2488" w:type="dxa"/>
            <w:tcBorders>
              <w:top w:val="nil"/>
              <w:left w:val="nil"/>
              <w:bottom w:val="nil"/>
              <w:right w:val="nil"/>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15.4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04" w:hRule="atLeast"/>
          <w:jc w:val="center"/>
        </w:trPr>
        <w:tc>
          <w:tcPr>
            <w:tcW w:w="3743" w:type="dxa"/>
            <w:tcBorders>
              <w:top w:val="nil"/>
              <w:left w:val="nil"/>
              <w:bottom w:val="nil"/>
              <w:right w:val="single" w:color="auto" w:sz="4" w:space="0"/>
            </w:tcBorders>
            <w:vAlign w:val="center"/>
          </w:tcPr>
          <w:p>
            <w:pPr>
              <w:widowControl/>
              <w:ind w:right="57"/>
              <w:rPr>
                <w:rFonts w:ascii="Times New Roman" w:hAnsi="Times New Roman"/>
                <w:color w:val="auto"/>
                <w:kern w:val="0"/>
                <w:szCs w:val="21"/>
              </w:rPr>
            </w:pPr>
            <w:r>
              <w:rPr>
                <w:rFonts w:ascii="Times New Roman" w:hAnsi="Times New Roman"/>
                <w:color w:val="auto"/>
                <w:kern w:val="0"/>
                <w:szCs w:val="24"/>
              </w:rPr>
              <w:t xml:space="preserve">    社会团体</w:t>
            </w:r>
          </w:p>
        </w:tc>
        <w:tc>
          <w:tcPr>
            <w:tcW w:w="2546" w:type="dxa"/>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99</w:t>
            </w:r>
          </w:p>
        </w:tc>
        <w:tc>
          <w:tcPr>
            <w:tcW w:w="2488" w:type="dxa"/>
            <w:tcBorders>
              <w:top w:val="nil"/>
              <w:left w:val="nil"/>
              <w:bottom w:val="nil"/>
              <w:right w:val="nil"/>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3.7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04" w:hRule="atLeast"/>
          <w:jc w:val="center"/>
        </w:trPr>
        <w:tc>
          <w:tcPr>
            <w:tcW w:w="3743" w:type="dxa"/>
            <w:tcBorders>
              <w:top w:val="nil"/>
              <w:left w:val="nil"/>
              <w:bottom w:val="nil"/>
              <w:right w:val="single" w:color="auto" w:sz="4" w:space="0"/>
            </w:tcBorders>
            <w:vAlign w:val="center"/>
          </w:tcPr>
          <w:p>
            <w:pPr>
              <w:widowControl/>
              <w:ind w:right="57" w:firstLine="420" w:firstLineChars="200"/>
              <w:rPr>
                <w:rFonts w:ascii="Times New Roman" w:hAnsi="Times New Roman"/>
                <w:color w:val="auto"/>
                <w:kern w:val="0"/>
                <w:szCs w:val="21"/>
              </w:rPr>
            </w:pPr>
            <w:r>
              <w:rPr>
                <w:rFonts w:ascii="Times New Roman" w:hAnsi="Times New Roman"/>
                <w:color w:val="auto"/>
                <w:kern w:val="0"/>
                <w:szCs w:val="24"/>
              </w:rPr>
              <w:t>其他法人</w:t>
            </w:r>
          </w:p>
        </w:tc>
        <w:tc>
          <w:tcPr>
            <w:tcW w:w="2546" w:type="dxa"/>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350</w:t>
            </w:r>
          </w:p>
        </w:tc>
        <w:tc>
          <w:tcPr>
            <w:tcW w:w="2488" w:type="dxa"/>
            <w:tcBorders>
              <w:top w:val="nil"/>
              <w:left w:val="nil"/>
              <w:bottom w:val="nil"/>
              <w:right w:val="nil"/>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12.9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04" w:hRule="atLeast"/>
          <w:jc w:val="center"/>
        </w:trPr>
        <w:tc>
          <w:tcPr>
            <w:tcW w:w="3743" w:type="dxa"/>
            <w:tcBorders>
              <w:top w:val="nil"/>
              <w:left w:val="nil"/>
              <w:bottom w:val="nil"/>
              <w:right w:val="single" w:color="auto" w:sz="4" w:space="0"/>
            </w:tcBorders>
            <w:vAlign w:val="center"/>
          </w:tcPr>
          <w:p>
            <w:pPr>
              <w:widowControl/>
              <w:ind w:left="57" w:right="57"/>
              <w:rPr>
                <w:rFonts w:ascii="Times New Roman" w:hAnsi="Times New Roman"/>
                <w:b/>
                <w:bCs/>
                <w:color w:val="auto"/>
                <w:kern w:val="0"/>
                <w:sz w:val="18"/>
                <w:szCs w:val="18"/>
              </w:rPr>
            </w:pPr>
            <w:r>
              <w:rPr>
                <w:rFonts w:ascii="Times New Roman" w:hAnsi="Times New Roman"/>
                <w:b/>
                <w:bCs/>
                <w:color w:val="auto"/>
                <w:kern w:val="0"/>
                <w:szCs w:val="24"/>
              </w:rPr>
              <w:t>二、产业活动单位</w:t>
            </w:r>
          </w:p>
        </w:tc>
        <w:tc>
          <w:tcPr>
            <w:tcW w:w="2546" w:type="dxa"/>
            <w:tcBorders>
              <w:top w:val="nil"/>
              <w:left w:val="nil"/>
              <w:bottom w:val="nil"/>
              <w:right w:val="single" w:color="auto" w:sz="4" w:space="0"/>
            </w:tcBorders>
            <w:vAlign w:val="top"/>
          </w:tcPr>
          <w:p>
            <w:pPr>
              <w:jc w:val="right"/>
              <w:rPr>
                <w:rFonts w:hint="eastAsia" w:ascii="Times New Roman" w:hAnsi="Times New Roman" w:eastAsiaTheme="minorEastAsia"/>
                <w:b/>
                <w:bCs/>
                <w:color w:val="auto"/>
                <w:szCs w:val="21"/>
                <w:lang w:eastAsia="zh-CN"/>
              </w:rPr>
            </w:pPr>
            <w:r>
              <w:rPr>
                <w:rFonts w:hint="eastAsia" w:ascii="Times New Roman" w:hAnsi="Times New Roman"/>
                <w:b/>
                <w:bCs/>
                <w:color w:val="auto"/>
                <w:szCs w:val="24"/>
                <w:lang w:val="en-US" w:eastAsia="zh-CN"/>
              </w:rPr>
              <w:t>3067</w:t>
            </w:r>
          </w:p>
        </w:tc>
        <w:tc>
          <w:tcPr>
            <w:tcW w:w="2488" w:type="dxa"/>
            <w:tcBorders>
              <w:top w:val="nil"/>
              <w:left w:val="nil"/>
              <w:bottom w:val="nil"/>
              <w:right w:val="nil"/>
            </w:tcBorders>
            <w:vAlign w:val="top"/>
          </w:tcPr>
          <w:p>
            <w:pPr>
              <w:jc w:val="right"/>
              <w:rPr>
                <w:rFonts w:ascii="Times New Roman" w:hAnsi="Times New Roman"/>
                <w:b/>
                <w:bCs/>
                <w:color w:val="auto"/>
                <w:szCs w:val="21"/>
              </w:rPr>
            </w:pPr>
            <w:r>
              <w:rPr>
                <w:rFonts w:ascii="Times New Roman" w:hAnsi="Times New Roman"/>
                <w:b/>
                <w:bCs/>
                <w:color w:val="auto"/>
                <w:szCs w:val="24"/>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04" w:hRule="atLeast"/>
          <w:jc w:val="center"/>
        </w:trPr>
        <w:tc>
          <w:tcPr>
            <w:tcW w:w="3743" w:type="dxa"/>
            <w:tcBorders>
              <w:top w:val="nil"/>
              <w:left w:val="nil"/>
              <w:bottom w:val="nil"/>
              <w:right w:val="single" w:color="auto" w:sz="4" w:space="0"/>
            </w:tcBorders>
            <w:vAlign w:val="center"/>
          </w:tcPr>
          <w:p>
            <w:pPr>
              <w:widowControl/>
              <w:ind w:right="57" w:firstLine="420" w:firstLineChars="200"/>
              <w:rPr>
                <w:rFonts w:ascii="Times New Roman" w:hAnsi="Times New Roman"/>
                <w:color w:val="auto"/>
                <w:kern w:val="0"/>
                <w:sz w:val="18"/>
                <w:szCs w:val="18"/>
              </w:rPr>
            </w:pPr>
            <w:r>
              <w:rPr>
                <w:rFonts w:ascii="Times New Roman" w:hAnsi="Times New Roman"/>
                <w:color w:val="auto"/>
                <w:kern w:val="0"/>
                <w:szCs w:val="24"/>
              </w:rPr>
              <w:t>第二产业</w:t>
            </w:r>
          </w:p>
        </w:tc>
        <w:tc>
          <w:tcPr>
            <w:tcW w:w="2546" w:type="dxa"/>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520</w:t>
            </w:r>
          </w:p>
        </w:tc>
        <w:tc>
          <w:tcPr>
            <w:tcW w:w="2488" w:type="dxa"/>
            <w:tcBorders>
              <w:top w:val="nil"/>
              <w:left w:val="nil"/>
              <w:bottom w:val="nil"/>
              <w:right w:val="nil"/>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17.0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04" w:hRule="atLeast"/>
          <w:jc w:val="center"/>
        </w:trPr>
        <w:tc>
          <w:tcPr>
            <w:tcW w:w="3743" w:type="dxa"/>
            <w:tcBorders>
              <w:top w:val="nil"/>
              <w:left w:val="nil"/>
              <w:bottom w:val="nil"/>
              <w:right w:val="single" w:color="auto" w:sz="4" w:space="0"/>
            </w:tcBorders>
            <w:vAlign w:val="center"/>
          </w:tcPr>
          <w:p>
            <w:pPr>
              <w:widowControl/>
              <w:ind w:right="57" w:firstLine="420" w:firstLineChars="200"/>
              <w:rPr>
                <w:rFonts w:ascii="Times New Roman" w:hAnsi="Times New Roman"/>
                <w:color w:val="auto"/>
                <w:kern w:val="0"/>
                <w:sz w:val="18"/>
                <w:szCs w:val="18"/>
              </w:rPr>
            </w:pPr>
            <w:r>
              <w:rPr>
                <w:rFonts w:ascii="Times New Roman" w:hAnsi="Times New Roman"/>
                <w:color w:val="auto"/>
                <w:kern w:val="0"/>
                <w:szCs w:val="24"/>
              </w:rPr>
              <w:t>第三产业</w:t>
            </w:r>
          </w:p>
        </w:tc>
        <w:tc>
          <w:tcPr>
            <w:tcW w:w="2546" w:type="dxa"/>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2547</w:t>
            </w:r>
          </w:p>
        </w:tc>
        <w:tc>
          <w:tcPr>
            <w:tcW w:w="2488" w:type="dxa"/>
            <w:tcBorders>
              <w:top w:val="nil"/>
              <w:left w:val="nil"/>
              <w:bottom w:val="nil"/>
              <w:right w:val="nil"/>
            </w:tcBorders>
            <w:vAlign w:val="top"/>
          </w:tcPr>
          <w:p>
            <w:pPr>
              <w:jc w:val="right"/>
              <w:rPr>
                <w:rFonts w:ascii="Times New Roman" w:hAnsi="Times New Roman"/>
                <w:color w:val="auto"/>
                <w:szCs w:val="21"/>
              </w:rPr>
            </w:pPr>
            <w:r>
              <w:rPr>
                <w:rFonts w:hint="eastAsia" w:ascii="Times New Roman" w:hAnsi="Times New Roman"/>
                <w:color w:val="auto"/>
                <w:szCs w:val="24"/>
                <w:lang w:val="en-US" w:eastAsia="zh-CN"/>
              </w:rPr>
              <w:t>83.0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04" w:hRule="atLeast"/>
          <w:jc w:val="center"/>
        </w:trPr>
        <w:tc>
          <w:tcPr>
            <w:tcW w:w="3743" w:type="dxa"/>
            <w:tcBorders>
              <w:top w:val="nil"/>
              <w:left w:val="nil"/>
              <w:bottom w:val="nil"/>
              <w:right w:val="single" w:color="auto" w:sz="4" w:space="0"/>
            </w:tcBorders>
            <w:vAlign w:val="center"/>
          </w:tcPr>
          <w:p>
            <w:pPr>
              <w:widowControl/>
              <w:ind w:left="57" w:right="57"/>
              <w:rPr>
                <w:rFonts w:ascii="Times New Roman" w:hAnsi="Times New Roman"/>
                <w:b/>
                <w:bCs/>
                <w:color w:val="auto"/>
                <w:kern w:val="0"/>
                <w:sz w:val="18"/>
                <w:szCs w:val="18"/>
              </w:rPr>
            </w:pPr>
            <w:r>
              <w:rPr>
                <w:rFonts w:ascii="Times New Roman" w:hAnsi="Times New Roman"/>
                <w:b/>
                <w:bCs/>
                <w:color w:val="auto"/>
                <w:kern w:val="0"/>
                <w:szCs w:val="24"/>
              </w:rPr>
              <w:t>三、个体经营户</w:t>
            </w:r>
          </w:p>
        </w:tc>
        <w:tc>
          <w:tcPr>
            <w:tcW w:w="2546" w:type="dxa"/>
            <w:tcBorders>
              <w:top w:val="nil"/>
              <w:left w:val="nil"/>
              <w:bottom w:val="nil"/>
              <w:right w:val="single" w:color="auto" w:sz="4" w:space="0"/>
            </w:tcBorders>
            <w:vAlign w:val="top"/>
          </w:tcPr>
          <w:p>
            <w:pPr>
              <w:jc w:val="right"/>
              <w:rPr>
                <w:rFonts w:hint="eastAsia" w:ascii="Times New Roman" w:hAnsi="Times New Roman" w:eastAsiaTheme="minorEastAsia"/>
                <w:b/>
                <w:bCs/>
                <w:color w:val="auto"/>
                <w:szCs w:val="21"/>
                <w:lang w:eastAsia="zh-CN"/>
              </w:rPr>
            </w:pPr>
            <w:r>
              <w:rPr>
                <w:rFonts w:hint="eastAsia" w:ascii="Times New Roman" w:hAnsi="Times New Roman"/>
                <w:b/>
                <w:bCs/>
                <w:color w:val="auto"/>
                <w:szCs w:val="24"/>
                <w:lang w:val="en-US" w:eastAsia="zh-CN"/>
              </w:rPr>
              <w:t>12769</w:t>
            </w:r>
          </w:p>
        </w:tc>
        <w:tc>
          <w:tcPr>
            <w:tcW w:w="2488" w:type="dxa"/>
            <w:tcBorders>
              <w:top w:val="nil"/>
              <w:left w:val="nil"/>
              <w:bottom w:val="nil"/>
              <w:right w:val="nil"/>
            </w:tcBorders>
            <w:vAlign w:val="top"/>
          </w:tcPr>
          <w:p>
            <w:pPr>
              <w:jc w:val="right"/>
              <w:rPr>
                <w:rFonts w:ascii="Times New Roman" w:hAnsi="Times New Roman"/>
                <w:b/>
                <w:bCs/>
                <w:color w:val="auto"/>
                <w:szCs w:val="21"/>
              </w:rPr>
            </w:pPr>
            <w:r>
              <w:rPr>
                <w:rFonts w:ascii="Times New Roman" w:hAnsi="Times New Roman"/>
                <w:b/>
                <w:bCs/>
                <w:color w:val="auto"/>
                <w:szCs w:val="24"/>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04" w:hRule="atLeast"/>
          <w:jc w:val="center"/>
        </w:trPr>
        <w:tc>
          <w:tcPr>
            <w:tcW w:w="3743" w:type="dxa"/>
            <w:tcBorders>
              <w:top w:val="nil"/>
              <w:left w:val="nil"/>
              <w:bottom w:val="nil"/>
              <w:right w:val="single" w:color="auto" w:sz="4" w:space="0"/>
            </w:tcBorders>
            <w:vAlign w:val="center"/>
          </w:tcPr>
          <w:p>
            <w:pPr>
              <w:widowControl/>
              <w:ind w:right="57" w:firstLine="420" w:firstLineChars="200"/>
              <w:rPr>
                <w:rFonts w:ascii="Times New Roman" w:hAnsi="Times New Roman"/>
                <w:color w:val="auto"/>
                <w:kern w:val="0"/>
                <w:sz w:val="18"/>
                <w:szCs w:val="18"/>
              </w:rPr>
            </w:pPr>
            <w:r>
              <w:rPr>
                <w:rFonts w:ascii="Times New Roman" w:hAnsi="Times New Roman"/>
                <w:color w:val="auto"/>
                <w:kern w:val="0"/>
                <w:szCs w:val="24"/>
              </w:rPr>
              <w:t>第二产业</w:t>
            </w:r>
          </w:p>
        </w:tc>
        <w:tc>
          <w:tcPr>
            <w:tcW w:w="2546" w:type="dxa"/>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1121</w:t>
            </w:r>
          </w:p>
        </w:tc>
        <w:tc>
          <w:tcPr>
            <w:tcW w:w="2488" w:type="dxa"/>
            <w:tcBorders>
              <w:top w:val="nil"/>
              <w:left w:val="nil"/>
              <w:bottom w:val="nil"/>
              <w:right w:val="nil"/>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8.8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04" w:hRule="atLeast"/>
          <w:jc w:val="center"/>
        </w:trPr>
        <w:tc>
          <w:tcPr>
            <w:tcW w:w="3743" w:type="dxa"/>
            <w:tcBorders>
              <w:top w:val="nil"/>
              <w:left w:val="nil"/>
              <w:bottom w:val="single" w:color="auto" w:sz="12" w:space="0"/>
              <w:right w:val="single" w:color="auto" w:sz="4" w:space="0"/>
            </w:tcBorders>
            <w:vAlign w:val="center"/>
          </w:tcPr>
          <w:p>
            <w:pPr>
              <w:widowControl/>
              <w:ind w:right="57" w:firstLine="420" w:firstLineChars="200"/>
              <w:rPr>
                <w:rFonts w:ascii="Times New Roman" w:hAnsi="Times New Roman"/>
                <w:color w:val="auto"/>
                <w:kern w:val="0"/>
                <w:sz w:val="18"/>
                <w:szCs w:val="18"/>
              </w:rPr>
            </w:pPr>
            <w:r>
              <w:rPr>
                <w:rFonts w:ascii="Times New Roman" w:hAnsi="Times New Roman"/>
                <w:color w:val="auto"/>
                <w:kern w:val="0"/>
                <w:szCs w:val="24"/>
              </w:rPr>
              <w:t>第三产业</w:t>
            </w:r>
          </w:p>
        </w:tc>
        <w:tc>
          <w:tcPr>
            <w:tcW w:w="2546" w:type="dxa"/>
            <w:tcBorders>
              <w:top w:val="nil"/>
              <w:left w:val="nil"/>
              <w:bottom w:val="single" w:color="auto" w:sz="12" w:space="0"/>
              <w:right w:val="single" w:color="auto" w:sz="4" w:space="0"/>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11648</w:t>
            </w:r>
          </w:p>
        </w:tc>
        <w:tc>
          <w:tcPr>
            <w:tcW w:w="2488" w:type="dxa"/>
            <w:tcBorders>
              <w:top w:val="nil"/>
              <w:left w:val="nil"/>
              <w:bottom w:val="single" w:color="auto" w:sz="12" w:space="0"/>
              <w:right w:val="nil"/>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91.2</w:t>
            </w:r>
          </w:p>
        </w:tc>
      </w:tr>
    </w:tbl>
    <w:p>
      <w:pPr>
        <w:widowControl/>
        <w:snapToGrid w:val="0"/>
        <w:spacing w:line="600"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2018年末，在第二产业和第三产业法人单位中，位居前三位的行业是：批发和零售业</w:t>
      </w:r>
      <w:r>
        <w:rPr>
          <w:rFonts w:hint="eastAsia" w:ascii="Times New Roman" w:hAnsi="Times New Roman" w:eastAsia="仿宋_GB2312"/>
          <w:color w:val="auto"/>
          <w:sz w:val="32"/>
          <w:szCs w:val="32"/>
          <w:lang w:val="en-US" w:eastAsia="zh-CN"/>
        </w:rPr>
        <w:t>949</w:t>
      </w:r>
      <w:r>
        <w:rPr>
          <w:rFonts w:ascii="Times New Roman" w:hAnsi="Times New Roman" w:eastAsia="仿宋_GB2312"/>
          <w:color w:val="auto"/>
          <w:kern w:val="0"/>
          <w:sz w:val="32"/>
          <w:szCs w:val="32"/>
        </w:rPr>
        <w:t>个，占</w:t>
      </w:r>
      <w:r>
        <w:rPr>
          <w:rFonts w:hint="eastAsia" w:ascii="Times New Roman" w:hAnsi="Times New Roman" w:eastAsia="仿宋_GB2312"/>
          <w:color w:val="auto"/>
          <w:sz w:val="32"/>
          <w:szCs w:val="32"/>
          <w:lang w:val="en-US" w:eastAsia="zh-CN"/>
        </w:rPr>
        <w:t>35.0</w:t>
      </w:r>
      <w:r>
        <w:rPr>
          <w:rFonts w:ascii="Times New Roman" w:hAnsi="Times New Roman" w:eastAsia="仿宋_GB2312"/>
          <w:color w:val="auto"/>
          <w:kern w:val="0"/>
          <w:sz w:val="32"/>
          <w:szCs w:val="32"/>
        </w:rPr>
        <w:t>%；公共管理、社会保障和社会组织</w:t>
      </w:r>
      <w:r>
        <w:rPr>
          <w:rFonts w:hint="eastAsia" w:ascii="Times New Roman" w:hAnsi="Times New Roman" w:eastAsia="仿宋_GB2312"/>
          <w:color w:val="auto"/>
          <w:sz w:val="32"/>
          <w:szCs w:val="32"/>
          <w:lang w:val="en-US" w:eastAsia="zh-CN"/>
        </w:rPr>
        <w:t>476</w:t>
      </w:r>
      <w:r>
        <w:rPr>
          <w:rFonts w:ascii="Times New Roman" w:hAnsi="Times New Roman" w:eastAsia="仿宋_GB2312"/>
          <w:color w:val="auto"/>
          <w:kern w:val="0"/>
          <w:sz w:val="32"/>
          <w:szCs w:val="32"/>
        </w:rPr>
        <w:t>个，占</w:t>
      </w:r>
      <w:r>
        <w:rPr>
          <w:rFonts w:hint="eastAsia" w:ascii="Times New Roman" w:hAnsi="Times New Roman" w:eastAsia="仿宋_GB2312"/>
          <w:color w:val="auto"/>
          <w:sz w:val="32"/>
          <w:szCs w:val="32"/>
          <w:lang w:val="en-US" w:eastAsia="zh-CN"/>
        </w:rPr>
        <w:t>17.6</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CN"/>
        </w:rPr>
        <w:t>制造业</w:t>
      </w:r>
      <w:r>
        <w:rPr>
          <w:rFonts w:hint="eastAsia" w:ascii="Times New Roman" w:hAnsi="Times New Roman" w:eastAsia="仿宋_GB2312"/>
          <w:color w:val="auto"/>
          <w:kern w:val="0"/>
          <w:sz w:val="32"/>
          <w:szCs w:val="32"/>
          <w:lang w:val="en-US" w:eastAsia="zh-CN"/>
        </w:rPr>
        <w:t>412</w:t>
      </w:r>
      <w:r>
        <w:rPr>
          <w:rFonts w:ascii="Times New Roman" w:hAnsi="Times New Roman" w:eastAsia="仿宋_GB2312"/>
          <w:color w:val="auto"/>
          <w:kern w:val="0"/>
          <w:sz w:val="32"/>
          <w:szCs w:val="32"/>
        </w:rPr>
        <w:t>个，占</w:t>
      </w:r>
      <w:r>
        <w:rPr>
          <w:rFonts w:hint="eastAsia" w:ascii="Times New Roman" w:hAnsi="Times New Roman" w:eastAsia="仿宋_GB2312"/>
          <w:color w:val="auto"/>
          <w:sz w:val="32"/>
          <w:szCs w:val="32"/>
          <w:lang w:val="en-US" w:eastAsia="zh-CN"/>
        </w:rPr>
        <w:t>15.2</w:t>
      </w:r>
      <w:r>
        <w:rPr>
          <w:rFonts w:ascii="Times New Roman" w:hAnsi="Times New Roman" w:eastAsia="仿宋_GB2312"/>
          <w:color w:val="auto"/>
          <w:kern w:val="0"/>
          <w:sz w:val="32"/>
          <w:szCs w:val="32"/>
        </w:rPr>
        <w:t>%。在个体经营户中，位居前三位的行业是：批发和零售业</w:t>
      </w:r>
      <w:r>
        <w:rPr>
          <w:rFonts w:hint="eastAsia" w:ascii="Times New Roman" w:hAnsi="Times New Roman" w:eastAsia="仿宋_GB2312"/>
          <w:color w:val="auto"/>
          <w:sz w:val="32"/>
          <w:szCs w:val="32"/>
          <w:lang w:val="en-US" w:eastAsia="zh-CN"/>
        </w:rPr>
        <w:t>7084</w:t>
      </w:r>
      <w:r>
        <w:rPr>
          <w:rFonts w:ascii="Times New Roman" w:hAnsi="Times New Roman" w:eastAsia="仿宋_GB2312"/>
          <w:color w:val="auto"/>
          <w:kern w:val="0"/>
          <w:sz w:val="32"/>
          <w:szCs w:val="32"/>
        </w:rPr>
        <w:t>个，占</w:t>
      </w:r>
      <w:r>
        <w:rPr>
          <w:rFonts w:hint="eastAsia" w:ascii="Times New Roman" w:hAnsi="Times New Roman" w:eastAsia="仿宋_GB2312"/>
          <w:color w:val="auto"/>
          <w:sz w:val="32"/>
          <w:szCs w:val="32"/>
          <w:lang w:val="en-US" w:eastAsia="zh-CN"/>
        </w:rPr>
        <w:t>55.5</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CN"/>
        </w:rPr>
        <w:t>交通运输、仓储和邮政业</w:t>
      </w:r>
      <w:r>
        <w:rPr>
          <w:rFonts w:ascii="Times New Roman" w:hAnsi="Times New Roman" w:eastAsia="仿宋_GB2312"/>
          <w:color w:val="auto"/>
          <w:kern w:val="0"/>
          <w:sz w:val="32"/>
          <w:szCs w:val="32"/>
        </w:rPr>
        <w:t>业</w:t>
      </w:r>
      <w:r>
        <w:rPr>
          <w:rFonts w:hint="eastAsia" w:ascii="Times New Roman" w:hAnsi="Times New Roman" w:eastAsia="仿宋_GB2312"/>
          <w:color w:val="auto"/>
          <w:sz w:val="32"/>
          <w:szCs w:val="32"/>
          <w:lang w:val="en-US" w:eastAsia="zh-CN"/>
        </w:rPr>
        <w:t>1362</w:t>
      </w:r>
      <w:r>
        <w:rPr>
          <w:rFonts w:ascii="Times New Roman" w:hAnsi="Times New Roman" w:eastAsia="仿宋_GB2312"/>
          <w:color w:val="auto"/>
          <w:kern w:val="0"/>
          <w:sz w:val="32"/>
          <w:szCs w:val="32"/>
        </w:rPr>
        <w:t>个，占</w:t>
      </w:r>
      <w:r>
        <w:rPr>
          <w:rFonts w:hint="eastAsia" w:ascii="Times New Roman" w:hAnsi="Times New Roman" w:eastAsia="仿宋_GB2312"/>
          <w:color w:val="auto"/>
          <w:sz w:val="32"/>
          <w:szCs w:val="32"/>
          <w:lang w:val="en-US" w:eastAsia="zh-CN"/>
        </w:rPr>
        <w:t>10.7</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CN"/>
        </w:rPr>
        <w:t>住宿和餐饮</w:t>
      </w:r>
      <w:r>
        <w:rPr>
          <w:rFonts w:ascii="Times New Roman" w:hAnsi="Times New Roman" w:eastAsia="仿宋_GB2312"/>
          <w:color w:val="auto"/>
          <w:kern w:val="0"/>
          <w:sz w:val="32"/>
          <w:szCs w:val="32"/>
        </w:rPr>
        <w:t>业</w:t>
      </w:r>
      <w:r>
        <w:rPr>
          <w:rFonts w:hint="eastAsia" w:ascii="Times New Roman" w:hAnsi="Times New Roman" w:eastAsia="仿宋_GB2312"/>
          <w:color w:val="auto"/>
          <w:kern w:val="0"/>
          <w:sz w:val="32"/>
          <w:szCs w:val="32"/>
          <w:lang w:val="en-US" w:eastAsia="zh-CN"/>
        </w:rPr>
        <w:t>1331</w:t>
      </w:r>
      <w:r>
        <w:rPr>
          <w:rFonts w:ascii="Times New Roman" w:hAnsi="Times New Roman" w:eastAsia="仿宋_GB2312"/>
          <w:color w:val="auto"/>
          <w:kern w:val="0"/>
          <w:sz w:val="32"/>
          <w:szCs w:val="32"/>
        </w:rPr>
        <w:t>个，占</w:t>
      </w:r>
      <w:r>
        <w:rPr>
          <w:rFonts w:hint="eastAsia" w:ascii="Times New Roman" w:hAnsi="Times New Roman" w:eastAsia="仿宋_GB2312"/>
          <w:color w:val="auto"/>
          <w:sz w:val="32"/>
          <w:szCs w:val="32"/>
          <w:lang w:val="en-US" w:eastAsia="zh-CN"/>
        </w:rPr>
        <w:t>10.4</w:t>
      </w:r>
      <w:r>
        <w:rPr>
          <w:rFonts w:ascii="Times New Roman" w:hAnsi="Times New Roman" w:eastAsia="仿宋_GB2312"/>
          <w:color w:val="auto"/>
          <w:kern w:val="0"/>
          <w:sz w:val="32"/>
          <w:szCs w:val="32"/>
        </w:rPr>
        <w:t>%（详见表2-2）。</w:t>
      </w:r>
    </w:p>
    <w:tbl>
      <w:tblPr>
        <w:tblStyle w:val="3"/>
        <w:tblW w:w="8306"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543"/>
        <w:gridCol w:w="6"/>
        <w:gridCol w:w="1410"/>
        <w:gridCol w:w="991"/>
        <w:gridCol w:w="6"/>
        <w:gridCol w:w="1269"/>
        <w:gridCol w:w="1075"/>
        <w:gridCol w:w="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8306" w:type="dxa"/>
            <w:gridSpan w:val="8"/>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color w:val="auto"/>
                <w:kern w:val="0"/>
                <w:sz w:val="24"/>
                <w:szCs w:val="24"/>
              </w:rPr>
            </w:pPr>
            <w:r>
              <w:rPr>
                <w:rFonts w:ascii="Times New Roman" w:hAnsi="Times New Roman"/>
                <w:b/>
                <w:bCs/>
                <w:color w:val="auto"/>
                <w:kern w:val="0"/>
                <w:sz w:val="24"/>
                <w:szCs w:val="24"/>
              </w:rPr>
              <w:t xml:space="preserve">表2-2 </w:t>
            </w:r>
            <w:r>
              <w:rPr>
                <w:rFonts w:ascii="Times New Roman" w:hAnsi="宋体"/>
                <w:b/>
                <w:bCs/>
                <w:color w:val="auto"/>
                <w:kern w:val="0"/>
                <w:sz w:val="24"/>
                <w:szCs w:val="24"/>
              </w:rPr>
              <w:t>按行业门类分组的法人单位与个体经营户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3549" w:type="dxa"/>
            <w:gridSpan w:val="2"/>
            <w:vMerge w:val="restart"/>
            <w:tcBorders>
              <w:top w:val="nil"/>
              <w:left w:val="nil"/>
              <w:bottom w:val="nil"/>
              <w:right w:val="single" w:color="auto" w:sz="4" w:space="0"/>
            </w:tcBorders>
            <w:vAlign w:val="center"/>
          </w:tcPr>
          <w:p>
            <w:pPr>
              <w:widowControl/>
              <w:spacing w:line="240" w:lineRule="atLeast"/>
              <w:ind w:left="57" w:right="57"/>
              <w:rPr>
                <w:rFonts w:ascii="Times New Roman" w:hAnsi="Times New Roman"/>
                <w:b/>
                <w:bCs/>
                <w:color w:val="auto"/>
                <w:kern w:val="0"/>
                <w:szCs w:val="21"/>
              </w:rPr>
            </w:pPr>
          </w:p>
        </w:tc>
        <w:tc>
          <w:tcPr>
            <w:tcW w:w="2407" w:type="dxa"/>
            <w:gridSpan w:val="3"/>
            <w:tcBorders>
              <w:top w:val="nil"/>
              <w:left w:val="nil"/>
              <w:bottom w:val="single" w:color="auto" w:sz="4" w:space="0"/>
              <w:right w:val="single" w:color="auto" w:sz="4" w:space="0"/>
            </w:tcBorders>
            <w:vAlign w:val="center"/>
          </w:tcPr>
          <w:p>
            <w:pPr>
              <w:jc w:val="center"/>
              <w:rPr>
                <w:rFonts w:ascii="Times New Roman" w:hAnsi="Times New Roman"/>
                <w:b/>
                <w:bCs/>
                <w:color w:val="auto"/>
                <w:szCs w:val="21"/>
              </w:rPr>
            </w:pPr>
            <w:r>
              <w:rPr>
                <w:rFonts w:ascii="Times New Roman" w:hAnsi="Times New Roman"/>
                <w:b/>
                <w:bCs/>
                <w:color w:val="auto"/>
                <w:szCs w:val="24"/>
              </w:rPr>
              <w:t>法人单位</w:t>
            </w:r>
          </w:p>
        </w:tc>
        <w:tc>
          <w:tcPr>
            <w:tcW w:w="2350" w:type="dxa"/>
            <w:gridSpan w:val="3"/>
            <w:tcBorders>
              <w:top w:val="nil"/>
              <w:left w:val="nil"/>
              <w:bottom w:val="single" w:color="auto" w:sz="4" w:space="0"/>
              <w:right w:val="nil"/>
            </w:tcBorders>
            <w:vAlign w:val="center"/>
          </w:tcPr>
          <w:p>
            <w:pPr>
              <w:jc w:val="center"/>
              <w:rPr>
                <w:rFonts w:ascii="Times New Roman" w:hAnsi="Times New Roman"/>
                <w:b/>
                <w:bCs/>
                <w:color w:val="auto"/>
                <w:szCs w:val="21"/>
              </w:rPr>
            </w:pPr>
            <w:r>
              <w:rPr>
                <w:rFonts w:ascii="Times New Roman" w:hAnsi="Times New Roman"/>
                <w:b/>
                <w:bCs/>
                <w:color w:val="auto"/>
                <w:szCs w:val="24"/>
              </w:rPr>
              <w:t>个体经营户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vMerge w:val="continue"/>
            <w:tcBorders>
              <w:top w:val="nil"/>
              <w:left w:val="nil"/>
              <w:bottom w:val="nil"/>
              <w:right w:val="single" w:color="auto" w:sz="4" w:space="0"/>
            </w:tcBorders>
            <w:vAlign w:val="center"/>
          </w:tcPr>
          <w:p>
            <w:pPr>
              <w:widowControl/>
              <w:jc w:val="left"/>
              <w:rPr>
                <w:rFonts w:ascii="Times New Roman" w:hAnsi="Times New Roman"/>
                <w:b/>
                <w:bCs/>
                <w:color w:val="auto"/>
                <w:kern w:val="0"/>
                <w:szCs w:val="21"/>
              </w:rPr>
            </w:pPr>
          </w:p>
        </w:tc>
        <w:tc>
          <w:tcPr>
            <w:tcW w:w="1416" w:type="dxa"/>
            <w:gridSpan w:val="2"/>
            <w:tcBorders>
              <w:top w:val="single" w:color="auto" w:sz="4" w:space="0"/>
              <w:left w:val="nil"/>
              <w:bottom w:val="nil"/>
              <w:right w:val="single" w:color="auto" w:sz="4" w:space="0"/>
            </w:tcBorders>
            <w:vAlign w:val="top"/>
          </w:tcPr>
          <w:p>
            <w:pPr>
              <w:jc w:val="center"/>
              <w:rPr>
                <w:rFonts w:ascii="Times New Roman" w:hAnsi="Times New Roman"/>
                <w:b/>
                <w:bCs/>
                <w:color w:val="auto"/>
                <w:szCs w:val="21"/>
              </w:rPr>
            </w:pPr>
            <w:r>
              <w:rPr>
                <w:rFonts w:ascii="Times New Roman" w:hAnsi="Times New Roman"/>
                <w:b/>
                <w:bCs/>
                <w:color w:val="auto"/>
                <w:szCs w:val="24"/>
              </w:rPr>
              <w:t>数量(</w:t>
            </w:r>
            <w:r>
              <w:rPr>
                <w:rFonts w:ascii="Times New Roman" w:hAnsi="宋体"/>
                <w:b/>
                <w:bCs/>
                <w:color w:val="auto"/>
                <w:szCs w:val="24"/>
              </w:rPr>
              <w:t>个</w:t>
            </w:r>
            <w:r>
              <w:rPr>
                <w:rFonts w:ascii="Times New Roman" w:hAnsi="Times New Roman"/>
                <w:b/>
                <w:bCs/>
                <w:color w:val="auto"/>
                <w:szCs w:val="24"/>
              </w:rPr>
              <w:t>)</w:t>
            </w:r>
          </w:p>
        </w:tc>
        <w:tc>
          <w:tcPr>
            <w:tcW w:w="991" w:type="dxa"/>
            <w:tcBorders>
              <w:top w:val="single" w:color="auto" w:sz="4" w:space="0"/>
              <w:left w:val="nil"/>
              <w:bottom w:val="nil"/>
              <w:right w:val="single" w:color="auto" w:sz="4" w:space="0"/>
            </w:tcBorders>
            <w:vAlign w:val="top"/>
          </w:tcPr>
          <w:p>
            <w:pPr>
              <w:jc w:val="center"/>
              <w:rPr>
                <w:rFonts w:ascii="Times New Roman" w:hAnsi="Times New Roman"/>
                <w:b/>
                <w:bCs/>
                <w:color w:val="auto"/>
                <w:szCs w:val="21"/>
              </w:rPr>
            </w:pPr>
            <w:r>
              <w:rPr>
                <w:rFonts w:ascii="Times New Roman" w:hAnsi="Times New Roman"/>
                <w:b/>
                <w:bCs/>
                <w:color w:val="auto"/>
                <w:szCs w:val="24"/>
              </w:rPr>
              <w:t>比重(%)</w:t>
            </w:r>
          </w:p>
        </w:tc>
        <w:tc>
          <w:tcPr>
            <w:tcW w:w="1275" w:type="dxa"/>
            <w:gridSpan w:val="2"/>
            <w:tcBorders>
              <w:top w:val="single" w:color="auto" w:sz="4" w:space="0"/>
              <w:left w:val="nil"/>
              <w:bottom w:val="nil"/>
              <w:right w:val="single" w:color="auto" w:sz="4" w:space="0"/>
            </w:tcBorders>
            <w:vAlign w:val="top"/>
          </w:tcPr>
          <w:p>
            <w:pPr>
              <w:jc w:val="center"/>
              <w:rPr>
                <w:rFonts w:ascii="Times New Roman" w:hAnsi="Times New Roman"/>
                <w:b/>
                <w:bCs/>
                <w:color w:val="auto"/>
                <w:szCs w:val="21"/>
              </w:rPr>
            </w:pPr>
            <w:r>
              <w:rPr>
                <w:rFonts w:ascii="Times New Roman" w:hAnsi="Times New Roman"/>
                <w:b/>
                <w:bCs/>
                <w:color w:val="auto"/>
                <w:szCs w:val="24"/>
              </w:rPr>
              <w:t>数量(</w:t>
            </w:r>
            <w:r>
              <w:rPr>
                <w:rFonts w:ascii="Times New Roman" w:hAnsi="宋体"/>
                <w:b/>
                <w:bCs/>
                <w:color w:val="auto"/>
                <w:szCs w:val="24"/>
              </w:rPr>
              <w:t>个</w:t>
            </w:r>
            <w:r>
              <w:rPr>
                <w:rFonts w:ascii="Times New Roman" w:hAnsi="Times New Roman"/>
                <w:b/>
                <w:bCs/>
                <w:color w:val="auto"/>
                <w:szCs w:val="24"/>
              </w:rPr>
              <w:t>)</w:t>
            </w:r>
          </w:p>
        </w:tc>
        <w:tc>
          <w:tcPr>
            <w:tcW w:w="1075" w:type="dxa"/>
            <w:tcBorders>
              <w:top w:val="single" w:color="auto" w:sz="4" w:space="0"/>
              <w:left w:val="nil"/>
              <w:bottom w:val="nil"/>
              <w:right w:val="nil"/>
            </w:tcBorders>
            <w:vAlign w:val="top"/>
          </w:tcPr>
          <w:p>
            <w:pPr>
              <w:jc w:val="center"/>
              <w:rPr>
                <w:rFonts w:ascii="Times New Roman" w:hAnsi="Times New Roman"/>
                <w:b/>
                <w:bCs/>
                <w:color w:val="auto"/>
                <w:szCs w:val="21"/>
              </w:rPr>
            </w:pPr>
            <w:r>
              <w:rPr>
                <w:rFonts w:ascii="Times New Roman" w:hAnsi="Times New Roman"/>
                <w:b/>
                <w:bCs/>
                <w:color w:val="auto"/>
                <w:szCs w:val="24"/>
              </w:rPr>
              <w:t>比重(%)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olor w:val="auto"/>
                <w:kern w:val="0"/>
                <w:sz w:val="18"/>
                <w:szCs w:val="18"/>
              </w:rPr>
            </w:pPr>
            <w:r>
              <w:rPr>
                <w:rFonts w:ascii="Times New Roman" w:hAnsi="Times New Roman"/>
                <w:b/>
                <w:bCs/>
                <w:color w:val="auto"/>
                <w:kern w:val="0"/>
                <w:szCs w:val="24"/>
              </w:rPr>
              <w:t>合 计</w:t>
            </w:r>
          </w:p>
        </w:tc>
        <w:tc>
          <w:tcPr>
            <w:tcW w:w="1416" w:type="dxa"/>
            <w:gridSpan w:val="2"/>
            <w:tcBorders>
              <w:top w:val="single" w:color="auto" w:sz="4" w:space="0"/>
              <w:left w:val="nil"/>
              <w:bottom w:val="nil"/>
              <w:right w:val="single" w:color="auto" w:sz="4" w:space="0"/>
            </w:tcBorders>
            <w:vAlign w:val="center"/>
          </w:tcPr>
          <w:p>
            <w:pPr>
              <w:jc w:val="right"/>
              <w:rPr>
                <w:rFonts w:hint="eastAsia" w:ascii="Times New Roman" w:hAnsi="Times New Roman" w:eastAsiaTheme="minorEastAsia"/>
                <w:b/>
                <w:bCs/>
                <w:color w:val="auto"/>
                <w:szCs w:val="21"/>
                <w:lang w:eastAsia="zh-CN"/>
              </w:rPr>
            </w:pPr>
            <w:r>
              <w:rPr>
                <w:rFonts w:hint="eastAsia" w:ascii="Times New Roman" w:hAnsi="Times New Roman"/>
                <w:b/>
                <w:bCs/>
                <w:color w:val="auto"/>
                <w:szCs w:val="24"/>
                <w:lang w:val="en-US" w:eastAsia="zh-CN"/>
              </w:rPr>
              <w:t>2710</w:t>
            </w:r>
          </w:p>
        </w:tc>
        <w:tc>
          <w:tcPr>
            <w:tcW w:w="991" w:type="dxa"/>
            <w:tcBorders>
              <w:top w:val="single" w:color="auto" w:sz="4" w:space="0"/>
              <w:left w:val="nil"/>
              <w:bottom w:val="nil"/>
              <w:right w:val="single" w:color="auto" w:sz="4" w:space="0"/>
            </w:tcBorders>
            <w:vAlign w:val="center"/>
          </w:tcPr>
          <w:p>
            <w:pPr>
              <w:jc w:val="right"/>
              <w:rPr>
                <w:rFonts w:ascii="Times New Roman" w:hAnsi="Times New Roman"/>
                <w:b/>
                <w:bCs/>
                <w:color w:val="auto"/>
                <w:szCs w:val="21"/>
              </w:rPr>
            </w:pPr>
            <w:r>
              <w:rPr>
                <w:rFonts w:ascii="Times New Roman" w:hAnsi="Times New Roman"/>
                <w:b/>
                <w:bCs/>
                <w:color w:val="auto"/>
                <w:szCs w:val="24"/>
              </w:rPr>
              <w:t>100</w:t>
            </w:r>
          </w:p>
        </w:tc>
        <w:tc>
          <w:tcPr>
            <w:tcW w:w="1275" w:type="dxa"/>
            <w:gridSpan w:val="2"/>
            <w:tcBorders>
              <w:top w:val="single" w:color="auto" w:sz="4" w:space="0"/>
              <w:left w:val="nil"/>
              <w:bottom w:val="nil"/>
              <w:right w:val="single" w:color="auto" w:sz="4" w:space="0"/>
            </w:tcBorders>
            <w:vAlign w:val="top"/>
          </w:tcPr>
          <w:p>
            <w:pPr>
              <w:jc w:val="right"/>
              <w:rPr>
                <w:rFonts w:hint="eastAsia" w:ascii="Times New Roman" w:hAnsi="Times New Roman" w:eastAsiaTheme="minorEastAsia"/>
                <w:b/>
                <w:bCs/>
                <w:color w:val="auto"/>
                <w:szCs w:val="21"/>
                <w:lang w:eastAsia="zh-CN"/>
              </w:rPr>
            </w:pPr>
            <w:r>
              <w:rPr>
                <w:rFonts w:hint="eastAsia" w:ascii="Times New Roman" w:hAnsi="Times New Roman"/>
                <w:b/>
                <w:bCs/>
                <w:color w:val="auto"/>
                <w:szCs w:val="24"/>
                <w:lang w:val="en-US" w:eastAsia="zh-CN"/>
              </w:rPr>
              <w:t>12769</w:t>
            </w:r>
          </w:p>
        </w:tc>
        <w:tc>
          <w:tcPr>
            <w:tcW w:w="1075" w:type="dxa"/>
            <w:tcBorders>
              <w:top w:val="single" w:color="auto" w:sz="4" w:space="0"/>
              <w:left w:val="nil"/>
              <w:bottom w:val="nil"/>
              <w:right w:val="nil"/>
            </w:tcBorders>
            <w:vAlign w:val="top"/>
          </w:tcPr>
          <w:p>
            <w:pPr>
              <w:jc w:val="right"/>
              <w:rPr>
                <w:rFonts w:ascii="Times New Roman" w:hAnsi="Times New Roman"/>
                <w:b/>
                <w:bCs/>
                <w:color w:val="auto"/>
                <w:szCs w:val="21"/>
              </w:rPr>
            </w:pPr>
            <w:r>
              <w:rPr>
                <w:rFonts w:ascii="Times New Roman" w:hAnsi="Times New Roman"/>
                <w:b/>
                <w:bCs/>
                <w:color w:val="auto"/>
                <w:szCs w:val="24"/>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采矿业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4"/>
                <w:lang w:val="en-US" w:eastAsia="zh-CN"/>
              </w:rPr>
              <w:t>12</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0.4</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w:t>
            </w:r>
          </w:p>
        </w:tc>
        <w:tc>
          <w:tcPr>
            <w:tcW w:w="1075" w:type="dxa"/>
            <w:tcBorders>
              <w:top w:val="nil"/>
              <w:left w:val="nil"/>
              <w:bottom w:val="nil"/>
              <w:right w:val="nil"/>
            </w:tcBorders>
            <w:vAlign w:val="top"/>
          </w:tcPr>
          <w:p>
            <w:pPr>
              <w:jc w:val="right"/>
              <w:rPr>
                <w:rFonts w:ascii="Times New Roman" w:hAnsi="Times New Roman"/>
                <w:color w:val="auto"/>
                <w:szCs w:val="21"/>
              </w:rPr>
            </w:pPr>
            <w:r>
              <w:rPr>
                <w:rFonts w:ascii="Times New Roman" w:hAnsi="Times New Roman"/>
                <w:color w:val="auto"/>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制造业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4"/>
                <w:lang w:val="en-US" w:eastAsia="zh-CN"/>
              </w:rPr>
              <w:t>412</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15.2</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864</w:t>
            </w:r>
          </w:p>
        </w:tc>
        <w:tc>
          <w:tcPr>
            <w:tcW w:w="1075" w:type="dxa"/>
            <w:tcBorders>
              <w:top w:val="nil"/>
              <w:left w:val="nil"/>
              <w:bottom w:val="nil"/>
              <w:right w:val="nil"/>
            </w:tcBorders>
            <w:vAlign w:val="top"/>
          </w:tcPr>
          <w:p>
            <w:pPr>
              <w:wordWrap w:val="0"/>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6.8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电力、热力、燃气及水生产和供应业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4"/>
                <w:lang w:val="en-US" w:eastAsia="zh-CN"/>
              </w:rPr>
              <w:t>14</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0.5</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w:t>
            </w:r>
          </w:p>
        </w:tc>
        <w:tc>
          <w:tcPr>
            <w:tcW w:w="1075" w:type="dxa"/>
            <w:tcBorders>
              <w:top w:val="nil"/>
              <w:left w:val="nil"/>
              <w:bottom w:val="nil"/>
              <w:right w:val="nil"/>
            </w:tcBorders>
            <w:vAlign w:val="top"/>
          </w:tcPr>
          <w:p>
            <w:pPr>
              <w:jc w:val="right"/>
              <w:rPr>
                <w:rFonts w:ascii="Times New Roman" w:hAnsi="Times New Roman"/>
                <w:color w:val="auto"/>
                <w:szCs w:val="21"/>
              </w:rPr>
            </w:pPr>
            <w:r>
              <w:rPr>
                <w:rFonts w:ascii="Times New Roman" w:hAnsi="Times New Roman"/>
                <w:color w:val="auto"/>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建筑业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56</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2.1</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255</w:t>
            </w:r>
          </w:p>
        </w:tc>
        <w:tc>
          <w:tcPr>
            <w:tcW w:w="1075" w:type="dxa"/>
            <w:tcBorders>
              <w:top w:val="nil"/>
              <w:left w:val="nil"/>
              <w:bottom w:val="nil"/>
              <w:right w:val="nil"/>
            </w:tcBorders>
            <w:vAlign w:val="top"/>
          </w:tcPr>
          <w:p>
            <w:pPr>
              <w:jc w:val="right"/>
              <w:rPr>
                <w:rFonts w:ascii="Times New Roman" w:hAnsi="Times New Roman"/>
                <w:color w:val="auto"/>
                <w:szCs w:val="21"/>
              </w:rPr>
            </w:pPr>
            <w:r>
              <w:rPr>
                <w:rFonts w:hint="eastAsia" w:ascii="Times New Roman" w:hAnsi="Times New Roman"/>
                <w:color w:val="auto"/>
                <w:szCs w:val="24"/>
                <w:lang w:val="en-US" w:eastAsia="zh-CN"/>
              </w:rPr>
              <w:t>2.0</w:t>
            </w:r>
            <w:r>
              <w:rPr>
                <w:rFonts w:ascii="Times New Roman" w:hAnsi="Times New Roman"/>
                <w:color w:val="auto"/>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批发和零售业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949</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35.0</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7084</w:t>
            </w:r>
          </w:p>
        </w:tc>
        <w:tc>
          <w:tcPr>
            <w:tcW w:w="1075" w:type="dxa"/>
            <w:tcBorders>
              <w:top w:val="nil"/>
              <w:left w:val="nil"/>
              <w:bottom w:val="nil"/>
              <w:right w:val="nil"/>
            </w:tcBorders>
            <w:vAlign w:val="top"/>
          </w:tcPr>
          <w:p>
            <w:pPr>
              <w:jc w:val="right"/>
              <w:rPr>
                <w:rFonts w:ascii="Times New Roman" w:hAnsi="Times New Roman"/>
                <w:color w:val="auto"/>
                <w:szCs w:val="21"/>
              </w:rPr>
            </w:pPr>
            <w:r>
              <w:rPr>
                <w:rFonts w:hint="eastAsia" w:ascii="Times New Roman" w:hAnsi="Times New Roman"/>
                <w:color w:val="auto"/>
                <w:szCs w:val="24"/>
                <w:lang w:val="en-US" w:eastAsia="zh-CN"/>
              </w:rPr>
              <w:t>55.5</w:t>
            </w:r>
            <w:r>
              <w:rPr>
                <w:rFonts w:ascii="Times New Roman" w:hAnsi="Times New Roman"/>
                <w:color w:val="auto"/>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交通运输、仓储和邮政业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45</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1.7</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1362</w:t>
            </w:r>
          </w:p>
        </w:tc>
        <w:tc>
          <w:tcPr>
            <w:tcW w:w="1075" w:type="dxa"/>
            <w:tcBorders>
              <w:top w:val="nil"/>
              <w:left w:val="nil"/>
              <w:bottom w:val="nil"/>
              <w:right w:val="nil"/>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10.7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住宿和餐饮业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24</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0.9</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1331</w:t>
            </w:r>
          </w:p>
        </w:tc>
        <w:tc>
          <w:tcPr>
            <w:tcW w:w="1075" w:type="dxa"/>
            <w:tcBorders>
              <w:top w:val="nil"/>
              <w:left w:val="nil"/>
              <w:bottom w:val="nil"/>
              <w:right w:val="nil"/>
            </w:tcBorders>
            <w:vAlign w:val="top"/>
          </w:tcPr>
          <w:p>
            <w:pPr>
              <w:jc w:val="right"/>
              <w:rPr>
                <w:rFonts w:ascii="Times New Roman" w:hAnsi="Times New Roman"/>
                <w:color w:val="auto"/>
                <w:szCs w:val="21"/>
              </w:rPr>
            </w:pPr>
            <w:r>
              <w:rPr>
                <w:rFonts w:hint="eastAsia" w:ascii="Times New Roman" w:hAnsi="Times New Roman"/>
                <w:color w:val="auto"/>
                <w:szCs w:val="24"/>
                <w:lang w:val="en-US" w:eastAsia="zh-CN"/>
              </w:rPr>
              <w:t>10.4</w:t>
            </w:r>
            <w:r>
              <w:rPr>
                <w:rFonts w:ascii="Times New Roman" w:hAnsi="Times New Roman"/>
                <w:color w:val="auto"/>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信息传输、软件和信息技术服务业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31</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1.1</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23</w:t>
            </w:r>
          </w:p>
        </w:tc>
        <w:tc>
          <w:tcPr>
            <w:tcW w:w="1075" w:type="dxa"/>
            <w:tcBorders>
              <w:top w:val="nil"/>
              <w:left w:val="nil"/>
              <w:bottom w:val="nil"/>
              <w:right w:val="nil"/>
            </w:tcBorders>
            <w:vAlign w:val="top"/>
          </w:tcPr>
          <w:p>
            <w:pPr>
              <w:jc w:val="right"/>
              <w:rPr>
                <w:rFonts w:ascii="Times New Roman" w:hAnsi="Times New Roman"/>
                <w:color w:val="auto"/>
                <w:szCs w:val="21"/>
              </w:rPr>
            </w:pPr>
            <w:r>
              <w:rPr>
                <w:rFonts w:ascii="Times New Roman" w:hAnsi="Times New Roman"/>
                <w:color w:val="auto"/>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金融业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4</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w:t>
            </w:r>
          </w:p>
        </w:tc>
        <w:tc>
          <w:tcPr>
            <w:tcW w:w="1275" w:type="dxa"/>
            <w:gridSpan w:val="2"/>
            <w:tcBorders>
              <w:top w:val="nil"/>
              <w:left w:val="nil"/>
              <w:bottom w:val="nil"/>
              <w:right w:val="single" w:color="auto" w:sz="4" w:space="0"/>
            </w:tcBorders>
            <w:vAlign w:val="top"/>
          </w:tcPr>
          <w:p>
            <w:pPr>
              <w:jc w:val="right"/>
              <w:rPr>
                <w:rFonts w:ascii="Times New Roman" w:hAnsi="Times New Roman"/>
                <w:color w:val="auto"/>
                <w:szCs w:val="21"/>
              </w:rPr>
            </w:pPr>
            <w:r>
              <w:rPr>
                <w:rFonts w:ascii="Times New Roman" w:hAnsi="Times New Roman"/>
                <w:color w:val="auto"/>
                <w:szCs w:val="24"/>
              </w:rPr>
              <w:t>-</w:t>
            </w:r>
          </w:p>
        </w:tc>
        <w:tc>
          <w:tcPr>
            <w:tcW w:w="1075" w:type="dxa"/>
            <w:tcBorders>
              <w:top w:val="nil"/>
              <w:left w:val="nil"/>
              <w:bottom w:val="nil"/>
              <w:right w:val="nil"/>
            </w:tcBorders>
            <w:vAlign w:val="top"/>
          </w:tcPr>
          <w:p>
            <w:pPr>
              <w:jc w:val="right"/>
              <w:rPr>
                <w:rFonts w:ascii="Times New Roman" w:hAnsi="Times New Roman"/>
                <w:color w:val="auto"/>
                <w:szCs w:val="21"/>
              </w:rPr>
            </w:pPr>
            <w:r>
              <w:rPr>
                <w:rFonts w:ascii="Times New Roman" w:hAnsi="Times New Roman"/>
                <w:color w:val="auto"/>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房地产业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35</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1.3</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13</w:t>
            </w:r>
          </w:p>
        </w:tc>
        <w:tc>
          <w:tcPr>
            <w:tcW w:w="1075" w:type="dxa"/>
            <w:tcBorders>
              <w:top w:val="nil"/>
              <w:left w:val="nil"/>
              <w:bottom w:val="nil"/>
              <w:right w:val="nil"/>
            </w:tcBorders>
            <w:vAlign w:val="top"/>
          </w:tcPr>
          <w:p>
            <w:pPr>
              <w:jc w:val="right"/>
              <w:rPr>
                <w:rFonts w:ascii="Times New Roman" w:hAnsi="Times New Roman"/>
                <w:color w:val="auto"/>
                <w:szCs w:val="21"/>
              </w:rPr>
            </w:pPr>
            <w:r>
              <w:rPr>
                <w:rFonts w:ascii="Times New Roman" w:hAnsi="Times New Roman"/>
                <w:color w:val="auto"/>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租赁和商务服务业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154</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5.7</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178</w:t>
            </w:r>
          </w:p>
        </w:tc>
        <w:tc>
          <w:tcPr>
            <w:tcW w:w="1075" w:type="dxa"/>
            <w:tcBorders>
              <w:top w:val="nil"/>
              <w:left w:val="nil"/>
              <w:bottom w:val="nil"/>
              <w:right w:val="nil"/>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科学研究和技术服务业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135</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5.0</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12</w:t>
            </w:r>
          </w:p>
        </w:tc>
        <w:tc>
          <w:tcPr>
            <w:tcW w:w="1075" w:type="dxa"/>
            <w:tcBorders>
              <w:top w:val="nil"/>
              <w:left w:val="nil"/>
              <w:bottom w:val="nil"/>
              <w:right w:val="nil"/>
            </w:tcBorders>
            <w:vAlign w:val="top"/>
          </w:tcPr>
          <w:p>
            <w:pPr>
              <w:jc w:val="right"/>
              <w:rPr>
                <w:rFonts w:ascii="Times New Roman" w:hAnsi="Times New Roman"/>
                <w:color w:val="auto"/>
                <w:szCs w:val="21"/>
              </w:rPr>
            </w:pPr>
            <w:r>
              <w:rPr>
                <w:rFonts w:ascii="Times New Roman" w:hAnsi="Times New Roman"/>
                <w:color w:val="auto"/>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水利、环境和公共设施管理业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37</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1.4</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w:t>
            </w:r>
          </w:p>
        </w:tc>
        <w:tc>
          <w:tcPr>
            <w:tcW w:w="1075" w:type="dxa"/>
            <w:tcBorders>
              <w:top w:val="nil"/>
              <w:left w:val="nil"/>
              <w:bottom w:val="nil"/>
              <w:right w:val="nil"/>
            </w:tcBorders>
            <w:vAlign w:val="top"/>
          </w:tcPr>
          <w:p>
            <w:pPr>
              <w:jc w:val="right"/>
              <w:rPr>
                <w:rFonts w:ascii="Times New Roman" w:hAnsi="Times New Roman"/>
                <w:color w:val="auto"/>
                <w:szCs w:val="21"/>
              </w:rPr>
            </w:pPr>
            <w:r>
              <w:rPr>
                <w:rFonts w:ascii="Times New Roman" w:hAnsi="Times New Roman"/>
                <w:color w:val="auto"/>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居民服务、修理和其他服务业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25</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0.9</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1063</w:t>
            </w:r>
          </w:p>
        </w:tc>
        <w:tc>
          <w:tcPr>
            <w:tcW w:w="1075" w:type="dxa"/>
            <w:tcBorders>
              <w:top w:val="nil"/>
              <w:left w:val="nil"/>
              <w:bottom w:val="nil"/>
              <w:right w:val="nil"/>
            </w:tcBorders>
            <w:vAlign w:val="top"/>
          </w:tcPr>
          <w:p>
            <w:pPr>
              <w:jc w:val="right"/>
              <w:rPr>
                <w:rFonts w:ascii="Times New Roman" w:hAnsi="Times New Roman"/>
                <w:color w:val="auto"/>
                <w:szCs w:val="21"/>
              </w:rPr>
            </w:pPr>
            <w:r>
              <w:rPr>
                <w:rFonts w:hint="eastAsia" w:ascii="Times New Roman" w:hAnsi="Times New Roman"/>
                <w:color w:val="auto"/>
                <w:szCs w:val="24"/>
                <w:lang w:val="en-US" w:eastAsia="zh-CN"/>
              </w:rPr>
              <w:t>8.3</w:t>
            </w:r>
            <w:r>
              <w:rPr>
                <w:rFonts w:ascii="Times New Roman" w:hAnsi="Times New Roman"/>
                <w:color w:val="auto"/>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教育</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116</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4.3</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49</w:t>
            </w:r>
          </w:p>
        </w:tc>
        <w:tc>
          <w:tcPr>
            <w:tcW w:w="1075" w:type="dxa"/>
            <w:tcBorders>
              <w:top w:val="nil"/>
              <w:left w:val="nil"/>
              <w:bottom w:val="nil"/>
              <w:right w:val="nil"/>
            </w:tcBorders>
            <w:vAlign w:val="top"/>
          </w:tcPr>
          <w:p>
            <w:pPr>
              <w:jc w:val="right"/>
              <w:rPr>
                <w:rFonts w:ascii="Times New Roman" w:hAnsi="Times New Roman"/>
                <w:color w:val="auto"/>
                <w:szCs w:val="21"/>
              </w:rPr>
            </w:pPr>
            <w:r>
              <w:rPr>
                <w:rFonts w:ascii="Times New Roman" w:hAnsi="Times New Roman"/>
                <w:color w:val="auto"/>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卫生和社会工作</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43</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1.6</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230</w:t>
            </w:r>
          </w:p>
        </w:tc>
        <w:tc>
          <w:tcPr>
            <w:tcW w:w="1075" w:type="dxa"/>
            <w:tcBorders>
              <w:top w:val="nil"/>
              <w:left w:val="nil"/>
              <w:bottom w:val="nil"/>
              <w:right w:val="nil"/>
            </w:tcBorders>
            <w:vAlign w:val="top"/>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文化、体育和娱乐业</w:t>
            </w:r>
          </w:p>
        </w:tc>
        <w:tc>
          <w:tcPr>
            <w:tcW w:w="1416" w:type="dxa"/>
            <w:gridSpan w:val="2"/>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34</w:t>
            </w:r>
          </w:p>
        </w:tc>
        <w:tc>
          <w:tcPr>
            <w:tcW w:w="991"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1.3</w:t>
            </w:r>
          </w:p>
        </w:tc>
        <w:tc>
          <w:tcPr>
            <w:tcW w:w="1275" w:type="dxa"/>
            <w:gridSpan w:val="2"/>
            <w:tcBorders>
              <w:top w:val="nil"/>
              <w:left w:val="nil"/>
              <w:bottom w:val="nil"/>
              <w:right w:val="single" w:color="auto" w:sz="4" w:space="0"/>
            </w:tcBorders>
            <w:vAlign w:val="top"/>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93</w:t>
            </w:r>
          </w:p>
        </w:tc>
        <w:tc>
          <w:tcPr>
            <w:tcW w:w="1075" w:type="dxa"/>
            <w:tcBorders>
              <w:top w:val="nil"/>
              <w:left w:val="nil"/>
              <w:bottom w:val="nil"/>
              <w:right w:val="nil"/>
            </w:tcBorders>
            <w:vAlign w:val="top"/>
          </w:tcPr>
          <w:p>
            <w:pPr>
              <w:jc w:val="right"/>
              <w:rPr>
                <w:rFonts w:ascii="Times New Roman" w:hAnsi="Times New Roman"/>
                <w:color w:val="auto"/>
                <w:szCs w:val="21"/>
              </w:rPr>
            </w:pPr>
            <w:r>
              <w:rPr>
                <w:rFonts w:hint="eastAsia" w:ascii="Times New Roman" w:hAnsi="Times New Roman"/>
                <w:color w:val="auto"/>
                <w:szCs w:val="24"/>
                <w:lang w:val="en-US" w:eastAsia="zh-CN"/>
              </w:rPr>
              <w:t>0.7</w:t>
            </w:r>
            <w:r>
              <w:rPr>
                <w:rFonts w:ascii="Times New Roman" w:hAnsi="Times New Roman"/>
                <w:color w:val="auto"/>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43" w:type="dxa"/>
            <w:tcBorders>
              <w:top w:val="nil"/>
              <w:left w:val="nil"/>
              <w:bottom w:val="single" w:color="auto" w:sz="12" w:space="0"/>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公共管理、社会保障和社会组织</w:t>
            </w:r>
          </w:p>
        </w:tc>
        <w:tc>
          <w:tcPr>
            <w:tcW w:w="1416" w:type="dxa"/>
            <w:gridSpan w:val="2"/>
            <w:tcBorders>
              <w:top w:val="nil"/>
              <w:left w:val="nil"/>
              <w:bottom w:val="single" w:color="auto" w:sz="12" w:space="0"/>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476</w:t>
            </w:r>
          </w:p>
        </w:tc>
        <w:tc>
          <w:tcPr>
            <w:tcW w:w="991" w:type="dxa"/>
            <w:tcBorders>
              <w:top w:val="nil"/>
              <w:left w:val="nil"/>
              <w:bottom w:val="single" w:color="auto" w:sz="12" w:space="0"/>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17.6</w:t>
            </w:r>
          </w:p>
        </w:tc>
        <w:tc>
          <w:tcPr>
            <w:tcW w:w="1275" w:type="dxa"/>
            <w:gridSpan w:val="2"/>
            <w:tcBorders>
              <w:top w:val="nil"/>
              <w:left w:val="nil"/>
              <w:bottom w:val="single" w:color="auto" w:sz="12" w:space="0"/>
              <w:right w:val="single" w:color="auto" w:sz="4" w:space="0"/>
            </w:tcBorders>
            <w:vAlign w:val="top"/>
          </w:tcPr>
          <w:p>
            <w:pPr>
              <w:jc w:val="right"/>
              <w:rPr>
                <w:rFonts w:ascii="Times New Roman" w:hAnsi="Times New Roman"/>
                <w:color w:val="auto"/>
                <w:szCs w:val="21"/>
              </w:rPr>
            </w:pPr>
            <w:r>
              <w:rPr>
                <w:rFonts w:ascii="Times New Roman" w:hAnsi="Times New Roman"/>
                <w:color w:val="auto"/>
                <w:szCs w:val="24"/>
              </w:rPr>
              <w:t>-</w:t>
            </w:r>
          </w:p>
        </w:tc>
        <w:tc>
          <w:tcPr>
            <w:tcW w:w="1075" w:type="dxa"/>
            <w:tcBorders>
              <w:top w:val="nil"/>
              <w:left w:val="nil"/>
              <w:bottom w:val="single" w:color="auto" w:sz="12" w:space="0"/>
              <w:right w:val="nil"/>
            </w:tcBorders>
            <w:vAlign w:val="top"/>
          </w:tcPr>
          <w:p>
            <w:pPr>
              <w:jc w:val="right"/>
              <w:rPr>
                <w:rFonts w:ascii="Times New Roman" w:hAnsi="Times New Roman"/>
                <w:color w:val="auto"/>
                <w:szCs w:val="21"/>
              </w:rPr>
            </w:pPr>
            <w:r>
              <w:rPr>
                <w:rFonts w:ascii="Times New Roman" w:hAnsi="Times New Roman"/>
                <w:color w:val="auto"/>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8300" w:type="dxa"/>
            <w:gridSpan w:val="7"/>
            <w:tcBorders>
              <w:top w:val="nil"/>
              <w:left w:val="nil"/>
              <w:bottom w:val="nil"/>
              <w:right w:val="nil"/>
            </w:tcBorders>
            <w:shd w:val="clear" w:color="auto" w:fill="FFFFFF"/>
            <w:vAlign w:val="center"/>
          </w:tcPr>
          <w:p>
            <w:pPr>
              <w:widowControl/>
              <w:spacing w:line="240" w:lineRule="atLeast"/>
              <w:ind w:left="57" w:right="57"/>
              <w:jc w:val="left"/>
              <w:rPr>
                <w:rFonts w:ascii="Times New Roman" w:hAnsi="Times New Roman"/>
                <w:color w:val="auto"/>
                <w:kern w:val="0"/>
                <w:sz w:val="18"/>
                <w:szCs w:val="18"/>
              </w:rPr>
            </w:pPr>
            <w:r>
              <w:rPr>
                <w:rFonts w:ascii="Times New Roman" w:hAnsi="Times New Roman" w:eastAsia="楷体"/>
                <w:color w:val="auto"/>
                <w:kern w:val="0"/>
                <w:szCs w:val="24"/>
              </w:rPr>
              <w:t xml:space="preserve">  注：表中合计数含从事农、林、牧、渔专业及辅助性活动和兼营第二、三产业活动的农、林、牧、渔业法人单位与个体经营户。</w:t>
            </w:r>
          </w:p>
        </w:tc>
      </w:tr>
    </w:tbl>
    <w:p>
      <w:pPr>
        <w:spacing w:line="586"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kern w:val="0"/>
          <w:sz w:val="32"/>
          <w:szCs w:val="32"/>
        </w:rPr>
        <w:t>2018年末，全市共有第二产业和第三产业的企业法人单位</w:t>
      </w:r>
      <w:r>
        <w:rPr>
          <w:rFonts w:hint="eastAsia" w:ascii="Times New Roman" w:hAnsi="Times New Roman" w:eastAsia="仿宋_GB2312"/>
          <w:color w:val="auto"/>
          <w:sz w:val="32"/>
          <w:szCs w:val="32"/>
          <w:lang w:val="en-US" w:eastAsia="zh-CN"/>
        </w:rPr>
        <w:t>1844</w:t>
      </w:r>
      <w:r>
        <w:rPr>
          <w:rFonts w:ascii="Times New Roman" w:hAnsi="Times New Roman" w:eastAsia="仿宋_GB2312"/>
          <w:color w:val="auto"/>
          <w:kern w:val="0"/>
          <w:sz w:val="32"/>
          <w:szCs w:val="32"/>
        </w:rPr>
        <w:t>个，比2013年末增加</w:t>
      </w:r>
      <w:r>
        <w:rPr>
          <w:rFonts w:hint="eastAsia" w:ascii="Times New Roman" w:hAnsi="Times New Roman" w:eastAsia="仿宋_GB2312"/>
          <w:color w:val="auto"/>
          <w:sz w:val="32"/>
          <w:szCs w:val="32"/>
          <w:lang w:val="en-US" w:eastAsia="zh-CN"/>
        </w:rPr>
        <w:t>556</w:t>
      </w:r>
      <w:r>
        <w:rPr>
          <w:rFonts w:ascii="Times New Roman" w:hAnsi="Times New Roman" w:eastAsia="仿宋_GB2312"/>
          <w:color w:val="auto"/>
          <w:kern w:val="0"/>
          <w:sz w:val="32"/>
          <w:szCs w:val="32"/>
        </w:rPr>
        <w:t>个，增长</w:t>
      </w:r>
      <w:r>
        <w:rPr>
          <w:rFonts w:hint="eastAsia" w:ascii="Times New Roman" w:hAnsi="Times New Roman" w:eastAsia="仿宋_GB2312"/>
          <w:color w:val="auto"/>
          <w:sz w:val="32"/>
          <w:szCs w:val="32"/>
          <w:lang w:val="en-US" w:eastAsia="zh-CN"/>
        </w:rPr>
        <w:t>43.2</w:t>
      </w:r>
      <w:r>
        <w:rPr>
          <w:rFonts w:ascii="Times New Roman" w:hAnsi="Times New Roman" w:eastAsia="仿宋_GB2312"/>
          <w:color w:val="auto"/>
          <w:kern w:val="0"/>
          <w:sz w:val="32"/>
          <w:szCs w:val="32"/>
        </w:rPr>
        <w:t>%。其中，内资企业占</w:t>
      </w:r>
      <w:r>
        <w:rPr>
          <w:rFonts w:hint="eastAsia" w:ascii="Times New Roman" w:hAnsi="Times New Roman" w:eastAsia="仿宋_GB2312"/>
          <w:color w:val="auto"/>
          <w:sz w:val="32"/>
          <w:szCs w:val="32"/>
          <w:lang w:val="en-US" w:eastAsia="zh-CN"/>
        </w:rPr>
        <w:t>99.8</w:t>
      </w:r>
      <w:r>
        <w:rPr>
          <w:rFonts w:ascii="Times New Roman" w:hAnsi="Times New Roman" w:eastAsia="仿宋_GB2312"/>
          <w:color w:val="auto"/>
          <w:kern w:val="0"/>
          <w:sz w:val="32"/>
          <w:szCs w:val="32"/>
        </w:rPr>
        <w:t>%，外商投资企业占</w:t>
      </w:r>
      <w:r>
        <w:rPr>
          <w:rFonts w:hint="eastAsia" w:ascii="Times New Roman" w:hAnsi="Times New Roman" w:eastAsia="仿宋_GB2312"/>
          <w:color w:val="auto"/>
          <w:sz w:val="32"/>
          <w:szCs w:val="32"/>
          <w:lang w:val="en-US" w:eastAsia="zh-CN"/>
        </w:rPr>
        <w:t>0.2</w:t>
      </w:r>
      <w:r>
        <w:rPr>
          <w:rFonts w:ascii="Times New Roman" w:hAnsi="Times New Roman" w:eastAsia="仿宋_GB2312"/>
          <w:color w:val="auto"/>
          <w:kern w:val="0"/>
          <w:sz w:val="32"/>
          <w:szCs w:val="32"/>
        </w:rPr>
        <w:t>%。内资企业中，私营企业占</w:t>
      </w:r>
      <w:r>
        <w:rPr>
          <w:rFonts w:hint="eastAsia" w:ascii="Times New Roman" w:hAnsi="Times New Roman" w:eastAsia="仿宋_GB2312"/>
          <w:color w:val="auto"/>
          <w:sz w:val="32"/>
          <w:szCs w:val="32"/>
          <w:lang w:val="en-US" w:eastAsia="zh-CN"/>
        </w:rPr>
        <w:t>87.3</w:t>
      </w:r>
      <w:r>
        <w:rPr>
          <w:rFonts w:ascii="Times New Roman" w:hAnsi="Times New Roman" w:eastAsia="仿宋_GB2312"/>
          <w:color w:val="auto"/>
          <w:kern w:val="0"/>
          <w:sz w:val="32"/>
          <w:szCs w:val="32"/>
        </w:rPr>
        <w:t>%（详见表2-3）。</w:t>
      </w:r>
    </w:p>
    <w:tbl>
      <w:tblPr>
        <w:tblStyle w:val="3"/>
        <w:tblW w:w="8306"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
        <w:gridCol w:w="3492"/>
        <w:gridCol w:w="2490"/>
        <w:gridCol w:w="23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8306" w:type="dxa"/>
            <w:gridSpan w:val="4"/>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b/>
                <w:bCs/>
                <w:color w:val="auto"/>
                <w:kern w:val="0"/>
                <w:sz w:val="24"/>
                <w:szCs w:val="24"/>
              </w:rPr>
            </w:pPr>
            <w:r>
              <w:rPr>
                <w:rFonts w:ascii="Times New Roman" w:hAnsi="Times New Roman"/>
                <w:b/>
                <w:bCs/>
                <w:color w:val="auto"/>
                <w:kern w:val="0"/>
                <w:sz w:val="24"/>
                <w:szCs w:val="24"/>
              </w:rPr>
              <w:t xml:space="preserve">表2-3 </w:t>
            </w:r>
            <w:r>
              <w:rPr>
                <w:rFonts w:ascii="Times New Roman" w:hAnsi="宋体"/>
                <w:b/>
                <w:bCs/>
                <w:color w:val="auto"/>
                <w:kern w:val="0"/>
                <w:sz w:val="24"/>
                <w:szCs w:val="24"/>
              </w:rPr>
              <w:t>按登记注册类型分组的企业法人单位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3499" w:type="dxa"/>
            <w:gridSpan w:val="2"/>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b/>
                <w:bCs/>
                <w:color w:val="auto"/>
                <w:kern w:val="0"/>
                <w:sz w:val="18"/>
                <w:szCs w:val="18"/>
              </w:rPr>
            </w:pPr>
            <w:r>
              <w:rPr>
                <w:rFonts w:ascii="Times New Roman" w:hAnsi="Times New Roman"/>
                <w:b/>
                <w:bCs/>
                <w:color w:val="auto"/>
                <w:kern w:val="0"/>
                <w:szCs w:val="24"/>
              </w:rPr>
              <w:t> </w:t>
            </w:r>
          </w:p>
        </w:tc>
        <w:tc>
          <w:tcPr>
            <w:tcW w:w="2490" w:type="dxa"/>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b/>
                <w:bCs/>
                <w:color w:val="auto"/>
                <w:kern w:val="0"/>
                <w:sz w:val="18"/>
                <w:szCs w:val="18"/>
              </w:rPr>
            </w:pPr>
            <w:r>
              <w:rPr>
                <w:rFonts w:ascii="Times New Roman" w:hAnsi="Times New Roman"/>
                <w:b/>
                <w:bCs/>
                <w:color w:val="auto"/>
                <w:kern w:val="0"/>
                <w:szCs w:val="24"/>
              </w:rPr>
              <w:t>单位数（个）</w:t>
            </w:r>
          </w:p>
        </w:tc>
        <w:tc>
          <w:tcPr>
            <w:tcW w:w="2317" w:type="dxa"/>
            <w:tcBorders>
              <w:top w:val="nil"/>
              <w:left w:val="nil"/>
              <w:bottom w:val="single" w:color="auto" w:sz="4" w:space="0"/>
              <w:right w:val="nil"/>
            </w:tcBorders>
            <w:vAlign w:val="center"/>
          </w:tcPr>
          <w:p>
            <w:pPr>
              <w:widowControl/>
              <w:spacing w:line="240" w:lineRule="atLeast"/>
              <w:ind w:left="57" w:right="57"/>
              <w:jc w:val="center"/>
              <w:rPr>
                <w:rFonts w:ascii="Times New Roman" w:hAnsi="Times New Roman"/>
                <w:b/>
                <w:bCs/>
                <w:color w:val="auto"/>
                <w:kern w:val="0"/>
                <w:szCs w:val="21"/>
              </w:rPr>
            </w:pPr>
            <w:r>
              <w:rPr>
                <w:rFonts w:ascii="Times New Roman" w:hAnsi="Times New Roman"/>
                <w:b/>
                <w:bCs/>
                <w:color w:val="auto"/>
                <w:kern w:val="0"/>
                <w:szCs w:val="24"/>
              </w:rPr>
              <w:t>比重（%</w:t>
            </w:r>
            <w:r>
              <w:rPr>
                <w:rFonts w:ascii="Times New Roman" w:hAnsi="宋体"/>
                <w:b/>
                <w:bCs/>
                <w:color w:val="auto"/>
                <w:kern w:val="0"/>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492"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olor w:val="auto"/>
                <w:kern w:val="0"/>
                <w:sz w:val="18"/>
                <w:szCs w:val="18"/>
              </w:rPr>
            </w:pPr>
            <w:r>
              <w:rPr>
                <w:rFonts w:ascii="Times New Roman" w:hAnsi="Times New Roman"/>
                <w:b/>
                <w:bCs/>
                <w:color w:val="auto"/>
                <w:kern w:val="0"/>
                <w:szCs w:val="24"/>
              </w:rPr>
              <w:t>合 计</w:t>
            </w:r>
          </w:p>
        </w:tc>
        <w:tc>
          <w:tcPr>
            <w:tcW w:w="2490" w:type="dxa"/>
            <w:tcBorders>
              <w:top w:val="single" w:color="auto" w:sz="4" w:space="0"/>
              <w:left w:val="nil"/>
              <w:bottom w:val="nil"/>
              <w:right w:val="single" w:color="auto" w:sz="4" w:space="0"/>
            </w:tcBorders>
            <w:vAlign w:val="center"/>
          </w:tcPr>
          <w:p>
            <w:pPr>
              <w:jc w:val="right"/>
              <w:rPr>
                <w:rFonts w:hint="eastAsia" w:ascii="Times New Roman" w:hAnsi="Times New Roman" w:eastAsiaTheme="minorEastAsia"/>
                <w:b/>
                <w:bCs/>
                <w:color w:val="auto"/>
                <w:szCs w:val="21"/>
                <w:lang w:val="en-US" w:eastAsia="zh-CN"/>
              </w:rPr>
            </w:pPr>
            <w:r>
              <w:rPr>
                <w:rFonts w:hint="eastAsia" w:ascii="Times New Roman" w:hAnsi="Times New Roman"/>
                <w:b/>
                <w:bCs/>
                <w:color w:val="auto"/>
                <w:szCs w:val="21"/>
                <w:lang w:val="en-US" w:eastAsia="zh-CN"/>
              </w:rPr>
              <w:t>1844</w:t>
            </w:r>
          </w:p>
        </w:tc>
        <w:tc>
          <w:tcPr>
            <w:tcW w:w="2317" w:type="dxa"/>
            <w:tcBorders>
              <w:top w:val="single" w:color="auto" w:sz="4" w:space="0"/>
              <w:left w:val="nil"/>
              <w:bottom w:val="nil"/>
              <w:right w:val="nil"/>
            </w:tcBorders>
            <w:vAlign w:val="top"/>
          </w:tcPr>
          <w:p>
            <w:pPr>
              <w:jc w:val="right"/>
              <w:rPr>
                <w:rFonts w:ascii="Times New Roman" w:hAnsi="Times New Roman"/>
                <w:b/>
                <w:bCs/>
                <w:color w:val="auto"/>
                <w:szCs w:val="21"/>
              </w:rPr>
            </w:pPr>
            <w:r>
              <w:rPr>
                <w:rFonts w:ascii="Times New Roman" w:hAnsi="Times New Roman"/>
                <w:b/>
                <w:bCs/>
                <w:color w:val="auto"/>
                <w:szCs w:val="24"/>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492" w:type="dxa"/>
            <w:tcBorders>
              <w:top w:val="nil"/>
              <w:left w:val="nil"/>
              <w:bottom w:val="nil"/>
              <w:right w:val="single" w:color="auto" w:sz="4" w:space="0"/>
            </w:tcBorders>
            <w:vAlign w:val="center"/>
          </w:tcPr>
          <w:p>
            <w:pPr>
              <w:widowControl/>
              <w:spacing w:line="240" w:lineRule="atLeast"/>
              <w:ind w:left="57" w:right="57"/>
              <w:rPr>
                <w:rFonts w:ascii="Times New Roman" w:hAnsi="Times New Roman"/>
                <w:b/>
                <w:bCs/>
                <w:color w:val="auto"/>
                <w:kern w:val="0"/>
                <w:sz w:val="18"/>
                <w:szCs w:val="18"/>
              </w:rPr>
            </w:pPr>
            <w:r>
              <w:rPr>
                <w:rFonts w:ascii="Times New Roman" w:hAnsi="Times New Roman"/>
                <w:b/>
                <w:bCs/>
                <w:color w:val="auto"/>
                <w:kern w:val="0"/>
                <w:szCs w:val="24"/>
              </w:rPr>
              <w:t>内资企业</w:t>
            </w:r>
          </w:p>
        </w:tc>
        <w:tc>
          <w:tcPr>
            <w:tcW w:w="2490" w:type="dxa"/>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1840</w:t>
            </w:r>
          </w:p>
        </w:tc>
        <w:tc>
          <w:tcPr>
            <w:tcW w:w="2317" w:type="dxa"/>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99.8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492"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 xml:space="preserve"> 国有企业</w:t>
            </w:r>
          </w:p>
        </w:tc>
        <w:tc>
          <w:tcPr>
            <w:tcW w:w="2490" w:type="dxa"/>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3</w:t>
            </w:r>
          </w:p>
        </w:tc>
        <w:tc>
          <w:tcPr>
            <w:tcW w:w="2317" w:type="dxa"/>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492"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 xml:space="preserve"> 集体企业</w:t>
            </w:r>
          </w:p>
        </w:tc>
        <w:tc>
          <w:tcPr>
            <w:tcW w:w="2490" w:type="dxa"/>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4</w:t>
            </w:r>
          </w:p>
        </w:tc>
        <w:tc>
          <w:tcPr>
            <w:tcW w:w="2317" w:type="dxa"/>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492"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 xml:space="preserve"> 股份合作企业</w:t>
            </w:r>
          </w:p>
        </w:tc>
        <w:tc>
          <w:tcPr>
            <w:tcW w:w="2490" w:type="dxa"/>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4</w:t>
            </w:r>
          </w:p>
        </w:tc>
        <w:tc>
          <w:tcPr>
            <w:tcW w:w="2317" w:type="dxa"/>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492"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 xml:space="preserve"> 联营企业</w:t>
            </w:r>
          </w:p>
        </w:tc>
        <w:tc>
          <w:tcPr>
            <w:tcW w:w="2490" w:type="dxa"/>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w:t>
            </w:r>
          </w:p>
        </w:tc>
        <w:tc>
          <w:tcPr>
            <w:tcW w:w="2317" w:type="dxa"/>
            <w:tcBorders>
              <w:top w:val="nil"/>
              <w:left w:val="nil"/>
              <w:bottom w:val="nil"/>
              <w:right w:val="nil"/>
            </w:tcBorders>
            <w:vAlign w:val="center"/>
          </w:tcPr>
          <w:p>
            <w:pPr>
              <w:jc w:val="right"/>
              <w:rPr>
                <w:rFonts w:ascii="Times New Roman" w:hAnsi="Times New Roman"/>
                <w:color w:val="auto"/>
                <w:szCs w:val="21"/>
              </w:rPr>
            </w:pPr>
            <w:r>
              <w:rPr>
                <w:rFonts w:ascii="Times New Roman" w:hAnsi="Times New Roman"/>
                <w:color w:val="auto"/>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492"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 xml:space="preserve"> 有限责任公司</w:t>
            </w:r>
          </w:p>
        </w:tc>
        <w:tc>
          <w:tcPr>
            <w:tcW w:w="2490" w:type="dxa"/>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174</w:t>
            </w:r>
          </w:p>
        </w:tc>
        <w:tc>
          <w:tcPr>
            <w:tcW w:w="2317" w:type="dxa"/>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9.4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492"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 xml:space="preserve"> 股份有限公司</w:t>
            </w:r>
          </w:p>
        </w:tc>
        <w:tc>
          <w:tcPr>
            <w:tcW w:w="2490" w:type="dxa"/>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43</w:t>
            </w:r>
          </w:p>
        </w:tc>
        <w:tc>
          <w:tcPr>
            <w:tcW w:w="2317" w:type="dxa"/>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492"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 xml:space="preserve"> 私营企业</w:t>
            </w:r>
          </w:p>
        </w:tc>
        <w:tc>
          <w:tcPr>
            <w:tcW w:w="2490" w:type="dxa"/>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1610</w:t>
            </w:r>
          </w:p>
        </w:tc>
        <w:tc>
          <w:tcPr>
            <w:tcW w:w="2317" w:type="dxa"/>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87.3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492"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 xml:space="preserve"> 其他企业</w:t>
            </w:r>
          </w:p>
        </w:tc>
        <w:tc>
          <w:tcPr>
            <w:tcW w:w="2490" w:type="dxa"/>
            <w:tcBorders>
              <w:top w:val="nil"/>
              <w:left w:val="nil"/>
              <w:bottom w:val="nil"/>
              <w:right w:val="single" w:color="auto" w:sz="4" w:space="0"/>
            </w:tcBorders>
            <w:vAlign w:val="center"/>
          </w:tcPr>
          <w:p>
            <w:pPr>
              <w:widowControl/>
              <w:jc w:val="right"/>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0</w:t>
            </w:r>
          </w:p>
        </w:tc>
        <w:tc>
          <w:tcPr>
            <w:tcW w:w="2317" w:type="dxa"/>
            <w:tcBorders>
              <w:top w:val="nil"/>
              <w:left w:val="nil"/>
              <w:bottom w:val="nil"/>
              <w:right w:val="nil"/>
            </w:tcBorders>
            <w:vAlign w:val="center"/>
          </w:tcPr>
          <w:p>
            <w:pPr>
              <w:jc w:val="right"/>
              <w:rPr>
                <w:rFonts w:ascii="Times New Roman" w:hAnsi="Times New Roman"/>
                <w:color w:val="auto"/>
                <w:szCs w:val="21"/>
              </w:rPr>
            </w:pPr>
            <w:r>
              <w:rPr>
                <w:rFonts w:ascii="Times New Roman" w:hAnsi="Times New Roman"/>
                <w:color w:val="auto"/>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492" w:type="dxa"/>
            <w:tcBorders>
              <w:top w:val="nil"/>
              <w:left w:val="nil"/>
              <w:bottom w:val="nil"/>
              <w:right w:val="single" w:color="auto" w:sz="4" w:space="0"/>
            </w:tcBorders>
            <w:vAlign w:val="center"/>
          </w:tcPr>
          <w:p>
            <w:pPr>
              <w:widowControl/>
              <w:spacing w:line="240" w:lineRule="atLeast"/>
              <w:ind w:left="57" w:right="57"/>
              <w:rPr>
                <w:rFonts w:ascii="Times New Roman" w:hAnsi="Times New Roman"/>
                <w:b/>
                <w:bCs/>
                <w:color w:val="auto"/>
                <w:kern w:val="0"/>
                <w:sz w:val="18"/>
                <w:szCs w:val="18"/>
              </w:rPr>
            </w:pPr>
            <w:r>
              <w:rPr>
                <w:rFonts w:ascii="Times New Roman" w:hAnsi="Times New Roman"/>
                <w:b/>
                <w:bCs/>
                <w:color w:val="auto"/>
                <w:kern w:val="0"/>
                <w:szCs w:val="24"/>
              </w:rPr>
              <w:t>港、澳、台商投资企业</w:t>
            </w:r>
          </w:p>
        </w:tc>
        <w:tc>
          <w:tcPr>
            <w:tcW w:w="2490" w:type="dxa"/>
            <w:tcBorders>
              <w:top w:val="nil"/>
              <w:left w:val="nil"/>
              <w:bottom w:val="nil"/>
              <w:right w:val="single" w:color="auto" w:sz="4" w:space="0"/>
            </w:tcBorders>
            <w:vAlign w:val="center"/>
          </w:tcPr>
          <w:p>
            <w:pPr>
              <w:widowControl/>
              <w:jc w:val="right"/>
              <w:rPr>
                <w:rFonts w:hint="eastAsia" w:ascii="Times New Roman" w:hAnsi="Times New Roman" w:eastAsiaTheme="minorEastAsia"/>
                <w:b/>
                <w:bCs/>
                <w:color w:val="auto"/>
                <w:kern w:val="0"/>
                <w:szCs w:val="21"/>
                <w:lang w:val="en-US" w:eastAsia="zh-CN"/>
              </w:rPr>
            </w:pPr>
            <w:r>
              <w:rPr>
                <w:rFonts w:hint="eastAsia" w:ascii="Times New Roman" w:hAnsi="Times New Roman"/>
                <w:b/>
                <w:bCs/>
                <w:color w:val="auto"/>
                <w:kern w:val="0"/>
                <w:szCs w:val="21"/>
                <w:lang w:val="en-US" w:eastAsia="zh-CN"/>
              </w:rPr>
              <w:t>0</w:t>
            </w:r>
          </w:p>
        </w:tc>
        <w:tc>
          <w:tcPr>
            <w:tcW w:w="2317" w:type="dxa"/>
            <w:tcBorders>
              <w:top w:val="nil"/>
              <w:left w:val="nil"/>
              <w:bottom w:val="nil"/>
              <w:right w:val="nil"/>
            </w:tcBorders>
            <w:vAlign w:val="center"/>
          </w:tcPr>
          <w:p>
            <w:pPr>
              <w:jc w:val="right"/>
              <w:rPr>
                <w:rFonts w:ascii="Times New Roman" w:hAnsi="Times New Roman"/>
                <w:b/>
                <w:bCs/>
                <w:color w:val="auto"/>
                <w:szCs w:val="21"/>
              </w:rPr>
            </w:pPr>
            <w:r>
              <w:rPr>
                <w:rFonts w:ascii="Times New Roman" w:hAnsi="Times New Roman"/>
                <w:color w:val="auto"/>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492" w:type="dxa"/>
            <w:tcBorders>
              <w:top w:val="nil"/>
              <w:left w:val="nil"/>
              <w:bottom w:val="single" w:color="auto" w:sz="12" w:space="0"/>
              <w:right w:val="single" w:color="auto" w:sz="4" w:space="0"/>
            </w:tcBorders>
            <w:vAlign w:val="center"/>
          </w:tcPr>
          <w:p>
            <w:pPr>
              <w:widowControl/>
              <w:spacing w:line="240" w:lineRule="atLeast"/>
              <w:ind w:left="57" w:right="57"/>
              <w:rPr>
                <w:rFonts w:ascii="Times New Roman" w:hAnsi="Times New Roman"/>
                <w:b/>
                <w:bCs/>
                <w:color w:val="auto"/>
                <w:kern w:val="0"/>
                <w:sz w:val="18"/>
                <w:szCs w:val="18"/>
              </w:rPr>
            </w:pPr>
            <w:r>
              <w:rPr>
                <w:rFonts w:ascii="Times New Roman" w:hAnsi="Times New Roman"/>
                <w:b/>
                <w:bCs/>
                <w:color w:val="auto"/>
                <w:kern w:val="0"/>
                <w:szCs w:val="24"/>
              </w:rPr>
              <w:t>外商投资企业</w:t>
            </w:r>
          </w:p>
        </w:tc>
        <w:tc>
          <w:tcPr>
            <w:tcW w:w="2490" w:type="dxa"/>
            <w:tcBorders>
              <w:top w:val="nil"/>
              <w:left w:val="nil"/>
              <w:bottom w:val="single" w:color="auto" w:sz="12" w:space="0"/>
              <w:right w:val="single" w:color="auto" w:sz="4" w:space="0"/>
            </w:tcBorders>
            <w:vAlign w:val="center"/>
          </w:tcPr>
          <w:p>
            <w:pPr>
              <w:widowControl/>
              <w:jc w:val="right"/>
              <w:rPr>
                <w:rFonts w:hint="eastAsia" w:ascii="Times New Roman" w:hAnsi="Times New Roman" w:eastAsiaTheme="minorEastAsia"/>
                <w:b/>
                <w:bCs/>
                <w:color w:val="auto"/>
                <w:kern w:val="0"/>
                <w:szCs w:val="21"/>
                <w:lang w:val="en-US" w:eastAsia="zh-CN"/>
              </w:rPr>
            </w:pPr>
            <w:r>
              <w:rPr>
                <w:rFonts w:hint="eastAsia" w:ascii="Times New Roman" w:hAnsi="Times New Roman"/>
                <w:b/>
                <w:bCs/>
                <w:color w:val="auto"/>
                <w:kern w:val="0"/>
                <w:szCs w:val="21"/>
                <w:lang w:val="en-US" w:eastAsia="zh-CN"/>
              </w:rPr>
              <w:t>4</w:t>
            </w:r>
          </w:p>
        </w:tc>
        <w:tc>
          <w:tcPr>
            <w:tcW w:w="2317" w:type="dxa"/>
            <w:tcBorders>
              <w:top w:val="nil"/>
              <w:left w:val="nil"/>
              <w:bottom w:val="single" w:color="auto" w:sz="12" w:space="0"/>
              <w:right w:val="nil"/>
            </w:tcBorders>
            <w:vAlign w:val="center"/>
          </w:tcPr>
          <w:p>
            <w:pPr>
              <w:jc w:val="right"/>
              <w:rPr>
                <w:rFonts w:ascii="Times New Roman" w:hAnsi="Times New Roman"/>
                <w:b/>
                <w:bCs/>
                <w:color w:val="auto"/>
                <w:szCs w:val="21"/>
              </w:rPr>
            </w:pPr>
            <w:r>
              <w:rPr>
                <w:rFonts w:hint="eastAsia" w:ascii="Times New Roman" w:hAnsi="Times New Roman"/>
                <w:b/>
                <w:bCs/>
                <w:color w:val="auto"/>
                <w:szCs w:val="24"/>
                <w:lang w:val="en-US" w:eastAsia="zh-CN"/>
              </w:rPr>
              <w:t>0.2</w:t>
            </w:r>
            <w:r>
              <w:rPr>
                <w:rFonts w:ascii="Times New Roman" w:hAnsi="Times New Roman"/>
                <w:b/>
                <w:bCs/>
                <w:color w:val="auto"/>
                <w:szCs w:val="24"/>
              </w:rPr>
              <w:t xml:space="preserve"> </w:t>
            </w:r>
          </w:p>
        </w:tc>
      </w:tr>
    </w:tbl>
    <w:p>
      <w:pPr>
        <w:snapToGrid w:val="0"/>
        <w:spacing w:line="586" w:lineRule="exact"/>
        <w:ind w:firstLine="640" w:firstLineChars="200"/>
        <w:rPr>
          <w:rFonts w:ascii="Times New Roman" w:hAnsi="Times New Roman" w:eastAsia="仿宋_GB2312"/>
          <w:color w:val="auto"/>
          <w:sz w:val="32"/>
          <w:szCs w:val="32"/>
        </w:rPr>
      </w:pPr>
      <w:r>
        <w:rPr>
          <w:rFonts w:ascii="Times New Roman" w:hAnsi="黑体" w:eastAsia="黑体"/>
          <w:color w:val="auto"/>
          <w:kern w:val="0"/>
          <w:sz w:val="32"/>
          <w:szCs w:val="32"/>
        </w:rPr>
        <w:t>二、从业人员</w:t>
      </w:r>
    </w:p>
    <w:p>
      <w:pPr>
        <w:widowControl/>
        <w:snapToGrid w:val="0"/>
        <w:spacing w:line="586"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2018年末，全市第二产业和第三产业法人单位从业人员</w:t>
      </w:r>
      <w:r>
        <w:rPr>
          <w:rFonts w:hint="eastAsia" w:ascii="Times New Roman" w:hAnsi="Times New Roman" w:eastAsia="仿宋_GB2312"/>
          <w:color w:val="auto"/>
          <w:sz w:val="32"/>
          <w:szCs w:val="32"/>
          <w:lang w:val="en-US" w:eastAsia="zh-CN"/>
        </w:rPr>
        <w:t>51147</w:t>
      </w:r>
      <w:r>
        <w:rPr>
          <w:rFonts w:ascii="Times New Roman" w:hAnsi="Times New Roman" w:eastAsia="仿宋_GB2312"/>
          <w:color w:val="auto"/>
          <w:kern w:val="0"/>
          <w:sz w:val="32"/>
          <w:szCs w:val="32"/>
        </w:rPr>
        <w:t>人，比2013年末减少</w:t>
      </w:r>
      <w:r>
        <w:rPr>
          <w:rFonts w:hint="eastAsia" w:ascii="Times New Roman" w:hAnsi="Times New Roman" w:eastAsia="仿宋_GB2312"/>
          <w:color w:val="auto"/>
          <w:kern w:val="0"/>
          <w:sz w:val="32"/>
          <w:szCs w:val="32"/>
          <w:lang w:val="en-US" w:eastAsia="zh-CN"/>
        </w:rPr>
        <w:t>15262</w:t>
      </w:r>
      <w:r>
        <w:rPr>
          <w:rFonts w:ascii="Times New Roman" w:hAnsi="Times New Roman" w:eastAsia="仿宋_GB2312"/>
          <w:color w:val="auto"/>
          <w:kern w:val="0"/>
          <w:sz w:val="32"/>
          <w:szCs w:val="32"/>
        </w:rPr>
        <w:t>人，下降</w:t>
      </w:r>
      <w:r>
        <w:rPr>
          <w:rFonts w:hint="eastAsia" w:ascii="Times New Roman" w:hAnsi="Times New Roman" w:eastAsia="仿宋_GB2312"/>
          <w:color w:val="auto"/>
          <w:kern w:val="0"/>
          <w:sz w:val="32"/>
          <w:szCs w:val="32"/>
          <w:lang w:val="en-US" w:eastAsia="zh-CN"/>
        </w:rPr>
        <w:t>23.0</w:t>
      </w:r>
      <w:r>
        <w:rPr>
          <w:rFonts w:ascii="Times New Roman" w:hAnsi="Times New Roman" w:eastAsia="仿宋_GB2312"/>
          <w:color w:val="auto"/>
          <w:kern w:val="0"/>
          <w:sz w:val="32"/>
          <w:szCs w:val="32"/>
        </w:rPr>
        <w:t>%，其中女性从业人员</w:t>
      </w:r>
      <w:r>
        <w:rPr>
          <w:rFonts w:hint="eastAsia" w:ascii="Times New Roman" w:hAnsi="Times New Roman" w:eastAsia="仿宋_GB2312"/>
          <w:color w:val="auto"/>
          <w:sz w:val="32"/>
          <w:szCs w:val="32"/>
          <w:lang w:val="en-US" w:eastAsia="zh-CN"/>
        </w:rPr>
        <w:t>28860</w:t>
      </w:r>
      <w:r>
        <w:rPr>
          <w:rFonts w:ascii="Times New Roman" w:hAnsi="Times New Roman" w:eastAsia="仿宋_GB2312"/>
          <w:color w:val="auto"/>
          <w:kern w:val="0"/>
          <w:sz w:val="32"/>
          <w:szCs w:val="32"/>
        </w:rPr>
        <w:t>人。第二产业的从业人员为</w:t>
      </w:r>
      <w:r>
        <w:rPr>
          <w:rFonts w:hint="eastAsia" w:ascii="Times New Roman" w:hAnsi="Times New Roman" w:eastAsia="仿宋_GB2312"/>
          <w:color w:val="auto"/>
          <w:sz w:val="32"/>
          <w:szCs w:val="32"/>
          <w:lang w:val="en-US" w:eastAsia="zh-CN"/>
        </w:rPr>
        <w:t>27267</w:t>
      </w:r>
      <w:r>
        <w:rPr>
          <w:rFonts w:ascii="Times New Roman" w:hAnsi="Times New Roman" w:eastAsia="仿宋_GB2312"/>
          <w:color w:val="auto"/>
          <w:kern w:val="0"/>
          <w:sz w:val="32"/>
          <w:szCs w:val="32"/>
        </w:rPr>
        <w:t>人，减少</w:t>
      </w:r>
      <w:r>
        <w:rPr>
          <w:rFonts w:hint="eastAsia" w:ascii="Times New Roman" w:hAnsi="Times New Roman" w:eastAsia="仿宋_GB2312"/>
          <w:color w:val="auto"/>
          <w:sz w:val="32"/>
          <w:szCs w:val="32"/>
          <w:lang w:val="en-US" w:eastAsia="zh-CN"/>
        </w:rPr>
        <w:t>20440</w:t>
      </w:r>
      <w:r>
        <w:rPr>
          <w:rFonts w:ascii="Times New Roman" w:hAnsi="Times New Roman" w:eastAsia="仿宋_GB2312"/>
          <w:color w:val="auto"/>
          <w:kern w:val="0"/>
          <w:sz w:val="32"/>
          <w:szCs w:val="32"/>
        </w:rPr>
        <w:t>人，下降</w:t>
      </w:r>
      <w:r>
        <w:rPr>
          <w:rFonts w:hint="eastAsia" w:ascii="Times New Roman" w:hAnsi="Times New Roman" w:eastAsia="仿宋_GB2312"/>
          <w:color w:val="auto"/>
          <w:sz w:val="32"/>
          <w:szCs w:val="32"/>
          <w:lang w:val="en-US" w:eastAsia="zh-CN"/>
        </w:rPr>
        <w:t>42.5</w:t>
      </w:r>
      <w:r>
        <w:rPr>
          <w:rFonts w:ascii="Times New Roman" w:hAnsi="Times New Roman" w:eastAsia="仿宋_GB2312"/>
          <w:color w:val="auto"/>
          <w:kern w:val="0"/>
          <w:sz w:val="32"/>
          <w:szCs w:val="32"/>
        </w:rPr>
        <w:t>%；第三产业的从业人员</w:t>
      </w:r>
      <w:r>
        <w:rPr>
          <w:rFonts w:hint="eastAsia" w:ascii="Times New Roman" w:hAnsi="Times New Roman" w:eastAsia="仿宋_GB2312"/>
          <w:color w:val="auto"/>
          <w:kern w:val="0"/>
          <w:sz w:val="32"/>
          <w:szCs w:val="32"/>
          <w:lang w:val="en-US" w:eastAsia="zh-CN"/>
        </w:rPr>
        <w:t>23520</w:t>
      </w:r>
      <w:r>
        <w:rPr>
          <w:rFonts w:ascii="Times New Roman" w:hAnsi="Times New Roman" w:eastAsia="仿宋_GB2312"/>
          <w:color w:val="auto"/>
          <w:kern w:val="0"/>
          <w:sz w:val="32"/>
          <w:szCs w:val="32"/>
        </w:rPr>
        <w:t>人，增加</w:t>
      </w:r>
      <w:r>
        <w:rPr>
          <w:rFonts w:hint="eastAsia" w:ascii="Times New Roman" w:hAnsi="Times New Roman" w:eastAsia="仿宋_GB2312"/>
          <w:color w:val="auto"/>
          <w:sz w:val="32"/>
          <w:szCs w:val="32"/>
          <w:lang w:val="en-US" w:eastAsia="zh-CN"/>
        </w:rPr>
        <w:t>5178</w:t>
      </w:r>
      <w:r>
        <w:rPr>
          <w:rFonts w:ascii="Times New Roman" w:hAnsi="Times New Roman" w:eastAsia="仿宋_GB2312"/>
          <w:color w:val="auto"/>
          <w:kern w:val="0"/>
          <w:sz w:val="32"/>
          <w:szCs w:val="32"/>
        </w:rPr>
        <w:t>人，增长</w:t>
      </w:r>
      <w:r>
        <w:rPr>
          <w:rFonts w:hint="eastAsia" w:ascii="Times New Roman" w:hAnsi="Times New Roman" w:eastAsia="仿宋_GB2312"/>
          <w:color w:val="auto"/>
          <w:sz w:val="32"/>
          <w:szCs w:val="32"/>
          <w:lang w:val="en-US" w:eastAsia="zh-CN"/>
        </w:rPr>
        <w:t>28.2</w:t>
      </w:r>
      <w:r>
        <w:rPr>
          <w:rFonts w:ascii="Times New Roman" w:hAnsi="Times New Roman" w:eastAsia="仿宋_GB2312"/>
          <w:color w:val="auto"/>
          <w:kern w:val="0"/>
          <w:sz w:val="32"/>
          <w:szCs w:val="32"/>
        </w:rPr>
        <w:t>%。个体经营户从业人员</w:t>
      </w:r>
      <w:r>
        <w:rPr>
          <w:rFonts w:hint="eastAsia" w:ascii="Times New Roman" w:hAnsi="Times New Roman" w:eastAsia="仿宋_GB2312"/>
          <w:color w:val="auto"/>
          <w:sz w:val="32"/>
          <w:szCs w:val="32"/>
          <w:lang w:val="en-US" w:eastAsia="zh-CN"/>
        </w:rPr>
        <w:t>33198</w:t>
      </w:r>
      <w:r>
        <w:rPr>
          <w:rFonts w:ascii="Times New Roman" w:hAnsi="Times New Roman" w:eastAsia="仿宋_GB2312"/>
          <w:color w:val="auto"/>
          <w:kern w:val="0"/>
          <w:sz w:val="32"/>
          <w:szCs w:val="32"/>
        </w:rPr>
        <w:t>人，其中女性从业人员</w:t>
      </w:r>
      <w:r>
        <w:rPr>
          <w:rFonts w:hint="eastAsia" w:ascii="Times New Roman" w:hAnsi="Times New Roman" w:eastAsia="仿宋_GB2312"/>
          <w:color w:val="auto"/>
          <w:sz w:val="32"/>
          <w:szCs w:val="32"/>
          <w:lang w:val="en-US" w:eastAsia="zh-CN"/>
        </w:rPr>
        <w:t>17521</w:t>
      </w:r>
      <w:r>
        <w:rPr>
          <w:rFonts w:ascii="Times New Roman" w:hAnsi="Times New Roman" w:eastAsia="仿宋_GB2312"/>
          <w:color w:val="auto"/>
          <w:kern w:val="0"/>
          <w:sz w:val="32"/>
          <w:szCs w:val="32"/>
        </w:rPr>
        <w:t>人。</w:t>
      </w:r>
    </w:p>
    <w:p>
      <w:pPr>
        <w:widowControl/>
        <w:snapToGrid w:val="0"/>
        <w:spacing w:line="586" w:lineRule="exact"/>
        <w:ind w:firstLine="640" w:firstLineChars="200"/>
        <w:rPr>
          <w:rFonts w:ascii="Times New Roman" w:hAnsi="Times New Roman" w:eastAsia="仿宋_GB2312"/>
          <w:color w:val="FF0000"/>
          <w:kern w:val="0"/>
          <w:sz w:val="32"/>
          <w:szCs w:val="32"/>
        </w:rPr>
      </w:pPr>
      <w:r>
        <w:rPr>
          <w:rFonts w:ascii="Times New Roman" w:hAnsi="Times New Roman" w:eastAsia="仿宋_GB2312"/>
          <w:color w:val="auto"/>
          <w:kern w:val="0"/>
          <w:sz w:val="32"/>
          <w:szCs w:val="32"/>
        </w:rPr>
        <w:t>在法人单位从业人员中，位居前三位的行业是：制造业</w:t>
      </w:r>
      <w:r>
        <w:rPr>
          <w:rFonts w:hint="eastAsia" w:ascii="Times New Roman" w:hAnsi="Times New Roman" w:eastAsia="仿宋_GB2312"/>
          <w:color w:val="auto"/>
          <w:sz w:val="32"/>
          <w:szCs w:val="32"/>
          <w:lang w:val="en-US" w:eastAsia="zh-CN"/>
        </w:rPr>
        <w:t>24345</w:t>
      </w:r>
      <w:r>
        <w:rPr>
          <w:rFonts w:ascii="Times New Roman" w:hAnsi="Times New Roman" w:eastAsia="仿宋_GB2312"/>
          <w:color w:val="auto"/>
          <w:kern w:val="0"/>
          <w:sz w:val="32"/>
          <w:szCs w:val="32"/>
        </w:rPr>
        <w:t>人，占</w:t>
      </w:r>
      <w:r>
        <w:rPr>
          <w:rFonts w:hint="eastAsia" w:ascii="Times New Roman" w:hAnsi="Times New Roman" w:eastAsia="仿宋_GB2312"/>
          <w:color w:val="auto"/>
          <w:sz w:val="32"/>
          <w:szCs w:val="32"/>
          <w:lang w:val="en-US" w:eastAsia="zh-CN"/>
        </w:rPr>
        <w:t>47.6</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CN"/>
        </w:rPr>
        <w:t>批发和零售业</w:t>
      </w:r>
      <w:r>
        <w:rPr>
          <w:rFonts w:hint="eastAsia" w:ascii="Times New Roman" w:hAnsi="Times New Roman" w:eastAsia="仿宋_GB2312"/>
          <w:color w:val="auto"/>
          <w:kern w:val="0"/>
          <w:sz w:val="32"/>
          <w:szCs w:val="32"/>
          <w:lang w:val="en-US" w:eastAsia="zh-CN"/>
        </w:rPr>
        <w:t>4926</w:t>
      </w:r>
      <w:r>
        <w:rPr>
          <w:rFonts w:ascii="Times New Roman" w:hAnsi="Times New Roman" w:eastAsia="仿宋_GB2312"/>
          <w:color w:val="auto"/>
          <w:kern w:val="0"/>
          <w:sz w:val="32"/>
          <w:szCs w:val="32"/>
        </w:rPr>
        <w:t>人，占</w:t>
      </w:r>
      <w:r>
        <w:rPr>
          <w:rFonts w:hint="eastAsia" w:ascii="Times New Roman" w:hAnsi="Times New Roman" w:eastAsia="仿宋_GB2312"/>
          <w:color w:val="auto"/>
          <w:sz w:val="32"/>
          <w:szCs w:val="32"/>
          <w:lang w:val="en-US" w:eastAsia="zh-CN"/>
        </w:rPr>
        <w:t>9.6</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CN"/>
        </w:rPr>
        <w:t>教育</w:t>
      </w:r>
      <w:r>
        <w:rPr>
          <w:rFonts w:hint="eastAsia" w:ascii="Times New Roman" w:hAnsi="Times New Roman" w:eastAsia="仿宋_GB2312"/>
          <w:color w:val="auto"/>
          <w:sz w:val="32"/>
          <w:szCs w:val="32"/>
          <w:lang w:val="en-US" w:eastAsia="zh-CN"/>
        </w:rPr>
        <w:t>3978</w:t>
      </w:r>
      <w:r>
        <w:rPr>
          <w:rFonts w:ascii="Times New Roman" w:hAnsi="Times New Roman" w:eastAsia="仿宋_GB2312"/>
          <w:color w:val="auto"/>
          <w:kern w:val="0"/>
          <w:sz w:val="32"/>
          <w:szCs w:val="32"/>
        </w:rPr>
        <w:t>人，占</w:t>
      </w:r>
      <w:r>
        <w:rPr>
          <w:rFonts w:hint="eastAsia" w:ascii="Times New Roman" w:hAnsi="Times New Roman" w:eastAsia="仿宋_GB2312"/>
          <w:color w:val="auto"/>
          <w:sz w:val="32"/>
          <w:szCs w:val="32"/>
          <w:lang w:val="en-US" w:eastAsia="zh-CN"/>
        </w:rPr>
        <w:t>7.8</w:t>
      </w:r>
      <w:r>
        <w:rPr>
          <w:rFonts w:ascii="Times New Roman" w:hAnsi="Times New Roman" w:eastAsia="仿宋_GB2312"/>
          <w:color w:val="auto"/>
          <w:kern w:val="0"/>
          <w:sz w:val="32"/>
          <w:szCs w:val="32"/>
        </w:rPr>
        <w:t>%。在个体经营户从业人员中，位居前三位的行业是：批发和零售业</w:t>
      </w:r>
      <w:r>
        <w:rPr>
          <w:rFonts w:hint="eastAsia" w:ascii="Times New Roman" w:hAnsi="Times New Roman" w:eastAsia="仿宋_GB2312"/>
          <w:color w:val="auto"/>
          <w:sz w:val="32"/>
          <w:szCs w:val="32"/>
          <w:lang w:val="en-US" w:eastAsia="zh-CN"/>
        </w:rPr>
        <w:t>14591</w:t>
      </w:r>
      <w:r>
        <w:rPr>
          <w:rFonts w:ascii="Times New Roman" w:hAnsi="Times New Roman" w:eastAsia="仿宋_GB2312"/>
          <w:color w:val="auto"/>
          <w:kern w:val="0"/>
          <w:sz w:val="32"/>
          <w:szCs w:val="32"/>
        </w:rPr>
        <w:t>人，占</w:t>
      </w:r>
      <w:r>
        <w:rPr>
          <w:rFonts w:hint="eastAsia" w:ascii="Times New Roman" w:hAnsi="Times New Roman" w:eastAsia="仿宋_GB2312"/>
          <w:color w:val="auto"/>
          <w:sz w:val="32"/>
          <w:szCs w:val="32"/>
          <w:lang w:val="en-US" w:eastAsia="zh-CN"/>
        </w:rPr>
        <w:t>44.0</w:t>
      </w:r>
      <w:r>
        <w:rPr>
          <w:rFonts w:ascii="Times New Roman" w:hAnsi="Times New Roman" w:eastAsia="仿宋_GB2312"/>
          <w:color w:val="auto"/>
          <w:kern w:val="0"/>
          <w:sz w:val="32"/>
          <w:szCs w:val="32"/>
        </w:rPr>
        <w:t>%；住宿和餐饮业</w:t>
      </w:r>
      <w:r>
        <w:rPr>
          <w:rFonts w:hint="eastAsia" w:ascii="Times New Roman" w:hAnsi="Times New Roman" w:eastAsia="仿宋_GB2312"/>
          <w:color w:val="auto"/>
          <w:sz w:val="32"/>
          <w:szCs w:val="32"/>
          <w:lang w:val="en-US" w:eastAsia="zh-CN"/>
        </w:rPr>
        <w:t>3824</w:t>
      </w:r>
      <w:r>
        <w:rPr>
          <w:rFonts w:ascii="Times New Roman" w:hAnsi="Times New Roman" w:eastAsia="仿宋_GB2312"/>
          <w:color w:val="auto"/>
          <w:kern w:val="0"/>
          <w:sz w:val="32"/>
          <w:szCs w:val="32"/>
        </w:rPr>
        <w:t>人，占</w:t>
      </w:r>
      <w:r>
        <w:rPr>
          <w:rFonts w:hint="eastAsia" w:ascii="Times New Roman" w:hAnsi="Times New Roman" w:eastAsia="仿宋_GB2312"/>
          <w:color w:val="auto"/>
          <w:sz w:val="32"/>
          <w:szCs w:val="32"/>
          <w:lang w:val="en-US" w:eastAsia="zh-CN"/>
        </w:rPr>
        <w:t>11.5</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CN"/>
        </w:rPr>
        <w:t>制造</w:t>
      </w:r>
      <w:r>
        <w:rPr>
          <w:rFonts w:ascii="Times New Roman" w:hAnsi="Times New Roman" w:eastAsia="仿宋_GB2312"/>
          <w:color w:val="auto"/>
          <w:kern w:val="0"/>
          <w:sz w:val="32"/>
          <w:szCs w:val="32"/>
        </w:rPr>
        <w:t>业</w:t>
      </w:r>
      <w:r>
        <w:rPr>
          <w:rFonts w:hint="eastAsia" w:ascii="Times New Roman" w:hAnsi="Times New Roman" w:eastAsia="仿宋_GB2312"/>
          <w:color w:val="auto"/>
          <w:kern w:val="0"/>
          <w:sz w:val="32"/>
          <w:szCs w:val="32"/>
          <w:lang w:val="en-US" w:eastAsia="zh-CN"/>
        </w:rPr>
        <w:t>3020</w:t>
      </w:r>
      <w:r>
        <w:rPr>
          <w:rFonts w:ascii="Times New Roman" w:hAnsi="Times New Roman" w:eastAsia="仿宋_GB2312"/>
          <w:color w:val="auto"/>
          <w:kern w:val="0"/>
          <w:sz w:val="32"/>
          <w:szCs w:val="32"/>
        </w:rPr>
        <w:t>人，占</w:t>
      </w:r>
      <w:r>
        <w:rPr>
          <w:rFonts w:hint="eastAsia" w:ascii="Times New Roman" w:hAnsi="Times New Roman" w:eastAsia="仿宋_GB2312"/>
          <w:color w:val="auto"/>
          <w:kern w:val="0"/>
          <w:sz w:val="32"/>
          <w:szCs w:val="32"/>
          <w:lang w:val="en-US" w:eastAsia="zh-CN"/>
        </w:rPr>
        <w:t>9.1</w:t>
      </w:r>
      <w:r>
        <w:rPr>
          <w:rFonts w:ascii="Times New Roman" w:hAnsi="Times New Roman" w:eastAsia="仿宋_GB2312"/>
          <w:color w:val="auto"/>
          <w:kern w:val="0"/>
          <w:sz w:val="32"/>
          <w:szCs w:val="32"/>
        </w:rPr>
        <w:t>%（详见表2-4）。</w:t>
      </w:r>
    </w:p>
    <w:tbl>
      <w:tblPr>
        <w:tblStyle w:val="3"/>
        <w:tblW w:w="8606"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501"/>
        <w:gridCol w:w="6"/>
        <w:gridCol w:w="1411"/>
        <w:gridCol w:w="6"/>
        <w:gridCol w:w="1127"/>
        <w:gridCol w:w="6"/>
        <w:gridCol w:w="1410"/>
        <w:gridCol w:w="6"/>
        <w:gridCol w:w="1127"/>
        <w:gridCol w:w="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2" w:hRule="atLeast"/>
          <w:jc w:val="center"/>
        </w:trPr>
        <w:tc>
          <w:tcPr>
            <w:tcW w:w="8606" w:type="dxa"/>
            <w:gridSpan w:val="10"/>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b/>
                <w:bCs/>
                <w:color w:val="auto"/>
                <w:kern w:val="0"/>
                <w:sz w:val="24"/>
                <w:szCs w:val="24"/>
              </w:rPr>
            </w:pPr>
            <w:r>
              <w:rPr>
                <w:rFonts w:ascii="Times New Roman" w:hAnsi="Times New Roman"/>
                <w:b/>
                <w:bCs/>
                <w:color w:val="auto"/>
                <w:kern w:val="0"/>
                <w:sz w:val="24"/>
                <w:szCs w:val="24"/>
              </w:rPr>
              <w:t xml:space="preserve">表2-4 </w:t>
            </w:r>
            <w:r>
              <w:rPr>
                <w:rFonts w:ascii="Times New Roman" w:hAnsi="宋体"/>
                <w:b/>
                <w:bCs/>
                <w:color w:val="auto"/>
                <w:kern w:val="0"/>
                <w:sz w:val="24"/>
                <w:szCs w:val="24"/>
              </w:rPr>
              <w:t>按行业门类分组的法人单位与个体经营户从业人员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3507" w:type="dxa"/>
            <w:gridSpan w:val="2"/>
            <w:vMerge w:val="restart"/>
            <w:tcBorders>
              <w:top w:val="nil"/>
              <w:left w:val="nil"/>
              <w:bottom w:val="nil"/>
              <w:right w:val="single" w:color="auto" w:sz="4" w:space="0"/>
            </w:tcBorders>
            <w:vAlign w:val="center"/>
          </w:tcPr>
          <w:p>
            <w:pPr>
              <w:widowControl/>
              <w:spacing w:line="240" w:lineRule="atLeast"/>
              <w:ind w:left="57" w:right="57"/>
              <w:jc w:val="center"/>
              <w:rPr>
                <w:rFonts w:ascii="Times New Roman" w:hAnsi="Times New Roman"/>
                <w:b/>
                <w:bCs/>
                <w:color w:val="auto"/>
                <w:kern w:val="0"/>
                <w:sz w:val="18"/>
                <w:szCs w:val="18"/>
              </w:rPr>
            </w:pPr>
            <w:r>
              <w:rPr>
                <w:rFonts w:ascii="Times New Roman" w:hAnsi="Times New Roman"/>
                <w:b/>
                <w:bCs/>
                <w:color w:val="auto"/>
                <w:kern w:val="0"/>
                <w:szCs w:val="24"/>
              </w:rPr>
              <w:t> </w:t>
            </w:r>
          </w:p>
        </w:tc>
        <w:tc>
          <w:tcPr>
            <w:tcW w:w="1417" w:type="dxa"/>
            <w:gridSpan w:val="2"/>
            <w:vMerge w:val="restart"/>
            <w:tcBorders>
              <w:top w:val="nil"/>
              <w:left w:val="nil"/>
              <w:bottom w:val="nil"/>
              <w:right w:val="nil"/>
            </w:tcBorders>
            <w:vAlign w:val="center"/>
          </w:tcPr>
          <w:p>
            <w:pPr>
              <w:widowControl/>
              <w:spacing w:line="240" w:lineRule="atLeast"/>
              <w:ind w:left="57" w:right="57"/>
              <w:jc w:val="center"/>
              <w:rPr>
                <w:rFonts w:ascii="Times New Roman" w:hAnsi="Times New Roman"/>
                <w:b/>
                <w:bCs/>
                <w:color w:val="auto"/>
                <w:kern w:val="0"/>
                <w:sz w:val="18"/>
                <w:szCs w:val="18"/>
              </w:rPr>
            </w:pPr>
            <w:r>
              <w:rPr>
                <w:rFonts w:ascii="Times New Roman" w:hAnsi="Times New Roman"/>
                <w:b/>
                <w:bCs/>
                <w:color w:val="auto"/>
                <w:kern w:val="0"/>
                <w:szCs w:val="24"/>
              </w:rPr>
              <w:t>法人单位从业人员（人）</w:t>
            </w:r>
          </w:p>
        </w:tc>
        <w:tc>
          <w:tcPr>
            <w:tcW w:w="1133" w:type="dxa"/>
            <w:gridSpan w:val="2"/>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b/>
                <w:bCs/>
                <w:color w:val="auto"/>
                <w:kern w:val="0"/>
                <w:szCs w:val="21"/>
              </w:rPr>
            </w:pPr>
          </w:p>
        </w:tc>
        <w:tc>
          <w:tcPr>
            <w:tcW w:w="1416" w:type="dxa"/>
            <w:gridSpan w:val="2"/>
            <w:vMerge w:val="restart"/>
            <w:tcBorders>
              <w:top w:val="nil"/>
              <w:left w:val="nil"/>
              <w:bottom w:val="nil"/>
              <w:right w:val="nil"/>
            </w:tcBorders>
            <w:vAlign w:val="center"/>
          </w:tcPr>
          <w:p>
            <w:pPr>
              <w:widowControl/>
              <w:spacing w:line="240" w:lineRule="atLeast"/>
              <w:ind w:left="57" w:right="57"/>
              <w:jc w:val="left"/>
              <w:rPr>
                <w:rFonts w:ascii="Times New Roman" w:hAnsi="Times New Roman"/>
                <w:b/>
                <w:bCs/>
                <w:color w:val="auto"/>
                <w:kern w:val="0"/>
                <w:sz w:val="18"/>
                <w:szCs w:val="18"/>
              </w:rPr>
            </w:pPr>
            <w:r>
              <w:rPr>
                <w:rFonts w:ascii="Times New Roman" w:hAnsi="Times New Roman"/>
                <w:b/>
                <w:bCs/>
                <w:color w:val="auto"/>
                <w:kern w:val="0"/>
                <w:szCs w:val="24"/>
              </w:rPr>
              <w:t>个体经营户从业人员（人）</w:t>
            </w:r>
          </w:p>
        </w:tc>
        <w:tc>
          <w:tcPr>
            <w:tcW w:w="1133" w:type="dxa"/>
            <w:gridSpan w:val="2"/>
            <w:tcBorders>
              <w:top w:val="nil"/>
              <w:left w:val="nil"/>
              <w:bottom w:val="single" w:color="auto" w:sz="4" w:space="0"/>
              <w:right w:val="nil"/>
            </w:tcBorders>
            <w:vAlign w:val="center"/>
          </w:tcPr>
          <w:p>
            <w:pPr>
              <w:widowControl/>
              <w:spacing w:line="240" w:lineRule="atLeast"/>
              <w:ind w:left="57" w:right="57"/>
              <w:jc w:val="center"/>
              <w:rPr>
                <w:rFonts w:ascii="Times New Roman" w:hAnsi="Times New Roman"/>
                <w:b/>
                <w:bCs/>
                <w:color w:val="auto"/>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545" w:hRule="atLeast"/>
          <w:jc w:val="center"/>
        </w:trPr>
        <w:tc>
          <w:tcPr>
            <w:tcW w:w="3501" w:type="dxa"/>
            <w:vMerge w:val="continue"/>
            <w:tcBorders>
              <w:top w:val="nil"/>
              <w:left w:val="nil"/>
              <w:bottom w:val="nil"/>
              <w:right w:val="single" w:color="auto" w:sz="4" w:space="0"/>
            </w:tcBorders>
            <w:vAlign w:val="center"/>
          </w:tcPr>
          <w:p>
            <w:pPr>
              <w:widowControl/>
              <w:jc w:val="left"/>
              <w:rPr>
                <w:rFonts w:ascii="Times New Roman" w:hAnsi="Times New Roman"/>
                <w:b/>
                <w:bCs/>
                <w:color w:val="auto"/>
                <w:kern w:val="0"/>
                <w:sz w:val="18"/>
                <w:szCs w:val="18"/>
              </w:rPr>
            </w:pPr>
          </w:p>
        </w:tc>
        <w:tc>
          <w:tcPr>
            <w:tcW w:w="1417" w:type="dxa"/>
            <w:gridSpan w:val="2"/>
            <w:vMerge w:val="continue"/>
            <w:tcBorders>
              <w:top w:val="nil"/>
              <w:left w:val="nil"/>
              <w:bottom w:val="nil"/>
              <w:right w:val="nil"/>
            </w:tcBorders>
            <w:vAlign w:val="center"/>
          </w:tcPr>
          <w:p>
            <w:pPr>
              <w:widowControl/>
              <w:jc w:val="left"/>
              <w:rPr>
                <w:rFonts w:ascii="Times New Roman" w:hAnsi="Times New Roman"/>
                <w:b/>
                <w:bCs/>
                <w:color w:val="auto"/>
                <w:kern w:val="0"/>
                <w:sz w:val="18"/>
                <w:szCs w:val="18"/>
              </w:rPr>
            </w:pPr>
          </w:p>
        </w:tc>
        <w:tc>
          <w:tcPr>
            <w:tcW w:w="1133" w:type="dxa"/>
            <w:gridSpan w:val="2"/>
            <w:tcBorders>
              <w:top w:val="single" w:color="auto" w:sz="4" w:space="0"/>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b/>
                <w:bCs/>
                <w:color w:val="auto"/>
                <w:kern w:val="0"/>
                <w:szCs w:val="21"/>
              </w:rPr>
            </w:pPr>
            <w:r>
              <w:rPr>
                <w:rFonts w:ascii="Times New Roman" w:hAnsi="Times New Roman"/>
                <w:b/>
                <w:bCs/>
                <w:color w:val="auto"/>
                <w:kern w:val="0"/>
                <w:szCs w:val="24"/>
              </w:rPr>
              <w:t>其中:</w:t>
            </w:r>
            <w:r>
              <w:rPr>
                <w:rFonts w:ascii="Times New Roman" w:hAnsi="宋体"/>
                <w:b/>
                <w:bCs/>
                <w:color w:val="auto"/>
                <w:kern w:val="0"/>
                <w:szCs w:val="24"/>
              </w:rPr>
              <w:t>女性</w:t>
            </w:r>
          </w:p>
        </w:tc>
        <w:tc>
          <w:tcPr>
            <w:tcW w:w="1416" w:type="dxa"/>
            <w:gridSpan w:val="2"/>
            <w:vMerge w:val="continue"/>
            <w:tcBorders>
              <w:top w:val="nil"/>
              <w:left w:val="nil"/>
              <w:bottom w:val="nil"/>
              <w:right w:val="nil"/>
            </w:tcBorders>
            <w:vAlign w:val="center"/>
          </w:tcPr>
          <w:p>
            <w:pPr>
              <w:widowControl/>
              <w:jc w:val="left"/>
              <w:rPr>
                <w:rFonts w:ascii="Times New Roman" w:hAnsi="Times New Roman"/>
                <w:b/>
                <w:bCs/>
                <w:color w:val="auto"/>
                <w:kern w:val="0"/>
                <w:sz w:val="18"/>
                <w:szCs w:val="18"/>
              </w:rPr>
            </w:pPr>
          </w:p>
        </w:tc>
        <w:tc>
          <w:tcPr>
            <w:tcW w:w="1133" w:type="dxa"/>
            <w:gridSpan w:val="2"/>
            <w:tcBorders>
              <w:top w:val="single" w:color="auto" w:sz="4" w:space="0"/>
              <w:left w:val="nil"/>
              <w:bottom w:val="single" w:color="auto" w:sz="4" w:space="0"/>
              <w:right w:val="nil"/>
            </w:tcBorders>
            <w:vAlign w:val="center"/>
          </w:tcPr>
          <w:p>
            <w:pPr>
              <w:widowControl/>
              <w:spacing w:line="240" w:lineRule="atLeast"/>
              <w:ind w:left="57" w:right="57"/>
              <w:jc w:val="center"/>
              <w:rPr>
                <w:rFonts w:ascii="Times New Roman" w:hAnsi="Times New Roman"/>
                <w:b/>
                <w:bCs/>
                <w:color w:val="auto"/>
                <w:kern w:val="0"/>
                <w:szCs w:val="21"/>
              </w:rPr>
            </w:pPr>
            <w:r>
              <w:rPr>
                <w:rFonts w:ascii="Times New Roman" w:hAnsi="Times New Roman"/>
                <w:b/>
                <w:bCs/>
                <w:color w:val="auto"/>
                <w:kern w:val="0"/>
                <w:szCs w:val="24"/>
              </w:rPr>
              <w:t>其中：女性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olor w:val="auto"/>
                <w:kern w:val="0"/>
                <w:sz w:val="18"/>
                <w:szCs w:val="18"/>
              </w:rPr>
            </w:pPr>
            <w:r>
              <w:rPr>
                <w:rFonts w:ascii="Times New Roman" w:hAnsi="Times New Roman"/>
                <w:b/>
                <w:bCs/>
                <w:color w:val="auto"/>
                <w:kern w:val="0"/>
                <w:szCs w:val="24"/>
              </w:rPr>
              <w:t>合 计</w:t>
            </w:r>
          </w:p>
        </w:tc>
        <w:tc>
          <w:tcPr>
            <w:tcW w:w="1417" w:type="dxa"/>
            <w:gridSpan w:val="2"/>
            <w:tcBorders>
              <w:top w:val="single" w:color="auto" w:sz="4" w:space="0"/>
              <w:left w:val="nil"/>
              <w:bottom w:val="nil"/>
              <w:right w:val="single" w:color="auto" w:sz="4" w:space="0"/>
            </w:tcBorders>
            <w:vAlign w:val="center"/>
          </w:tcPr>
          <w:p>
            <w:pPr>
              <w:widowControl/>
              <w:jc w:val="right"/>
              <w:textAlignment w:val="center"/>
              <w:rPr>
                <w:rFonts w:hint="eastAsia" w:ascii="Times New Roman" w:hAnsi="Times New Roman" w:eastAsiaTheme="minorEastAsia"/>
                <w:b/>
                <w:bCs/>
                <w:color w:val="auto"/>
                <w:szCs w:val="21"/>
                <w:lang w:val="en-US" w:eastAsia="zh-CN"/>
              </w:rPr>
            </w:pPr>
            <w:r>
              <w:rPr>
                <w:rFonts w:hint="eastAsia" w:ascii="Times New Roman" w:hAnsi="Times New Roman"/>
                <w:b/>
                <w:bCs/>
                <w:color w:val="auto"/>
                <w:szCs w:val="21"/>
                <w:lang w:val="en-US" w:eastAsia="zh-CN"/>
              </w:rPr>
              <w:t>51147</w:t>
            </w:r>
          </w:p>
        </w:tc>
        <w:tc>
          <w:tcPr>
            <w:tcW w:w="1133" w:type="dxa"/>
            <w:gridSpan w:val="2"/>
            <w:tcBorders>
              <w:top w:val="single" w:color="auto" w:sz="4" w:space="0"/>
              <w:left w:val="nil"/>
              <w:bottom w:val="nil"/>
              <w:right w:val="single" w:color="auto" w:sz="4" w:space="0"/>
            </w:tcBorders>
            <w:vAlign w:val="center"/>
          </w:tcPr>
          <w:p>
            <w:pPr>
              <w:widowControl/>
              <w:jc w:val="right"/>
              <w:textAlignment w:val="center"/>
              <w:rPr>
                <w:rFonts w:hint="eastAsia" w:ascii="Times New Roman" w:hAnsi="Times New Roman" w:eastAsiaTheme="minorEastAsia"/>
                <w:b/>
                <w:bCs/>
                <w:color w:val="auto"/>
                <w:szCs w:val="21"/>
                <w:lang w:val="en-US" w:eastAsia="zh-CN"/>
              </w:rPr>
            </w:pPr>
            <w:r>
              <w:rPr>
                <w:rFonts w:hint="eastAsia" w:ascii="Times New Roman" w:hAnsi="Times New Roman"/>
                <w:b/>
                <w:bCs/>
                <w:color w:val="auto"/>
                <w:szCs w:val="21"/>
                <w:lang w:val="en-US" w:eastAsia="zh-CN"/>
              </w:rPr>
              <w:t>28860</w:t>
            </w:r>
          </w:p>
        </w:tc>
        <w:tc>
          <w:tcPr>
            <w:tcW w:w="1416" w:type="dxa"/>
            <w:gridSpan w:val="2"/>
            <w:tcBorders>
              <w:top w:val="single" w:color="auto" w:sz="4" w:space="0"/>
              <w:left w:val="nil"/>
              <w:bottom w:val="nil"/>
              <w:right w:val="single" w:color="auto" w:sz="4" w:space="0"/>
            </w:tcBorders>
            <w:vAlign w:val="center"/>
          </w:tcPr>
          <w:p>
            <w:pPr>
              <w:jc w:val="right"/>
              <w:rPr>
                <w:rFonts w:hint="eastAsia" w:ascii="Times New Roman" w:hAnsi="Times New Roman" w:eastAsiaTheme="minorEastAsia"/>
                <w:b/>
                <w:bCs/>
                <w:color w:val="auto"/>
                <w:szCs w:val="21"/>
                <w:lang w:val="en-US" w:eastAsia="zh-CN"/>
              </w:rPr>
            </w:pPr>
            <w:r>
              <w:rPr>
                <w:rFonts w:hint="eastAsia" w:ascii="Times New Roman" w:hAnsi="Times New Roman"/>
                <w:b/>
                <w:bCs/>
                <w:color w:val="auto"/>
                <w:szCs w:val="21"/>
                <w:lang w:val="en-US" w:eastAsia="zh-CN"/>
              </w:rPr>
              <w:t>33198</w:t>
            </w:r>
          </w:p>
        </w:tc>
        <w:tc>
          <w:tcPr>
            <w:tcW w:w="1133" w:type="dxa"/>
            <w:gridSpan w:val="2"/>
            <w:tcBorders>
              <w:top w:val="single" w:color="auto" w:sz="4" w:space="0"/>
              <w:left w:val="nil"/>
              <w:bottom w:val="nil"/>
              <w:right w:val="nil"/>
            </w:tcBorders>
            <w:vAlign w:val="top"/>
          </w:tcPr>
          <w:p>
            <w:pPr>
              <w:jc w:val="right"/>
              <w:rPr>
                <w:rFonts w:hint="eastAsia" w:ascii="Times New Roman" w:hAnsi="Times New Roman" w:eastAsiaTheme="minorEastAsia"/>
                <w:b/>
                <w:bCs/>
                <w:color w:val="auto"/>
                <w:szCs w:val="21"/>
                <w:lang w:val="en-US" w:eastAsia="zh-CN"/>
              </w:rPr>
            </w:pPr>
            <w:r>
              <w:rPr>
                <w:rFonts w:hint="eastAsia" w:ascii="Times New Roman" w:hAnsi="Times New Roman"/>
                <w:b/>
                <w:bCs/>
                <w:color w:val="auto"/>
                <w:szCs w:val="21"/>
                <w:lang w:val="en-US" w:eastAsia="zh-CN"/>
              </w:rPr>
              <w:t>17521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采矿业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288</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21</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6</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制造业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24345</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15267</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3020</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1464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电力、热力、燃气及水生产和供应业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696</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322</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建筑业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2298</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554</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1242</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175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批发和零售业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4926</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2789</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14591</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7962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交通运输、仓储和邮政业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783</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199</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1853</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245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住宿和餐饮业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397</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270</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3824</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2241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信息传输、软件和信息技术服务业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88</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31</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45</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金融业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329</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181</w:t>
            </w:r>
          </w:p>
        </w:tc>
        <w:tc>
          <w:tcPr>
            <w:tcW w:w="1416" w:type="dxa"/>
            <w:gridSpan w:val="2"/>
            <w:tcBorders>
              <w:top w:val="nil"/>
              <w:left w:val="nil"/>
              <w:bottom w:val="nil"/>
              <w:right w:val="single" w:color="auto" w:sz="4" w:space="0"/>
            </w:tcBorders>
            <w:vAlign w:val="center"/>
          </w:tcPr>
          <w:p>
            <w:pPr>
              <w:jc w:val="right"/>
              <w:rPr>
                <w:rFonts w:ascii="Times New Roman" w:hAnsi="Times New Roman"/>
                <w:color w:val="auto"/>
                <w:szCs w:val="21"/>
              </w:rPr>
            </w:pPr>
          </w:p>
        </w:tc>
        <w:tc>
          <w:tcPr>
            <w:tcW w:w="1133" w:type="dxa"/>
            <w:gridSpan w:val="2"/>
            <w:tcBorders>
              <w:top w:val="nil"/>
              <w:left w:val="nil"/>
              <w:bottom w:val="nil"/>
              <w:right w:val="nil"/>
            </w:tcBorders>
            <w:vAlign w:val="center"/>
          </w:tcPr>
          <w:p>
            <w:pPr>
              <w:jc w:val="right"/>
              <w:rPr>
                <w:rFonts w:ascii="Times New Roman" w:hAnsi="Times New Roman"/>
                <w:color w:val="auto"/>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房地产业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743</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327</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33</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租赁和商务服务业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1076</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502</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403</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科学研究和技术服务业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350</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121</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22</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水利、环境和公共设施管理业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998</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519</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10</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居民服务、修理和其他服务业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273</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106</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2354</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1185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教育</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3978</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2775</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200</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175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327"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卫生和社会工作</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1996</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1426</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457</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251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文化、体育和娱乐业</w:t>
            </w:r>
          </w:p>
        </w:tc>
        <w:tc>
          <w:tcPr>
            <w:tcW w:w="1417"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287</w:t>
            </w:r>
          </w:p>
        </w:tc>
        <w:tc>
          <w:tcPr>
            <w:tcW w:w="1133" w:type="dxa"/>
            <w:gridSpan w:val="2"/>
            <w:tcBorders>
              <w:top w:val="nil"/>
              <w:left w:val="nil"/>
              <w:bottom w:val="nil"/>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125</w:t>
            </w:r>
          </w:p>
        </w:tc>
        <w:tc>
          <w:tcPr>
            <w:tcW w:w="1416" w:type="dxa"/>
            <w:gridSpan w:val="2"/>
            <w:tcBorders>
              <w:top w:val="nil"/>
              <w:left w:val="nil"/>
              <w:bottom w:val="nil"/>
              <w:right w:val="single" w:color="auto" w:sz="4" w:space="0"/>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208</w:t>
            </w:r>
          </w:p>
        </w:tc>
        <w:tc>
          <w:tcPr>
            <w:tcW w:w="1133" w:type="dxa"/>
            <w:gridSpan w:val="2"/>
            <w:tcBorders>
              <w:top w:val="nil"/>
              <w:left w:val="nil"/>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106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6" w:type="dxa"/>
          <w:trHeight w:val="283" w:hRule="atLeast"/>
          <w:jc w:val="center"/>
        </w:trPr>
        <w:tc>
          <w:tcPr>
            <w:tcW w:w="3501" w:type="dxa"/>
            <w:tcBorders>
              <w:top w:val="nil"/>
              <w:left w:val="nil"/>
              <w:bottom w:val="single" w:color="auto" w:sz="12" w:space="0"/>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公共管理、社会保障和社会组织</w:t>
            </w:r>
          </w:p>
        </w:tc>
        <w:tc>
          <w:tcPr>
            <w:tcW w:w="1417" w:type="dxa"/>
            <w:gridSpan w:val="2"/>
            <w:tcBorders>
              <w:top w:val="nil"/>
              <w:left w:val="nil"/>
              <w:bottom w:val="single" w:color="auto" w:sz="12" w:space="0"/>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5370</w:t>
            </w:r>
          </w:p>
        </w:tc>
        <w:tc>
          <w:tcPr>
            <w:tcW w:w="1133" w:type="dxa"/>
            <w:gridSpan w:val="2"/>
            <w:tcBorders>
              <w:top w:val="nil"/>
              <w:left w:val="nil"/>
              <w:bottom w:val="single" w:color="auto" w:sz="12" w:space="0"/>
              <w:right w:val="single" w:color="auto" w:sz="4" w:space="0"/>
            </w:tcBorders>
            <w:vAlign w:val="center"/>
          </w:tcPr>
          <w:p>
            <w:pPr>
              <w:widowControl/>
              <w:jc w:val="right"/>
              <w:textAlignment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2000</w:t>
            </w:r>
          </w:p>
        </w:tc>
        <w:tc>
          <w:tcPr>
            <w:tcW w:w="1416" w:type="dxa"/>
            <w:gridSpan w:val="2"/>
            <w:tcBorders>
              <w:top w:val="nil"/>
              <w:left w:val="nil"/>
              <w:bottom w:val="single" w:color="auto" w:sz="12" w:space="0"/>
              <w:right w:val="single" w:color="auto" w:sz="4" w:space="0"/>
            </w:tcBorders>
            <w:vAlign w:val="top"/>
          </w:tcPr>
          <w:p>
            <w:pPr>
              <w:jc w:val="right"/>
              <w:rPr>
                <w:rFonts w:ascii="Times New Roman" w:hAnsi="Times New Roman"/>
                <w:color w:val="auto"/>
                <w:szCs w:val="21"/>
              </w:rPr>
            </w:pPr>
            <w:r>
              <w:rPr>
                <w:rFonts w:ascii="Times New Roman" w:hAnsi="Times New Roman"/>
                <w:color w:val="auto"/>
                <w:szCs w:val="24"/>
              </w:rPr>
              <w:t>-</w:t>
            </w:r>
          </w:p>
        </w:tc>
        <w:tc>
          <w:tcPr>
            <w:tcW w:w="1133" w:type="dxa"/>
            <w:gridSpan w:val="2"/>
            <w:tcBorders>
              <w:top w:val="nil"/>
              <w:left w:val="nil"/>
              <w:bottom w:val="single" w:color="auto" w:sz="12" w:space="0"/>
              <w:right w:val="nil"/>
            </w:tcBorders>
            <w:vAlign w:val="center"/>
          </w:tcPr>
          <w:p>
            <w:pPr>
              <w:jc w:val="right"/>
              <w:rPr>
                <w:rFonts w:ascii="Times New Roman" w:hAnsi="Times New Roman"/>
                <w:color w:val="auto"/>
                <w:szCs w:val="21"/>
              </w:rPr>
            </w:pPr>
            <w:r>
              <w:rPr>
                <w:rFonts w:ascii="Times New Roman" w:hAnsi="Times New Roman"/>
                <w:color w:val="auto"/>
                <w:szCs w:val="24"/>
              </w:rPr>
              <w:t xml:space="preserve">- </w:t>
            </w:r>
          </w:p>
        </w:tc>
      </w:tr>
    </w:tbl>
    <w:p>
      <w:pPr>
        <w:snapToGrid w:val="0"/>
        <w:ind w:firstLine="420" w:firstLineChars="200"/>
        <w:rPr>
          <w:rFonts w:ascii="Times New Roman" w:hAnsi="Times New Roman" w:eastAsia="黑体"/>
          <w:color w:val="auto"/>
          <w:kern w:val="0"/>
          <w:sz w:val="32"/>
          <w:szCs w:val="32"/>
        </w:rPr>
      </w:pPr>
      <w:r>
        <w:rPr>
          <w:rFonts w:ascii="Times New Roman" w:hAnsi="楷体" w:eastAsia="楷体"/>
          <w:color w:val="auto"/>
          <w:kern w:val="0"/>
          <w:szCs w:val="24"/>
        </w:rPr>
        <w:t>注：表中合计数含从事农、林、牧、渔专业及辅助性活动的法人单位与个体经营户从业人员。</w:t>
      </w:r>
    </w:p>
    <w:p>
      <w:pPr>
        <w:snapToGrid w:val="0"/>
        <w:spacing w:line="586" w:lineRule="exact"/>
        <w:ind w:firstLine="640" w:firstLineChars="200"/>
        <w:rPr>
          <w:rFonts w:ascii="Times New Roman" w:hAnsi="Times New Roman" w:eastAsia="黑体"/>
          <w:color w:val="auto"/>
          <w:sz w:val="32"/>
          <w:szCs w:val="32"/>
        </w:rPr>
      </w:pPr>
      <w:r>
        <w:rPr>
          <w:rFonts w:ascii="Times New Roman" w:hAnsi="黑体" w:eastAsia="黑体"/>
          <w:color w:val="auto"/>
          <w:kern w:val="0"/>
          <w:sz w:val="32"/>
          <w:szCs w:val="32"/>
        </w:rPr>
        <w:t>三、资产负债状况和营业收入</w:t>
      </w:r>
    </w:p>
    <w:p>
      <w:pPr>
        <w:snapToGrid w:val="0"/>
        <w:spacing w:line="586"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2018年末，全市第二产业和第三产业法人单位资产总计</w:t>
      </w:r>
      <w:r>
        <w:rPr>
          <w:rFonts w:hint="eastAsia" w:ascii="Times New Roman" w:hAnsi="Times New Roman" w:eastAsia="仿宋_GB2312"/>
          <w:color w:val="auto"/>
          <w:sz w:val="32"/>
          <w:szCs w:val="32"/>
          <w:lang w:val="en-US" w:eastAsia="zh-CN"/>
        </w:rPr>
        <w:t>187.42</w:t>
      </w:r>
      <w:r>
        <w:rPr>
          <w:rFonts w:ascii="Times New Roman" w:hAnsi="Times New Roman" w:eastAsia="仿宋_GB2312"/>
          <w:color w:val="auto"/>
          <w:kern w:val="0"/>
          <w:sz w:val="32"/>
          <w:szCs w:val="32"/>
        </w:rPr>
        <w:t>亿元。其中，第二产业法人单位资产总计占比为</w:t>
      </w:r>
      <w:r>
        <w:rPr>
          <w:rFonts w:hint="eastAsia" w:ascii="Times New Roman" w:hAnsi="Times New Roman" w:eastAsia="仿宋_GB2312"/>
          <w:color w:val="auto"/>
          <w:sz w:val="32"/>
          <w:szCs w:val="32"/>
          <w:lang w:val="en-US" w:eastAsia="zh-CN"/>
        </w:rPr>
        <w:t>39.9</w:t>
      </w:r>
      <w:r>
        <w:rPr>
          <w:rFonts w:ascii="Times New Roman" w:hAnsi="Times New Roman" w:eastAsia="仿宋_GB2312"/>
          <w:color w:val="auto"/>
          <w:kern w:val="0"/>
          <w:sz w:val="32"/>
          <w:szCs w:val="32"/>
        </w:rPr>
        <w:t>%，第三产业法人单位资产总计占比为</w:t>
      </w:r>
      <w:r>
        <w:rPr>
          <w:rFonts w:hint="eastAsia" w:ascii="Times New Roman" w:hAnsi="Times New Roman" w:eastAsia="仿宋_GB2312"/>
          <w:color w:val="auto"/>
          <w:sz w:val="32"/>
          <w:szCs w:val="32"/>
          <w:lang w:val="en-US" w:eastAsia="zh-CN"/>
        </w:rPr>
        <w:t>60.1</w:t>
      </w:r>
      <w:r>
        <w:rPr>
          <w:rFonts w:ascii="Times New Roman" w:hAnsi="Times New Roman" w:eastAsia="仿宋_GB2312"/>
          <w:color w:val="auto"/>
          <w:kern w:val="0"/>
          <w:sz w:val="32"/>
          <w:szCs w:val="32"/>
        </w:rPr>
        <w:t>%。法人单位负债合计</w:t>
      </w:r>
      <w:r>
        <w:rPr>
          <w:rFonts w:hint="eastAsia" w:ascii="Times New Roman" w:hAnsi="Times New Roman" w:eastAsia="仿宋_GB2312"/>
          <w:color w:val="auto"/>
          <w:sz w:val="32"/>
          <w:szCs w:val="32"/>
          <w:lang w:val="en-US" w:eastAsia="zh-CN"/>
        </w:rPr>
        <w:t>108.53</w:t>
      </w:r>
      <w:r>
        <w:rPr>
          <w:rFonts w:ascii="Times New Roman" w:hAnsi="Times New Roman" w:eastAsia="仿宋_GB2312"/>
          <w:color w:val="auto"/>
          <w:kern w:val="0"/>
          <w:sz w:val="32"/>
          <w:szCs w:val="32"/>
        </w:rPr>
        <w:t>亿元。其中，第二产业法人单位负债合计占比为</w:t>
      </w:r>
      <w:r>
        <w:rPr>
          <w:rFonts w:hint="eastAsia" w:ascii="Times New Roman" w:hAnsi="Times New Roman" w:eastAsia="仿宋_GB2312"/>
          <w:color w:val="auto"/>
          <w:sz w:val="32"/>
          <w:szCs w:val="32"/>
          <w:lang w:val="en-US" w:eastAsia="zh-CN"/>
        </w:rPr>
        <w:t>41.6</w:t>
      </w:r>
      <w:r>
        <w:rPr>
          <w:rFonts w:ascii="Times New Roman" w:hAnsi="Times New Roman" w:eastAsia="仿宋_GB2312"/>
          <w:color w:val="auto"/>
          <w:kern w:val="0"/>
          <w:sz w:val="32"/>
          <w:szCs w:val="32"/>
        </w:rPr>
        <w:t>%，第三产业法人单位负债合计占比为</w:t>
      </w:r>
      <w:r>
        <w:rPr>
          <w:rFonts w:hint="eastAsia" w:ascii="Times New Roman" w:hAnsi="Times New Roman" w:eastAsia="仿宋_GB2312"/>
          <w:color w:val="auto"/>
          <w:sz w:val="32"/>
          <w:szCs w:val="32"/>
          <w:lang w:val="en-US" w:eastAsia="zh-CN"/>
        </w:rPr>
        <w:t>58.4</w:t>
      </w:r>
      <w:r>
        <w:rPr>
          <w:rFonts w:ascii="Times New Roman" w:hAnsi="Times New Roman" w:eastAsia="仿宋_GB2312"/>
          <w:color w:val="auto"/>
          <w:kern w:val="0"/>
          <w:sz w:val="32"/>
          <w:szCs w:val="32"/>
        </w:rPr>
        <w:t>%。</w:t>
      </w:r>
    </w:p>
    <w:p>
      <w:pPr>
        <w:snapToGrid w:val="0"/>
        <w:spacing w:line="586"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2018年，全市第二产业和第三产业企业法人单位实现营业收入</w:t>
      </w:r>
      <w:r>
        <w:rPr>
          <w:rFonts w:hint="eastAsia" w:ascii="Times New Roman" w:hAnsi="Times New Roman" w:eastAsia="仿宋_GB2312"/>
          <w:color w:val="auto"/>
          <w:sz w:val="32"/>
          <w:szCs w:val="32"/>
          <w:lang w:val="en-US" w:eastAsia="zh-CN"/>
        </w:rPr>
        <w:t>117.30</w:t>
      </w:r>
      <w:r>
        <w:rPr>
          <w:rFonts w:ascii="Times New Roman" w:hAnsi="Times New Roman" w:eastAsia="仿宋_GB2312"/>
          <w:color w:val="auto"/>
          <w:kern w:val="0"/>
          <w:sz w:val="32"/>
          <w:szCs w:val="32"/>
        </w:rPr>
        <w:t>亿元。其中，第二产业营业收入占比为</w:t>
      </w:r>
      <w:r>
        <w:rPr>
          <w:rFonts w:hint="eastAsia" w:ascii="Times New Roman" w:hAnsi="Times New Roman" w:eastAsia="仿宋_GB2312"/>
          <w:color w:val="auto"/>
          <w:sz w:val="32"/>
          <w:szCs w:val="32"/>
          <w:lang w:val="en-US" w:eastAsia="zh-CN"/>
        </w:rPr>
        <w:t>77.0</w:t>
      </w:r>
      <w:r>
        <w:rPr>
          <w:rFonts w:ascii="Times New Roman" w:hAnsi="Times New Roman" w:eastAsia="仿宋_GB2312"/>
          <w:color w:val="auto"/>
          <w:kern w:val="0"/>
          <w:sz w:val="32"/>
          <w:szCs w:val="32"/>
        </w:rPr>
        <w:t>%，</w:t>
      </w:r>
      <w:bookmarkStart w:id="0" w:name="_GoBack"/>
      <w:r>
        <w:rPr>
          <w:rFonts w:ascii="Times New Roman" w:hAnsi="Times New Roman" w:eastAsia="仿宋_GB2312"/>
          <w:color w:val="auto"/>
          <w:kern w:val="0"/>
          <w:sz w:val="32"/>
          <w:szCs w:val="32"/>
        </w:rPr>
        <w:t>第三产业营业收入占比为</w:t>
      </w:r>
      <w:r>
        <w:rPr>
          <w:rFonts w:hint="eastAsia" w:ascii="Times New Roman" w:hAnsi="Times New Roman" w:eastAsia="仿宋_GB2312"/>
          <w:color w:val="auto"/>
          <w:sz w:val="32"/>
          <w:szCs w:val="32"/>
          <w:lang w:val="en-US" w:eastAsia="zh-CN"/>
        </w:rPr>
        <w:t>23.0</w:t>
      </w:r>
      <w:r>
        <w:rPr>
          <w:rFonts w:ascii="Times New Roman" w:hAnsi="Times New Roman" w:eastAsia="仿宋_GB2312"/>
          <w:color w:val="auto"/>
          <w:kern w:val="0"/>
          <w:sz w:val="32"/>
          <w:szCs w:val="32"/>
        </w:rPr>
        <w:t>%（详见表2-5）。</w:t>
      </w:r>
    </w:p>
    <w:bookmarkEnd w:id="0"/>
    <w:tbl>
      <w:tblPr>
        <w:tblStyle w:val="3"/>
        <w:tblW w:w="8314"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
        <w:gridCol w:w="3540"/>
        <w:gridCol w:w="2"/>
        <w:gridCol w:w="1429"/>
        <w:gridCol w:w="2"/>
        <w:gridCol w:w="1665"/>
        <w:gridCol w:w="2"/>
        <w:gridCol w:w="1660"/>
        <w:gridCol w:w="5"/>
        <w:gridCol w:w="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2" w:type="dxa"/>
          <w:trHeight w:val="567" w:hRule="atLeast"/>
          <w:jc w:val="center"/>
        </w:trPr>
        <w:tc>
          <w:tcPr>
            <w:tcW w:w="8312" w:type="dxa"/>
            <w:gridSpan w:val="9"/>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b/>
                <w:bCs/>
                <w:color w:val="FF0000"/>
                <w:kern w:val="0"/>
                <w:sz w:val="24"/>
                <w:szCs w:val="24"/>
              </w:rPr>
            </w:pPr>
            <w:r>
              <w:rPr>
                <w:rFonts w:ascii="Times New Roman" w:hAnsi="Times New Roman"/>
                <w:b/>
                <w:bCs/>
                <w:color w:val="auto"/>
                <w:kern w:val="0"/>
                <w:sz w:val="24"/>
                <w:szCs w:val="24"/>
              </w:rPr>
              <w:t xml:space="preserve">表2-5 </w:t>
            </w:r>
            <w:r>
              <w:rPr>
                <w:rFonts w:ascii="Times New Roman" w:hAnsi="宋体"/>
                <w:b/>
                <w:bCs/>
                <w:color w:val="auto"/>
                <w:kern w:val="0"/>
                <w:sz w:val="24"/>
                <w:szCs w:val="24"/>
              </w:rPr>
              <w:t>按行业门类分组的单位资产负债状况和营业收入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2" w:type="dxa"/>
          <w:trHeight w:val="567" w:hRule="atLeast"/>
          <w:jc w:val="center"/>
        </w:trPr>
        <w:tc>
          <w:tcPr>
            <w:tcW w:w="3547" w:type="dxa"/>
            <w:gridSpan w:val="2"/>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b/>
                <w:bCs/>
                <w:color w:val="FF0000"/>
                <w:kern w:val="0"/>
                <w:sz w:val="18"/>
                <w:szCs w:val="18"/>
              </w:rPr>
            </w:pPr>
            <w:r>
              <w:rPr>
                <w:rFonts w:ascii="Times New Roman" w:hAnsi="Times New Roman"/>
                <w:b/>
                <w:bCs/>
                <w:color w:val="FF0000"/>
                <w:kern w:val="0"/>
                <w:szCs w:val="24"/>
              </w:rPr>
              <w:t> </w:t>
            </w:r>
          </w:p>
        </w:tc>
        <w:tc>
          <w:tcPr>
            <w:tcW w:w="1431" w:type="dxa"/>
            <w:gridSpan w:val="2"/>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b/>
                <w:bCs/>
                <w:color w:val="auto"/>
                <w:kern w:val="0"/>
                <w:szCs w:val="21"/>
              </w:rPr>
            </w:pPr>
            <w:r>
              <w:rPr>
                <w:rFonts w:ascii="Times New Roman" w:hAnsi="Times New Roman"/>
                <w:b/>
                <w:bCs/>
                <w:color w:val="auto"/>
                <w:kern w:val="0"/>
                <w:szCs w:val="24"/>
              </w:rPr>
              <w:t>法人单位</w:t>
            </w:r>
          </w:p>
          <w:p>
            <w:pPr>
              <w:widowControl/>
              <w:spacing w:line="240" w:lineRule="atLeast"/>
              <w:ind w:left="57" w:right="57"/>
              <w:jc w:val="center"/>
              <w:rPr>
                <w:rFonts w:ascii="Times New Roman" w:hAnsi="Times New Roman"/>
                <w:b/>
                <w:bCs/>
                <w:color w:val="auto"/>
                <w:kern w:val="0"/>
                <w:szCs w:val="24"/>
              </w:rPr>
            </w:pPr>
            <w:r>
              <w:rPr>
                <w:rFonts w:ascii="Times New Roman" w:hAnsi="Times New Roman"/>
                <w:b/>
                <w:bCs/>
                <w:color w:val="auto"/>
                <w:kern w:val="0"/>
                <w:szCs w:val="24"/>
              </w:rPr>
              <w:t>资产总计</w:t>
            </w:r>
          </w:p>
          <w:p>
            <w:pPr>
              <w:widowControl/>
              <w:spacing w:line="240" w:lineRule="atLeast"/>
              <w:ind w:left="57" w:right="57"/>
              <w:jc w:val="center"/>
              <w:rPr>
                <w:rFonts w:ascii="Times New Roman" w:hAnsi="Times New Roman"/>
                <w:b/>
                <w:bCs/>
                <w:color w:val="auto"/>
                <w:kern w:val="0"/>
                <w:sz w:val="18"/>
                <w:szCs w:val="18"/>
              </w:rPr>
            </w:pPr>
            <w:r>
              <w:rPr>
                <w:rFonts w:ascii="Times New Roman" w:hAnsi="Times New Roman"/>
                <w:b/>
                <w:bCs/>
                <w:color w:val="auto"/>
                <w:kern w:val="0"/>
                <w:szCs w:val="24"/>
              </w:rPr>
              <w:t>（亿元）</w:t>
            </w:r>
          </w:p>
        </w:tc>
        <w:tc>
          <w:tcPr>
            <w:tcW w:w="1667" w:type="dxa"/>
            <w:gridSpan w:val="2"/>
            <w:tcBorders>
              <w:top w:val="nil"/>
              <w:left w:val="nil"/>
              <w:bottom w:val="single" w:color="auto" w:sz="4" w:space="0"/>
              <w:right w:val="nil"/>
            </w:tcBorders>
            <w:vAlign w:val="center"/>
          </w:tcPr>
          <w:p>
            <w:pPr>
              <w:widowControl/>
              <w:spacing w:line="240" w:lineRule="atLeast"/>
              <w:ind w:left="57" w:right="57"/>
              <w:jc w:val="center"/>
              <w:rPr>
                <w:rFonts w:ascii="Times New Roman" w:hAnsi="Times New Roman"/>
                <w:b/>
                <w:bCs/>
                <w:color w:val="auto"/>
                <w:kern w:val="0"/>
                <w:szCs w:val="21"/>
              </w:rPr>
            </w:pPr>
            <w:r>
              <w:rPr>
                <w:rFonts w:ascii="Times New Roman" w:hAnsi="Times New Roman"/>
                <w:b/>
                <w:bCs/>
                <w:color w:val="auto"/>
                <w:kern w:val="0"/>
                <w:szCs w:val="24"/>
              </w:rPr>
              <w:t>法人单位</w:t>
            </w:r>
          </w:p>
          <w:p>
            <w:pPr>
              <w:widowControl/>
              <w:spacing w:line="240" w:lineRule="atLeast"/>
              <w:ind w:left="57" w:right="57"/>
              <w:jc w:val="center"/>
              <w:rPr>
                <w:rFonts w:ascii="Times New Roman" w:hAnsi="Times New Roman"/>
                <w:b/>
                <w:bCs/>
                <w:color w:val="auto"/>
                <w:kern w:val="0"/>
                <w:szCs w:val="24"/>
              </w:rPr>
            </w:pPr>
            <w:r>
              <w:rPr>
                <w:rFonts w:ascii="Times New Roman" w:hAnsi="Times New Roman"/>
                <w:b/>
                <w:bCs/>
                <w:color w:val="auto"/>
                <w:kern w:val="0"/>
                <w:szCs w:val="24"/>
              </w:rPr>
              <w:t>负债合计</w:t>
            </w:r>
          </w:p>
          <w:p>
            <w:pPr>
              <w:widowControl/>
              <w:spacing w:line="240" w:lineRule="atLeast"/>
              <w:ind w:left="57" w:right="57"/>
              <w:jc w:val="center"/>
              <w:rPr>
                <w:rFonts w:ascii="Times New Roman" w:hAnsi="Times New Roman"/>
                <w:b/>
                <w:bCs/>
                <w:color w:val="auto"/>
                <w:kern w:val="0"/>
                <w:sz w:val="18"/>
                <w:szCs w:val="18"/>
              </w:rPr>
            </w:pPr>
            <w:r>
              <w:rPr>
                <w:rFonts w:ascii="Times New Roman" w:hAnsi="Times New Roman"/>
                <w:b/>
                <w:bCs/>
                <w:color w:val="auto"/>
                <w:kern w:val="0"/>
                <w:szCs w:val="24"/>
              </w:rPr>
              <w:t>（亿元）</w:t>
            </w:r>
          </w:p>
        </w:tc>
        <w:tc>
          <w:tcPr>
            <w:tcW w:w="1667" w:type="dxa"/>
            <w:gridSpan w:val="3"/>
            <w:tcBorders>
              <w:top w:val="nil"/>
              <w:left w:val="single" w:color="auto" w:sz="4" w:space="0"/>
              <w:bottom w:val="single" w:color="auto" w:sz="4" w:space="0"/>
              <w:right w:val="nil"/>
            </w:tcBorders>
            <w:vAlign w:val="top"/>
          </w:tcPr>
          <w:p>
            <w:pPr>
              <w:widowControl/>
              <w:spacing w:line="240" w:lineRule="atLeast"/>
              <w:ind w:left="57" w:right="57"/>
              <w:jc w:val="center"/>
              <w:rPr>
                <w:rFonts w:ascii="Times New Roman" w:hAnsi="Times New Roman"/>
                <w:b/>
                <w:bCs/>
                <w:color w:val="auto"/>
                <w:kern w:val="0"/>
                <w:szCs w:val="21"/>
              </w:rPr>
            </w:pPr>
            <w:r>
              <w:rPr>
                <w:rFonts w:ascii="Times New Roman" w:hAnsi="Times New Roman"/>
                <w:b/>
                <w:bCs/>
                <w:color w:val="auto"/>
                <w:kern w:val="0"/>
                <w:szCs w:val="24"/>
              </w:rPr>
              <w:t>企业法人单位</w:t>
            </w:r>
          </w:p>
          <w:p>
            <w:pPr>
              <w:widowControl/>
              <w:spacing w:line="240" w:lineRule="atLeast"/>
              <w:ind w:left="57" w:right="57"/>
              <w:jc w:val="center"/>
              <w:rPr>
                <w:rFonts w:ascii="Times New Roman" w:hAnsi="Times New Roman"/>
                <w:b/>
                <w:bCs/>
                <w:color w:val="auto"/>
                <w:kern w:val="0"/>
                <w:szCs w:val="24"/>
              </w:rPr>
            </w:pPr>
            <w:r>
              <w:rPr>
                <w:rFonts w:ascii="Times New Roman" w:hAnsi="Times New Roman"/>
                <w:b/>
                <w:bCs/>
                <w:color w:val="auto"/>
                <w:kern w:val="0"/>
                <w:szCs w:val="24"/>
              </w:rPr>
              <w:t>营业收入</w:t>
            </w:r>
          </w:p>
          <w:p>
            <w:pPr>
              <w:widowControl/>
              <w:spacing w:line="240" w:lineRule="atLeast"/>
              <w:ind w:left="57" w:right="57"/>
              <w:jc w:val="center"/>
              <w:rPr>
                <w:rFonts w:ascii="Times New Roman" w:hAnsi="Times New Roman"/>
                <w:b/>
                <w:bCs/>
                <w:color w:val="FF0000"/>
                <w:kern w:val="0"/>
                <w:szCs w:val="21"/>
              </w:rPr>
            </w:pPr>
            <w:r>
              <w:rPr>
                <w:rFonts w:ascii="Times New Roman" w:hAnsi="Times New Roman"/>
                <w:b/>
                <w:bCs/>
                <w:color w:val="auto"/>
                <w:kern w:val="0"/>
                <w:szCs w:val="24"/>
              </w:rPr>
              <w:t>（亿元）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olor w:val="auto"/>
                <w:kern w:val="0"/>
                <w:sz w:val="18"/>
                <w:szCs w:val="18"/>
              </w:rPr>
            </w:pPr>
            <w:r>
              <w:rPr>
                <w:rFonts w:ascii="Times New Roman" w:hAnsi="Times New Roman"/>
                <w:b/>
                <w:bCs/>
                <w:color w:val="auto"/>
                <w:kern w:val="0"/>
                <w:szCs w:val="24"/>
              </w:rPr>
              <w:t>合 计</w:t>
            </w:r>
          </w:p>
        </w:tc>
        <w:tc>
          <w:tcPr>
            <w:tcW w:w="1431" w:type="dxa"/>
            <w:gridSpan w:val="2"/>
            <w:tcBorders>
              <w:top w:val="single" w:color="auto" w:sz="4" w:space="0"/>
              <w:left w:val="nil"/>
              <w:bottom w:val="nil"/>
              <w:right w:val="single" w:color="auto" w:sz="4" w:space="0"/>
            </w:tcBorders>
            <w:vAlign w:val="center"/>
          </w:tcPr>
          <w:p>
            <w:pPr>
              <w:jc w:val="right"/>
              <w:rPr>
                <w:rFonts w:hint="eastAsia" w:ascii="Times New Roman" w:hAnsi="Times New Roman" w:eastAsiaTheme="minorEastAsia"/>
                <w:color w:val="auto"/>
                <w:sz w:val="22"/>
                <w:lang w:val="en-US" w:eastAsia="zh-CN"/>
              </w:rPr>
            </w:pPr>
            <w:r>
              <w:rPr>
                <w:rFonts w:hint="eastAsia" w:ascii="Times New Roman" w:hAnsi="Times New Roman"/>
                <w:color w:val="auto"/>
                <w:sz w:val="22"/>
                <w:lang w:val="en-US" w:eastAsia="zh-CN"/>
              </w:rPr>
              <w:t>187.42</w:t>
            </w:r>
          </w:p>
        </w:tc>
        <w:tc>
          <w:tcPr>
            <w:tcW w:w="1667" w:type="dxa"/>
            <w:gridSpan w:val="2"/>
            <w:tcBorders>
              <w:top w:val="single" w:color="auto" w:sz="4" w:space="0"/>
              <w:left w:val="nil"/>
              <w:bottom w:val="nil"/>
              <w:right w:val="nil"/>
            </w:tcBorders>
            <w:vAlign w:val="center"/>
          </w:tcPr>
          <w:p>
            <w:pPr>
              <w:jc w:val="right"/>
              <w:rPr>
                <w:rFonts w:hint="eastAsia" w:ascii="Times New Roman" w:hAnsi="Times New Roman" w:eastAsiaTheme="minorEastAsia"/>
                <w:color w:val="auto"/>
                <w:sz w:val="22"/>
                <w:lang w:val="en-US" w:eastAsia="zh-CN"/>
              </w:rPr>
            </w:pPr>
            <w:r>
              <w:rPr>
                <w:rFonts w:hint="eastAsia" w:ascii="Times New Roman" w:hAnsi="Times New Roman"/>
                <w:color w:val="auto"/>
                <w:sz w:val="22"/>
                <w:lang w:val="en-US" w:eastAsia="zh-CN"/>
              </w:rPr>
              <w:t>108.53</w:t>
            </w:r>
          </w:p>
        </w:tc>
        <w:tc>
          <w:tcPr>
            <w:tcW w:w="1667" w:type="dxa"/>
            <w:gridSpan w:val="3"/>
            <w:tcBorders>
              <w:top w:val="single" w:color="auto" w:sz="4" w:space="0"/>
              <w:left w:val="single" w:color="auto" w:sz="4" w:space="0"/>
              <w:bottom w:val="nil"/>
              <w:right w:val="nil"/>
            </w:tcBorders>
            <w:vAlign w:val="center"/>
          </w:tcPr>
          <w:p>
            <w:pPr>
              <w:jc w:val="right"/>
              <w:rPr>
                <w:rFonts w:hint="eastAsia" w:ascii="Times New Roman" w:hAnsi="Times New Roman" w:eastAsiaTheme="minorEastAsia"/>
                <w:color w:val="auto"/>
                <w:sz w:val="22"/>
                <w:lang w:val="en-US" w:eastAsia="zh-CN"/>
              </w:rPr>
            </w:pPr>
            <w:r>
              <w:rPr>
                <w:rFonts w:hint="eastAsia" w:ascii="Times New Roman" w:hAnsi="Times New Roman"/>
                <w:color w:val="auto"/>
                <w:sz w:val="22"/>
                <w:lang w:val="en-US" w:eastAsia="zh-CN"/>
              </w:rPr>
              <w:t>117.30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采矿业</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2.23</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0.65</w:t>
            </w:r>
          </w:p>
        </w:tc>
        <w:tc>
          <w:tcPr>
            <w:tcW w:w="1667" w:type="dxa"/>
            <w:gridSpan w:val="3"/>
            <w:tcBorders>
              <w:top w:val="nil"/>
              <w:left w:val="single" w:color="auto" w:sz="4" w:space="0"/>
              <w:bottom w:val="nil"/>
              <w:right w:val="nil"/>
            </w:tcBorders>
            <w:vAlign w:val="center"/>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1.57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制造业</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51.25</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27.52</w:t>
            </w:r>
          </w:p>
        </w:tc>
        <w:tc>
          <w:tcPr>
            <w:tcW w:w="1667" w:type="dxa"/>
            <w:gridSpan w:val="3"/>
            <w:tcBorders>
              <w:top w:val="nil"/>
              <w:left w:val="single" w:color="auto" w:sz="4" w:space="0"/>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4"/>
                <w:lang w:val="en-US" w:eastAsia="zh-CN"/>
              </w:rPr>
              <w:t>77.45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电力、热力、燃气及水生产和供应业</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9.76</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7.03</w:t>
            </w:r>
          </w:p>
        </w:tc>
        <w:tc>
          <w:tcPr>
            <w:tcW w:w="1667" w:type="dxa"/>
            <w:gridSpan w:val="3"/>
            <w:tcBorders>
              <w:top w:val="nil"/>
              <w:left w:val="single" w:color="auto" w:sz="4" w:space="0"/>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4"/>
                <w:lang w:val="en-US" w:eastAsia="zh-CN"/>
              </w:rPr>
              <w:t>3.71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建筑业</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11.57</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9.96</w:t>
            </w:r>
          </w:p>
        </w:tc>
        <w:tc>
          <w:tcPr>
            <w:tcW w:w="1667" w:type="dxa"/>
            <w:gridSpan w:val="3"/>
            <w:tcBorders>
              <w:top w:val="nil"/>
              <w:left w:val="single" w:color="auto" w:sz="4" w:space="0"/>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kern w:val="0"/>
                <w:szCs w:val="24"/>
                <w:lang w:val="en-US" w:eastAsia="zh-CN"/>
              </w:rPr>
              <w:t>7.55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批发和零售业</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10.35</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2.62</w:t>
            </w:r>
          </w:p>
        </w:tc>
        <w:tc>
          <w:tcPr>
            <w:tcW w:w="1667" w:type="dxa"/>
            <w:gridSpan w:val="3"/>
            <w:tcBorders>
              <w:top w:val="nil"/>
              <w:left w:val="single" w:color="auto" w:sz="4" w:space="0"/>
              <w:bottom w:val="nil"/>
              <w:right w:val="nil"/>
            </w:tcBorders>
            <w:vAlign w:val="center"/>
          </w:tcPr>
          <w:p>
            <w:pPr>
              <w:jc w:val="center"/>
              <w:rPr>
                <w:rFonts w:hint="eastAsia" w:ascii="Times New Roman" w:hAnsi="Times New Roman" w:eastAsiaTheme="minorEastAsia"/>
                <w:color w:val="FF0000"/>
                <w:szCs w:val="21"/>
                <w:lang w:eastAsia="zh-CN"/>
              </w:rPr>
            </w:pPr>
            <w:r>
              <w:rPr>
                <w:rFonts w:hint="eastAsia" w:ascii="Times New Roman" w:hAnsi="Times New Roman"/>
                <w:color w:val="auto"/>
                <w:szCs w:val="24"/>
                <w:lang w:val="en-US" w:eastAsia="zh-CN"/>
              </w:rPr>
              <w:t xml:space="preserve">           14.56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交通运输、仓储和邮政业</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1.56</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0.71</w:t>
            </w:r>
          </w:p>
        </w:tc>
        <w:tc>
          <w:tcPr>
            <w:tcW w:w="1667" w:type="dxa"/>
            <w:gridSpan w:val="3"/>
            <w:tcBorders>
              <w:top w:val="nil"/>
              <w:left w:val="single" w:color="auto" w:sz="4" w:space="0"/>
              <w:bottom w:val="nil"/>
              <w:right w:val="nil"/>
            </w:tcBorders>
            <w:vAlign w:val="top"/>
          </w:tcPr>
          <w:p>
            <w:pPr>
              <w:jc w:val="right"/>
              <w:rPr>
                <w:rFonts w:ascii="Times New Roman" w:hAnsi="Times New Roman"/>
                <w:color w:val="FF0000"/>
                <w:szCs w:val="21"/>
              </w:rPr>
            </w:pPr>
            <w:r>
              <w:rPr>
                <w:rFonts w:hint="eastAsia" w:ascii="Times New Roman" w:hAnsi="Times New Roman"/>
                <w:color w:val="auto"/>
                <w:szCs w:val="24"/>
                <w:lang w:val="en-US" w:eastAsia="zh-CN"/>
              </w:rPr>
              <w:t xml:space="preserve"> 0.81</w:t>
            </w:r>
            <w:r>
              <w:rPr>
                <w:rFonts w:ascii="Times New Roman" w:hAnsi="Times New Roman"/>
                <w:color w:val="auto"/>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住宿和餐饮业</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1.38</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0.28</w:t>
            </w:r>
          </w:p>
        </w:tc>
        <w:tc>
          <w:tcPr>
            <w:tcW w:w="1667" w:type="dxa"/>
            <w:gridSpan w:val="3"/>
            <w:tcBorders>
              <w:top w:val="nil"/>
              <w:left w:val="single" w:color="auto" w:sz="4" w:space="0"/>
              <w:bottom w:val="nil"/>
              <w:right w:val="nil"/>
            </w:tcBorders>
            <w:vAlign w:val="center"/>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0.55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信息传输、软件和信息技术服务业</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0.10</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0.01</w:t>
            </w:r>
          </w:p>
        </w:tc>
        <w:tc>
          <w:tcPr>
            <w:tcW w:w="1667" w:type="dxa"/>
            <w:gridSpan w:val="3"/>
            <w:tcBorders>
              <w:top w:val="nil"/>
              <w:left w:val="single" w:color="auto" w:sz="4" w:space="0"/>
              <w:bottom w:val="nil"/>
              <w:right w:val="nil"/>
            </w:tcBorders>
            <w:vAlign w:val="center"/>
          </w:tcPr>
          <w:p>
            <w:pPr>
              <w:jc w:val="right"/>
              <w:rPr>
                <w:rFonts w:hint="eastAsia" w:ascii="Times New Roman" w:hAnsi="Times New Roman" w:eastAsiaTheme="minorEastAsia"/>
                <w:color w:val="FF0000"/>
                <w:szCs w:val="21"/>
                <w:lang w:eastAsia="zh-CN"/>
              </w:rPr>
            </w:pPr>
            <w:r>
              <w:rPr>
                <w:rFonts w:hint="eastAsia" w:ascii="Times New Roman" w:hAnsi="Times New Roman"/>
                <w:color w:val="auto"/>
                <w:szCs w:val="24"/>
                <w:lang w:val="en-US" w:eastAsia="zh-CN"/>
              </w:rPr>
              <w:t>0.11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房地产业</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 w:val="20"/>
                <w:szCs w:val="20"/>
              </w:rPr>
            </w:pPr>
            <w:r>
              <w:rPr>
                <w:rFonts w:hint="eastAsia" w:ascii="宋体" w:hAnsi="宋体" w:eastAsia="宋体" w:cs="宋体"/>
                <w:i w:val="0"/>
                <w:color w:val="000000"/>
                <w:kern w:val="0"/>
                <w:sz w:val="18"/>
                <w:szCs w:val="18"/>
                <w:u w:val="none"/>
                <w:lang w:val="en-US" w:eastAsia="zh-CN" w:bidi="ar"/>
              </w:rPr>
              <w:t>45.37</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 w:val="20"/>
                <w:szCs w:val="20"/>
              </w:rPr>
            </w:pPr>
            <w:r>
              <w:rPr>
                <w:rFonts w:hint="eastAsia" w:ascii="宋体" w:hAnsi="宋体" w:eastAsia="宋体" w:cs="宋体"/>
                <w:i w:val="0"/>
                <w:color w:val="000000"/>
                <w:kern w:val="0"/>
                <w:sz w:val="18"/>
                <w:szCs w:val="18"/>
                <w:u w:val="none"/>
                <w:lang w:val="en-US" w:eastAsia="zh-CN" w:bidi="ar"/>
              </w:rPr>
              <w:t>41.51</w:t>
            </w:r>
          </w:p>
        </w:tc>
        <w:tc>
          <w:tcPr>
            <w:tcW w:w="1667" w:type="dxa"/>
            <w:gridSpan w:val="3"/>
            <w:tcBorders>
              <w:top w:val="nil"/>
              <w:left w:val="single" w:color="auto" w:sz="4" w:space="0"/>
              <w:bottom w:val="nil"/>
              <w:right w:val="nil"/>
            </w:tcBorders>
            <w:vAlign w:val="top"/>
          </w:tcPr>
          <w:p>
            <w:pPr>
              <w:jc w:val="right"/>
              <w:rPr>
                <w:rFonts w:hint="eastAsia" w:ascii="Times New Roman" w:hAnsi="Times New Roman" w:eastAsiaTheme="minorEastAsia"/>
                <w:color w:val="auto"/>
                <w:sz w:val="20"/>
                <w:szCs w:val="20"/>
                <w:lang w:eastAsia="zh-CN"/>
              </w:rPr>
            </w:pPr>
            <w:r>
              <w:rPr>
                <w:rFonts w:hint="eastAsia" w:ascii="Times New Roman" w:hAnsi="Times New Roman"/>
                <w:color w:val="auto"/>
                <w:sz w:val="20"/>
                <w:szCs w:val="20"/>
                <w:lang w:val="en-US" w:eastAsia="zh-CN"/>
              </w:rPr>
              <w:t>6.00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租赁和商务服务业</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13.71</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8.36</w:t>
            </w:r>
          </w:p>
        </w:tc>
        <w:tc>
          <w:tcPr>
            <w:tcW w:w="1667" w:type="dxa"/>
            <w:gridSpan w:val="3"/>
            <w:tcBorders>
              <w:top w:val="nil"/>
              <w:left w:val="single" w:color="auto" w:sz="4" w:space="0"/>
              <w:bottom w:val="nil"/>
              <w:right w:val="nil"/>
            </w:tcBorders>
            <w:vAlign w:val="center"/>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 w:val="20"/>
                <w:szCs w:val="20"/>
                <w:lang w:val="en-US" w:eastAsia="zh-CN"/>
              </w:rPr>
              <w:t>1.51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科学研究和技术服务业</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1.27</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0.22</w:t>
            </w:r>
          </w:p>
        </w:tc>
        <w:tc>
          <w:tcPr>
            <w:tcW w:w="1667" w:type="dxa"/>
            <w:gridSpan w:val="3"/>
            <w:tcBorders>
              <w:top w:val="nil"/>
              <w:left w:val="single" w:color="auto" w:sz="4" w:space="0"/>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4"/>
                <w:lang w:val="en-US" w:eastAsia="zh-CN"/>
              </w:rPr>
              <w:t>0.41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水利、环境和公共设施管理业</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11.91</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2.17</w:t>
            </w:r>
          </w:p>
        </w:tc>
        <w:tc>
          <w:tcPr>
            <w:tcW w:w="1667" w:type="dxa"/>
            <w:gridSpan w:val="3"/>
            <w:tcBorders>
              <w:top w:val="nil"/>
              <w:left w:val="single" w:color="auto" w:sz="4" w:space="0"/>
              <w:bottom w:val="nil"/>
              <w:right w:val="nil"/>
            </w:tcBorders>
            <w:vAlign w:val="center"/>
          </w:tcPr>
          <w:p>
            <w:pPr>
              <w:jc w:val="right"/>
              <w:rPr>
                <w:rFonts w:hint="eastAsia" w:ascii="Times New Roman" w:hAnsi="Times New Roman" w:eastAsiaTheme="minorEastAsia"/>
                <w:color w:val="FF0000"/>
                <w:szCs w:val="21"/>
                <w:lang w:eastAsia="zh-CN"/>
              </w:rPr>
            </w:pPr>
            <w:r>
              <w:rPr>
                <w:rFonts w:hint="eastAsia" w:ascii="Times New Roman" w:hAnsi="Times New Roman"/>
                <w:color w:val="auto"/>
                <w:szCs w:val="24"/>
                <w:lang w:val="en-US" w:eastAsia="zh-CN"/>
              </w:rPr>
              <w:t>1.58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居民服务、修理和其他服务业</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0.72</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0.18</w:t>
            </w:r>
          </w:p>
        </w:tc>
        <w:tc>
          <w:tcPr>
            <w:tcW w:w="1667" w:type="dxa"/>
            <w:gridSpan w:val="3"/>
            <w:tcBorders>
              <w:top w:val="nil"/>
              <w:left w:val="single" w:color="auto" w:sz="4" w:space="0"/>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4"/>
                <w:lang w:val="en-US" w:eastAsia="zh-CN"/>
              </w:rPr>
              <w:t>0.18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教育</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4.78</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0.38</w:t>
            </w:r>
          </w:p>
        </w:tc>
        <w:tc>
          <w:tcPr>
            <w:tcW w:w="1667" w:type="dxa"/>
            <w:gridSpan w:val="3"/>
            <w:tcBorders>
              <w:top w:val="nil"/>
              <w:left w:val="single" w:color="auto" w:sz="4" w:space="0"/>
              <w:bottom w:val="nil"/>
              <w:right w:val="nil"/>
            </w:tcBorders>
            <w:vAlign w:val="center"/>
          </w:tcPr>
          <w:p>
            <w:pPr>
              <w:jc w:val="right"/>
              <w:rPr>
                <w:rFonts w:hint="eastAsia" w:ascii="Times New Roman" w:hAnsi="Times New Roman" w:eastAsiaTheme="minorEastAsia"/>
                <w:color w:val="auto"/>
                <w:szCs w:val="21"/>
                <w:lang w:val="en-US" w:eastAsia="zh-CN"/>
              </w:rPr>
            </w:pPr>
            <w:r>
              <w:rPr>
                <w:rFonts w:hint="eastAsia" w:ascii="Times New Roman" w:hAnsi="Times New Roman"/>
                <w:color w:val="auto"/>
                <w:szCs w:val="24"/>
                <w:lang w:val="en-US" w:eastAsia="zh-CN"/>
              </w:rPr>
              <w:t>0.43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卫生和社会工作</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7.06</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2.93</w:t>
            </w:r>
          </w:p>
        </w:tc>
        <w:tc>
          <w:tcPr>
            <w:tcW w:w="1667" w:type="dxa"/>
            <w:gridSpan w:val="3"/>
            <w:tcBorders>
              <w:top w:val="nil"/>
              <w:left w:val="single" w:color="auto" w:sz="4" w:space="0"/>
              <w:bottom w:val="nil"/>
              <w:right w:val="nil"/>
            </w:tcBorders>
            <w:vAlign w:val="center"/>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0.72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文化、体育和娱乐业</w:t>
            </w:r>
          </w:p>
        </w:tc>
        <w:tc>
          <w:tcPr>
            <w:tcW w:w="1431" w:type="dxa"/>
            <w:gridSpan w:val="2"/>
            <w:tcBorders>
              <w:top w:val="nil"/>
              <w:left w:val="nil"/>
              <w:bottom w:val="nil"/>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0.87</w:t>
            </w:r>
          </w:p>
        </w:tc>
        <w:tc>
          <w:tcPr>
            <w:tcW w:w="1667" w:type="dxa"/>
            <w:gridSpan w:val="2"/>
            <w:tcBorders>
              <w:top w:val="nil"/>
              <w:left w:val="nil"/>
              <w:bottom w:val="nil"/>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0.06</w:t>
            </w:r>
          </w:p>
        </w:tc>
        <w:tc>
          <w:tcPr>
            <w:tcW w:w="1667" w:type="dxa"/>
            <w:gridSpan w:val="3"/>
            <w:tcBorders>
              <w:top w:val="nil"/>
              <w:left w:val="single" w:color="auto" w:sz="4" w:space="0"/>
              <w:bottom w:val="nil"/>
              <w:right w:val="nil"/>
            </w:tcBorders>
            <w:vAlign w:val="center"/>
          </w:tcPr>
          <w:p>
            <w:pPr>
              <w:jc w:val="right"/>
              <w:rPr>
                <w:rFonts w:hint="eastAsia" w:ascii="Times New Roman" w:hAnsi="Times New Roman" w:eastAsiaTheme="minorEastAsia"/>
                <w:color w:val="auto"/>
                <w:szCs w:val="21"/>
                <w:lang w:eastAsia="zh-CN"/>
              </w:rPr>
            </w:pPr>
            <w:r>
              <w:rPr>
                <w:rFonts w:hint="eastAsia" w:ascii="Times New Roman" w:hAnsi="Times New Roman"/>
                <w:color w:val="auto"/>
                <w:szCs w:val="24"/>
                <w:lang w:val="en-US" w:eastAsia="zh-CN"/>
              </w:rPr>
              <w:t>0.16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3542" w:type="dxa"/>
            <w:gridSpan w:val="2"/>
            <w:tcBorders>
              <w:top w:val="nil"/>
              <w:left w:val="nil"/>
              <w:bottom w:val="single" w:color="auto" w:sz="12" w:space="0"/>
              <w:right w:val="single" w:color="auto" w:sz="4" w:space="0"/>
            </w:tcBorders>
            <w:vAlign w:val="center"/>
          </w:tcPr>
          <w:p>
            <w:pPr>
              <w:widowControl/>
              <w:spacing w:line="240" w:lineRule="atLeast"/>
              <w:ind w:left="57" w:right="57"/>
              <w:rPr>
                <w:rFonts w:ascii="Times New Roman" w:hAnsi="Times New Roman"/>
                <w:color w:val="auto"/>
                <w:kern w:val="0"/>
                <w:sz w:val="18"/>
                <w:szCs w:val="18"/>
              </w:rPr>
            </w:pPr>
            <w:r>
              <w:rPr>
                <w:rFonts w:ascii="Times New Roman" w:hAnsi="Times New Roman"/>
                <w:color w:val="auto"/>
                <w:kern w:val="0"/>
                <w:szCs w:val="24"/>
              </w:rPr>
              <w:t>公共管理、社会保障和社会组织</w:t>
            </w:r>
          </w:p>
        </w:tc>
        <w:tc>
          <w:tcPr>
            <w:tcW w:w="1431" w:type="dxa"/>
            <w:gridSpan w:val="2"/>
            <w:tcBorders>
              <w:top w:val="nil"/>
              <w:left w:val="nil"/>
              <w:bottom w:val="single" w:color="auto" w:sz="12" w:space="0"/>
              <w:right w:val="single" w:color="auto" w:sz="4" w:space="0"/>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11.43</w:t>
            </w:r>
          </w:p>
        </w:tc>
        <w:tc>
          <w:tcPr>
            <w:tcW w:w="1667" w:type="dxa"/>
            <w:gridSpan w:val="2"/>
            <w:tcBorders>
              <w:top w:val="nil"/>
              <w:left w:val="nil"/>
              <w:bottom w:val="single" w:color="auto" w:sz="12" w:space="0"/>
              <w:right w:val="nil"/>
            </w:tcBorders>
            <w:vAlign w:val="center"/>
          </w:tcPr>
          <w:p>
            <w:pPr>
              <w:keepNext w:val="0"/>
              <w:keepLines w:val="0"/>
              <w:widowControl/>
              <w:suppressLineNumbers w:val="0"/>
              <w:jc w:val="right"/>
              <w:textAlignment w:val="center"/>
              <w:rPr>
                <w:rFonts w:ascii="Times New Roman" w:hAnsi="Times New Roman"/>
                <w:color w:val="FF0000"/>
                <w:szCs w:val="21"/>
              </w:rPr>
            </w:pPr>
            <w:r>
              <w:rPr>
                <w:rFonts w:hint="eastAsia" w:ascii="宋体" w:hAnsi="宋体" w:eastAsia="宋体" w:cs="宋体"/>
                <w:i w:val="0"/>
                <w:color w:val="000000"/>
                <w:kern w:val="0"/>
                <w:sz w:val="18"/>
                <w:szCs w:val="18"/>
                <w:u w:val="none"/>
                <w:lang w:val="en-US" w:eastAsia="zh-CN" w:bidi="ar"/>
              </w:rPr>
              <w:t>3.77</w:t>
            </w:r>
          </w:p>
        </w:tc>
        <w:tc>
          <w:tcPr>
            <w:tcW w:w="1667" w:type="dxa"/>
            <w:gridSpan w:val="3"/>
            <w:tcBorders>
              <w:top w:val="nil"/>
              <w:left w:val="single" w:color="auto" w:sz="4" w:space="0"/>
              <w:bottom w:val="single" w:color="auto" w:sz="12" w:space="0"/>
              <w:right w:val="nil"/>
            </w:tcBorders>
            <w:vAlign w:val="center"/>
          </w:tcPr>
          <w:p>
            <w:pPr>
              <w:jc w:val="right"/>
              <w:rPr>
                <w:rFonts w:ascii="Times New Roman" w:hAnsi="Times New Roman"/>
                <w:color w:val="FF0000"/>
                <w:szCs w:val="21"/>
              </w:rPr>
            </w:pPr>
            <w:r>
              <w:rPr>
                <w:rFonts w:ascii="Times New Roman" w:hAnsi="Times New Roman"/>
                <w:color w:val="FF0000"/>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2"/>
          <w:wAfter w:w="7" w:type="dxa"/>
          <w:trHeight w:val="283" w:hRule="atLeast"/>
          <w:jc w:val="center"/>
        </w:trPr>
        <w:tc>
          <w:tcPr>
            <w:tcW w:w="8307" w:type="dxa"/>
            <w:gridSpan w:val="8"/>
            <w:tcBorders>
              <w:top w:val="single" w:color="auto" w:sz="12" w:space="0"/>
              <w:left w:val="nil"/>
              <w:bottom w:val="nil"/>
              <w:right w:val="nil"/>
            </w:tcBorders>
            <w:vAlign w:val="center"/>
          </w:tcPr>
          <w:p>
            <w:pPr>
              <w:widowControl/>
              <w:spacing w:line="240" w:lineRule="atLeast"/>
              <w:ind w:left="57" w:right="57" w:firstLine="420" w:firstLineChars="200"/>
              <w:rPr>
                <w:rFonts w:ascii="Times New Roman" w:hAnsi="Times New Roman" w:eastAsia="楷体"/>
                <w:color w:val="FF0000"/>
                <w:kern w:val="0"/>
                <w:szCs w:val="21"/>
              </w:rPr>
            </w:pPr>
            <w:r>
              <w:rPr>
                <w:rFonts w:ascii="Times New Roman" w:hAnsi="Times New Roman" w:eastAsia="楷体"/>
                <w:color w:val="auto"/>
                <w:kern w:val="0"/>
                <w:szCs w:val="24"/>
              </w:rPr>
              <w:t>注：表中合计数含从事农、林、牧、渔专业及辅助性活动的单位和广西电网有限责任公司下属的广西电网有限责任公司</w:t>
            </w:r>
            <w:r>
              <w:rPr>
                <w:rFonts w:hint="eastAsia" w:ascii="Times New Roman" w:hAnsi="Times New Roman" w:eastAsia="楷体"/>
                <w:color w:val="auto"/>
                <w:kern w:val="0"/>
                <w:szCs w:val="24"/>
                <w:lang w:eastAsia="zh-CN"/>
              </w:rPr>
              <w:t>荔浦</w:t>
            </w:r>
            <w:r>
              <w:rPr>
                <w:rFonts w:ascii="Times New Roman" w:hAnsi="Times New Roman" w:eastAsia="楷体"/>
                <w:color w:val="auto"/>
                <w:kern w:val="0"/>
                <w:szCs w:val="24"/>
              </w:rPr>
              <w:t xml:space="preserve">供电局数据, </w:t>
            </w:r>
            <w:r>
              <w:rPr>
                <w:rFonts w:ascii="Times New Roman" w:hAnsi="楷体" w:eastAsia="楷体"/>
                <w:color w:val="auto"/>
                <w:kern w:val="0"/>
                <w:szCs w:val="24"/>
              </w:rPr>
              <w:t>未包含金融部门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tc>
      </w:tr>
    </w:tbl>
    <w:p>
      <w:pPr>
        <w:spacing w:line="586" w:lineRule="exact"/>
        <w:ind w:firstLine="560" w:firstLineChars="200"/>
        <w:rPr>
          <w:rFonts w:ascii="Times New Roman" w:hAnsi="Times New Roman" w:eastAsia="黑体"/>
          <w:color w:val="auto"/>
          <w:kern w:val="0"/>
          <w:sz w:val="28"/>
          <w:szCs w:val="28"/>
        </w:rPr>
      </w:pPr>
      <w:r>
        <w:rPr>
          <w:rFonts w:ascii="Times New Roman" w:hAnsi="黑体" w:eastAsia="黑体"/>
          <w:color w:val="auto"/>
          <w:kern w:val="0"/>
          <w:sz w:val="28"/>
          <w:szCs w:val="28"/>
        </w:rPr>
        <w:t>注释：</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[1]三次产业的划分：</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第一产业是指农、林、牧、渔业（不含农、林、牧、渔专业及辅助性活动）。</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第二产业是指采矿业（不含开采专业及辅助性活动），制造业（不含金属制品、机械和设备修理业），电力、热力、燃气及水生产和供应业，建筑业。</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[2]单位的划分：</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法人单位是指有权拥有资产、承担负债，并独立从事社会经济活动（或与其他单位进行交易）的组织。法人单位应同时具备以下条件：</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（1）依法成立，有自己的名称、组织机构和场所，能够独立承担负债和其他民事责任；</w:t>
      </w:r>
    </w:p>
    <w:p>
      <w:pPr>
        <w:spacing w:line="586" w:lineRule="exact"/>
        <w:ind w:firstLine="560" w:firstLineChars="200"/>
        <w:rPr>
          <w:rFonts w:ascii="Times New Roman" w:hAnsi="Times New Roman" w:eastAsia="仿宋_GB2312"/>
          <w:color w:val="auto"/>
          <w:spacing w:val="6"/>
          <w:kern w:val="0"/>
          <w:sz w:val="28"/>
          <w:szCs w:val="28"/>
        </w:rPr>
      </w:pPr>
      <w:r>
        <w:rPr>
          <w:rFonts w:ascii="Times New Roman" w:hAnsi="Times New Roman" w:eastAsia="仿宋_GB2312"/>
          <w:color w:val="auto"/>
          <w:kern w:val="0"/>
          <w:sz w:val="28"/>
          <w:szCs w:val="28"/>
        </w:rPr>
        <w:t>（2）独</w:t>
      </w:r>
      <w:r>
        <w:rPr>
          <w:rFonts w:ascii="Times New Roman" w:hAnsi="Times New Roman" w:eastAsia="仿宋_GB2312"/>
          <w:color w:val="auto"/>
          <w:spacing w:val="6"/>
          <w:kern w:val="0"/>
          <w:sz w:val="28"/>
          <w:szCs w:val="28"/>
        </w:rPr>
        <w:t>立拥有和使用（或受权使用）资产，有权与其他单位签订合同；</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（3）会计上独立核算，能够编制资产负债表等会计报表。</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法人单位包括企业法人、事业单位法人、机关法人、社会团体法人、其他法人等。</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产业活动单位是指位于一个地点，从事一种或主要从事一种社会经济活动的组织或组织的一部分。产业活动单位应同时具备以下条件：</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（1）在一个场所从事一种或主要从事一种社会经济活动；</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（2）相对独立地组织生产活动或经营活动；</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（3）能提供收入或者支出等相关资料。</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[3]表中的合计数和部分计算数据因小数取舍而产生的误差，均未作机械调整。</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[4]表中有数据不足计量单位的，均用“...”表示，“-”为无或不含。</w:t>
      </w:r>
    </w:p>
    <w:p>
      <w:pPr>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 xml:space="preserve"> </w:t>
      </w:r>
    </w:p>
    <w:p>
      <w:pPr>
        <w:widowControl/>
        <w:spacing w:line="60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 xml:space="preserve"> </w:t>
      </w:r>
    </w:p>
    <w:p>
      <w:pPr>
        <w:rPr>
          <w:rFonts w:ascii="Times New Roman" w:hAnsi="Times New Roman"/>
          <w:color w:val="auto"/>
          <w:szCs w:val="21"/>
        </w:rPr>
      </w:pPr>
      <w:r>
        <w:rPr>
          <w:rFonts w:ascii="Times New Roman" w:hAnsi="Times New Roman"/>
          <w:color w:val="auto"/>
          <w:szCs w:val="24"/>
        </w:rPr>
        <w:t xml:space="preserve"> </w:t>
      </w:r>
    </w:p>
    <w:p>
      <w:pPr>
        <w:rPr>
          <w:rFonts w:ascii="Times New Roman" w:hAnsi="Times New Roman"/>
          <w:color w:val="auto"/>
          <w:szCs w:val="24"/>
        </w:rPr>
      </w:pPr>
      <w:r>
        <w:rPr>
          <w:rFonts w:ascii="Times New Roman" w:hAnsi="Times New Roman"/>
          <w:color w:val="auto"/>
          <w:szCs w:val="24"/>
        </w:rPr>
        <w:t xml:space="preserve"> </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FZHei-B01">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A0706"/>
    <w:rsid w:val="03010C80"/>
    <w:rsid w:val="06AE7188"/>
    <w:rsid w:val="079F0AE2"/>
    <w:rsid w:val="1A1022A0"/>
    <w:rsid w:val="2B726678"/>
    <w:rsid w:val="352A4C29"/>
    <w:rsid w:val="434C5AA6"/>
    <w:rsid w:val="456A0706"/>
    <w:rsid w:val="45E73254"/>
    <w:rsid w:val="4CC05449"/>
    <w:rsid w:val="574F2158"/>
    <w:rsid w:val="58287D44"/>
    <w:rsid w:val="60C45E48"/>
    <w:rsid w:val="646F019D"/>
    <w:rsid w:val="66647591"/>
    <w:rsid w:val="66E71C66"/>
    <w:rsid w:val="6E4E1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荔浦县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2020-04-01T08:59:00Z</dcterms:created>
  <dc:creator>pc</dc:creator>
  <cp:lastModifiedBy>pc</cp:lastModifiedBy>
  <cp:lastPrinted>2020-04-15T02:33:00Z</cp:lastPrinted>
  <dcterms:modified xsi:type="dcterms:W3CDTF">2020-04-26T01:55:50Z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