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373" w:rsidRPr="009D1373" w:rsidRDefault="009D1373" w:rsidP="009D1373">
      <w:pPr>
        <w:spacing w:line="586" w:lineRule="exact"/>
        <w:jc w:val="center"/>
        <w:rPr>
          <w:rFonts w:ascii="方正小标宋_GBK" w:eastAsia="方正小标宋_GBK" w:hAnsi="Times New Roman" w:cs="Times New Roman"/>
          <w:sz w:val="44"/>
          <w:szCs w:val="44"/>
        </w:rPr>
      </w:pPr>
      <w:r w:rsidRPr="009D1373">
        <w:rPr>
          <w:rFonts w:ascii="方正小标宋_GBK" w:eastAsia="方正小标宋_GBK" w:hAnsi="Times New Roman" w:cs="Times New Roman" w:hint="eastAsia"/>
          <w:sz w:val="44"/>
          <w:szCs w:val="44"/>
        </w:rPr>
        <w:t>荔浦市2025年上半年预算执行情况报告</w:t>
      </w:r>
    </w:p>
    <w:p w:rsidR="009D1373" w:rsidRPr="009D1373" w:rsidRDefault="009D1373" w:rsidP="009D1373">
      <w:pPr>
        <w:spacing w:line="586" w:lineRule="exact"/>
        <w:jc w:val="center"/>
        <w:rPr>
          <w:rFonts w:ascii="仿宋_GB2312" w:eastAsia="仿宋_GB2312" w:hAnsi="Times New Roman" w:cs="Times New Roman"/>
          <w:sz w:val="32"/>
          <w:szCs w:val="32"/>
        </w:rPr>
      </w:pPr>
      <w:r w:rsidRPr="009D1373">
        <w:rPr>
          <w:rFonts w:ascii="仿宋_GB2312" w:eastAsia="仿宋_GB2312" w:hAnsi="Times New Roman" w:cs="Times New Roman" w:hint="eastAsia"/>
          <w:sz w:val="32"/>
          <w:szCs w:val="32"/>
        </w:rPr>
        <w:t>荔浦市财政局</w:t>
      </w:r>
    </w:p>
    <w:p w:rsidR="009D1373" w:rsidRPr="009D1373" w:rsidRDefault="009D1373" w:rsidP="009D1373">
      <w:pPr>
        <w:spacing w:line="586" w:lineRule="exact"/>
        <w:jc w:val="center"/>
        <w:rPr>
          <w:rFonts w:ascii="仿宋_GB2312" w:eastAsia="仿宋_GB2312" w:hAnsi="Times New Roman" w:cs="Times New Roman"/>
          <w:sz w:val="32"/>
          <w:szCs w:val="32"/>
        </w:rPr>
      </w:pPr>
    </w:p>
    <w:p w:rsidR="009D1373" w:rsidRPr="009D1373" w:rsidRDefault="009D1373" w:rsidP="009D1373">
      <w:pPr>
        <w:spacing w:line="586" w:lineRule="exact"/>
        <w:rPr>
          <w:rFonts w:ascii="仿宋_GB2312" w:eastAsia="仿宋_GB2312" w:hAnsi="Times New Roman" w:cs="Times New Roman"/>
          <w:sz w:val="32"/>
          <w:szCs w:val="32"/>
        </w:rPr>
      </w:pPr>
      <w:r w:rsidRPr="009D1373">
        <w:rPr>
          <w:rFonts w:ascii="仿宋_GB2312" w:eastAsia="仿宋_GB2312" w:hAnsi="Times New Roman" w:cs="Times New Roman" w:hint="eastAsia"/>
          <w:sz w:val="32"/>
          <w:szCs w:val="32"/>
        </w:rPr>
        <w:t>市人大常委会：</w:t>
      </w:r>
    </w:p>
    <w:p w:rsidR="009D1373" w:rsidRPr="009D1373" w:rsidRDefault="009D1373" w:rsidP="006F1F7D">
      <w:pPr>
        <w:spacing w:line="586" w:lineRule="exact"/>
        <w:ind w:firstLineChars="200" w:firstLine="640"/>
        <w:rPr>
          <w:rFonts w:ascii="仿宋_GB2312" w:eastAsia="仿宋_GB2312" w:hAnsi="Times New Roman" w:cs="Times New Roman"/>
          <w:sz w:val="32"/>
          <w:szCs w:val="32"/>
        </w:rPr>
      </w:pPr>
      <w:r w:rsidRPr="009D1373">
        <w:rPr>
          <w:rFonts w:ascii="仿宋_GB2312" w:eastAsia="仿宋_GB2312" w:hAnsi="Times New Roman" w:cs="Times New Roman" w:hint="eastAsia"/>
          <w:sz w:val="32"/>
          <w:szCs w:val="32"/>
        </w:rPr>
        <w:t>受市人民政府委托，由我局向市人大常委会报告今年上半年预算执行情况，请予审议。</w:t>
      </w:r>
    </w:p>
    <w:p w:rsidR="009D1373" w:rsidRPr="009D1373" w:rsidRDefault="009D1373" w:rsidP="006F1F7D">
      <w:pPr>
        <w:spacing w:line="586" w:lineRule="exact"/>
        <w:ind w:firstLineChars="200" w:firstLine="640"/>
        <w:rPr>
          <w:rFonts w:ascii="黑体" w:eastAsia="黑体" w:hAnsi="黑体" w:cs="Times New Roman"/>
          <w:sz w:val="32"/>
          <w:szCs w:val="32"/>
        </w:rPr>
      </w:pPr>
      <w:r w:rsidRPr="009D1373">
        <w:rPr>
          <w:rFonts w:ascii="黑体" w:eastAsia="黑体" w:hAnsi="黑体" w:cs="Times New Roman" w:hint="eastAsia"/>
          <w:sz w:val="32"/>
          <w:szCs w:val="32"/>
        </w:rPr>
        <w:t>一、2025</w:t>
      </w:r>
      <w:r w:rsidR="00AA3C0B">
        <w:rPr>
          <w:rFonts w:ascii="黑体" w:eastAsia="黑体" w:hAnsi="黑体" w:cs="Times New Roman" w:hint="eastAsia"/>
          <w:sz w:val="32"/>
          <w:szCs w:val="32"/>
        </w:rPr>
        <w:t>年上半年</w:t>
      </w:r>
      <w:r w:rsidRPr="009D1373">
        <w:rPr>
          <w:rFonts w:ascii="黑体" w:eastAsia="黑体" w:hAnsi="黑体" w:cs="Times New Roman" w:hint="eastAsia"/>
          <w:sz w:val="32"/>
          <w:szCs w:val="32"/>
        </w:rPr>
        <w:t>预算执行情况</w:t>
      </w:r>
    </w:p>
    <w:p w:rsidR="009D1373" w:rsidRPr="0013612A" w:rsidRDefault="006924DB" w:rsidP="006924DB">
      <w:pPr>
        <w:spacing w:line="586" w:lineRule="exact"/>
        <w:ind w:firstLineChars="200" w:firstLine="640"/>
        <w:rPr>
          <w:rFonts w:ascii="Times New Roman" w:eastAsia="仿宋_GB2312" w:hAnsi="Times New Roman" w:cs="Times New Roman"/>
          <w:sz w:val="32"/>
          <w:szCs w:val="32"/>
        </w:rPr>
      </w:pPr>
      <w:r w:rsidRPr="006924DB">
        <w:rPr>
          <w:rFonts w:ascii="Times New Roman" w:eastAsia="仿宋_GB2312" w:hAnsi="Times New Roman" w:cs="Times New Roman" w:hint="eastAsia"/>
          <w:sz w:val="32"/>
          <w:szCs w:val="32"/>
        </w:rPr>
        <w:t>今年以来，面对严峻复杂的经济形势，财政部门坚持以习近平新时代中国特色社会主</w:t>
      </w:r>
      <w:r>
        <w:rPr>
          <w:rFonts w:ascii="Times New Roman" w:eastAsia="仿宋_GB2312" w:hAnsi="Times New Roman" w:cs="Times New Roman" w:hint="eastAsia"/>
          <w:sz w:val="32"/>
          <w:szCs w:val="32"/>
        </w:rPr>
        <w:t>义思想为指导，全面贯彻落实党的二十大和二十届二中、三中全会精神</w:t>
      </w:r>
      <w:r w:rsidR="009D1373" w:rsidRPr="0013612A">
        <w:rPr>
          <w:rFonts w:ascii="Times New Roman" w:eastAsia="仿宋_GB2312" w:hAnsi="Times New Roman" w:cs="Times New Roman" w:hint="eastAsia"/>
          <w:sz w:val="32"/>
          <w:szCs w:val="32"/>
        </w:rPr>
        <w:t>，深入贯彻落</w:t>
      </w:r>
      <w:proofErr w:type="gramStart"/>
      <w:r w:rsidR="009D1373" w:rsidRPr="0013612A">
        <w:rPr>
          <w:rFonts w:ascii="Times New Roman" w:eastAsia="仿宋_GB2312" w:hAnsi="Times New Roman" w:cs="Times New Roman" w:hint="eastAsia"/>
          <w:sz w:val="32"/>
          <w:szCs w:val="32"/>
        </w:rPr>
        <w:t>实习近</w:t>
      </w:r>
      <w:proofErr w:type="gramEnd"/>
      <w:r w:rsidR="009D1373" w:rsidRPr="0013612A">
        <w:rPr>
          <w:rFonts w:ascii="Times New Roman" w:eastAsia="仿宋_GB2312" w:hAnsi="Times New Roman" w:cs="Times New Roman" w:hint="eastAsia"/>
          <w:sz w:val="32"/>
          <w:szCs w:val="32"/>
        </w:rPr>
        <w:t>平总书记视察广西“</w:t>
      </w:r>
      <w:r w:rsidR="009D1373" w:rsidRPr="0013612A">
        <w:rPr>
          <w:rFonts w:ascii="Times New Roman" w:eastAsia="仿宋_GB2312" w:hAnsi="Times New Roman" w:cs="Times New Roman" w:hint="eastAsia"/>
          <w:sz w:val="32"/>
          <w:szCs w:val="32"/>
        </w:rPr>
        <w:t>4</w:t>
      </w:r>
      <w:r w:rsidR="009D1373" w:rsidRPr="0013612A">
        <w:rPr>
          <w:rFonts w:ascii="Times New Roman" w:eastAsia="仿宋_GB2312" w:hAnsi="Times New Roman" w:cs="Times New Roman" w:hint="eastAsia"/>
          <w:sz w:val="32"/>
          <w:szCs w:val="32"/>
        </w:rPr>
        <w:t>·</w:t>
      </w:r>
      <w:r w:rsidR="009D1373" w:rsidRPr="0013612A">
        <w:rPr>
          <w:rFonts w:ascii="Times New Roman" w:eastAsia="仿宋_GB2312" w:hAnsi="Times New Roman" w:cs="Times New Roman" w:hint="eastAsia"/>
          <w:sz w:val="32"/>
          <w:szCs w:val="32"/>
        </w:rPr>
        <w:t>27</w:t>
      </w:r>
      <w:r w:rsidR="009D1373" w:rsidRPr="0013612A">
        <w:rPr>
          <w:rFonts w:ascii="Times New Roman" w:eastAsia="仿宋_GB2312" w:hAnsi="Times New Roman" w:cs="Times New Roman" w:hint="eastAsia"/>
          <w:sz w:val="32"/>
          <w:szCs w:val="32"/>
        </w:rPr>
        <w:t>”重要讲话精神和对桂林工作系列重要指示批示要求，在市委、市政府的坚强领导下</w:t>
      </w:r>
      <w:r w:rsidR="006A30BD">
        <w:rPr>
          <w:rFonts w:ascii="Times New Roman" w:eastAsia="仿宋_GB2312" w:hAnsi="Times New Roman" w:cs="Times New Roman" w:hint="eastAsia"/>
          <w:sz w:val="32"/>
          <w:szCs w:val="32"/>
        </w:rPr>
        <w:t>，</w:t>
      </w:r>
      <w:r w:rsidR="009D1373" w:rsidRPr="0013612A">
        <w:rPr>
          <w:rFonts w:ascii="Times New Roman" w:eastAsia="仿宋_GB2312" w:hAnsi="Times New Roman" w:cs="Times New Roman" w:hint="eastAsia"/>
          <w:sz w:val="32"/>
          <w:szCs w:val="32"/>
        </w:rPr>
        <w:t>在市人大的监督指导下，</w:t>
      </w:r>
      <w:r w:rsidR="00F755F6">
        <w:rPr>
          <w:rFonts w:ascii="Times New Roman" w:eastAsia="仿宋_GB2312" w:hAnsi="Times New Roman" w:cs="Times New Roman" w:hint="eastAsia"/>
          <w:sz w:val="32"/>
          <w:szCs w:val="32"/>
        </w:rPr>
        <w:t>认真</w:t>
      </w:r>
      <w:r w:rsidR="009D1373" w:rsidRPr="0013612A">
        <w:rPr>
          <w:rFonts w:ascii="Times New Roman" w:eastAsia="仿宋_GB2312" w:hAnsi="Times New Roman" w:cs="Times New Roman" w:hint="eastAsia"/>
          <w:sz w:val="32"/>
          <w:szCs w:val="32"/>
        </w:rPr>
        <w:t>落实市二届人大</w:t>
      </w:r>
      <w:r w:rsidR="0013612A" w:rsidRPr="0013612A">
        <w:rPr>
          <w:rFonts w:ascii="Times New Roman" w:eastAsia="仿宋_GB2312" w:hAnsi="Times New Roman" w:cs="Times New Roman" w:hint="eastAsia"/>
          <w:sz w:val="32"/>
          <w:szCs w:val="32"/>
        </w:rPr>
        <w:t>六</w:t>
      </w:r>
      <w:r w:rsidR="009D1373" w:rsidRPr="0013612A">
        <w:rPr>
          <w:rFonts w:ascii="Times New Roman" w:eastAsia="仿宋_GB2312" w:hAnsi="Times New Roman" w:cs="Times New Roman" w:hint="eastAsia"/>
          <w:sz w:val="32"/>
          <w:szCs w:val="32"/>
        </w:rPr>
        <w:t>次会议各项决议，紧紧围绕我市中心工作，坚持稳中求进工作总基调，积极统筹财政资源，调结构、防风险、保民生、促发展，保障全市经济持续发展和社会和谐稳定。</w:t>
      </w:r>
    </w:p>
    <w:p w:rsidR="009D1373" w:rsidRPr="00197A0A" w:rsidRDefault="009D1373" w:rsidP="006F1F7D">
      <w:pPr>
        <w:spacing w:line="586" w:lineRule="exact"/>
        <w:ind w:firstLineChars="200" w:firstLine="640"/>
        <w:rPr>
          <w:rFonts w:ascii="楷体_GB2312" w:eastAsia="楷体_GB2312" w:hAnsi="Times New Roman" w:cs="Times New Roman"/>
          <w:sz w:val="32"/>
          <w:szCs w:val="32"/>
        </w:rPr>
      </w:pPr>
      <w:r w:rsidRPr="00197A0A">
        <w:rPr>
          <w:rFonts w:ascii="楷体_GB2312" w:eastAsia="楷体_GB2312" w:hAnsi="Times New Roman" w:cs="Times New Roman" w:hint="eastAsia"/>
          <w:sz w:val="32"/>
          <w:szCs w:val="32"/>
        </w:rPr>
        <w:t>（一）一般公共预算执行情况</w:t>
      </w:r>
    </w:p>
    <w:p w:rsidR="000673F5" w:rsidRDefault="009D1373" w:rsidP="006F1F7D">
      <w:pPr>
        <w:spacing w:line="586" w:lineRule="exact"/>
        <w:ind w:firstLineChars="200" w:firstLine="640"/>
        <w:rPr>
          <w:rFonts w:ascii="Times New Roman" w:eastAsia="仿宋_GB2312" w:hAnsi="Times New Roman" w:cs="Times New Roman"/>
          <w:sz w:val="32"/>
          <w:szCs w:val="32"/>
        </w:rPr>
      </w:pPr>
      <w:r w:rsidRPr="00197A0A">
        <w:rPr>
          <w:rFonts w:ascii="Times New Roman" w:eastAsia="仿宋_GB2312" w:hAnsi="Times New Roman" w:cs="Times New Roman" w:hint="eastAsia"/>
          <w:sz w:val="32"/>
          <w:szCs w:val="32"/>
        </w:rPr>
        <w:t>1.</w:t>
      </w:r>
      <w:r w:rsidRPr="00197A0A">
        <w:rPr>
          <w:rFonts w:ascii="Times New Roman" w:eastAsia="仿宋_GB2312" w:hAnsi="Times New Roman" w:cs="Times New Roman" w:hint="eastAsia"/>
          <w:sz w:val="32"/>
          <w:szCs w:val="32"/>
        </w:rPr>
        <w:t>一般公共预算收入执行情况。</w:t>
      </w:r>
      <w:r w:rsidR="00197A0A" w:rsidRPr="00197A0A">
        <w:rPr>
          <w:rFonts w:ascii="Times New Roman" w:eastAsia="仿宋_GB2312" w:hAnsi="Times New Roman" w:cs="Times New Roman" w:hint="eastAsia"/>
          <w:sz w:val="32"/>
          <w:szCs w:val="32"/>
        </w:rPr>
        <w:t>我市一般公共预算收入完成</w:t>
      </w:r>
      <w:r w:rsidR="00197A0A" w:rsidRPr="00197A0A">
        <w:rPr>
          <w:rFonts w:ascii="Times New Roman" w:eastAsia="仿宋_GB2312" w:hAnsi="Times New Roman" w:cs="Times New Roman" w:hint="eastAsia"/>
          <w:sz w:val="32"/>
          <w:szCs w:val="32"/>
        </w:rPr>
        <w:t>30,058</w:t>
      </w:r>
      <w:r w:rsidR="00197A0A" w:rsidRPr="00197A0A">
        <w:rPr>
          <w:rFonts w:ascii="Times New Roman" w:eastAsia="仿宋_GB2312" w:hAnsi="Times New Roman" w:cs="Times New Roman" w:hint="eastAsia"/>
          <w:sz w:val="32"/>
          <w:szCs w:val="32"/>
        </w:rPr>
        <w:t>万元，为年初预算</w:t>
      </w:r>
      <w:r w:rsidR="00197A0A" w:rsidRPr="00197A0A">
        <w:rPr>
          <w:rFonts w:ascii="Times New Roman" w:eastAsia="仿宋_GB2312" w:hAnsi="Times New Roman" w:cs="Times New Roman" w:hint="eastAsia"/>
          <w:sz w:val="32"/>
          <w:szCs w:val="32"/>
        </w:rPr>
        <w:t>59,495</w:t>
      </w:r>
      <w:r w:rsidR="00197A0A" w:rsidRPr="00197A0A">
        <w:rPr>
          <w:rFonts w:ascii="Times New Roman" w:eastAsia="仿宋_GB2312" w:hAnsi="Times New Roman" w:cs="Times New Roman" w:hint="eastAsia"/>
          <w:sz w:val="32"/>
          <w:szCs w:val="32"/>
        </w:rPr>
        <w:t>万元的</w:t>
      </w:r>
      <w:r w:rsidR="00197A0A" w:rsidRPr="00197A0A">
        <w:rPr>
          <w:rFonts w:ascii="Times New Roman" w:eastAsia="仿宋_GB2312" w:hAnsi="Times New Roman" w:cs="Times New Roman" w:hint="eastAsia"/>
          <w:sz w:val="32"/>
          <w:szCs w:val="32"/>
        </w:rPr>
        <w:t>50.5%</w:t>
      </w:r>
      <w:r w:rsidR="00197A0A" w:rsidRPr="00197A0A">
        <w:rPr>
          <w:rFonts w:ascii="Times New Roman" w:eastAsia="仿宋_GB2312" w:hAnsi="Times New Roman" w:cs="Times New Roman" w:hint="eastAsia"/>
          <w:sz w:val="32"/>
          <w:szCs w:val="32"/>
        </w:rPr>
        <w:t>，同比增加</w:t>
      </w:r>
      <w:r w:rsidR="00197A0A" w:rsidRPr="00197A0A">
        <w:rPr>
          <w:rFonts w:ascii="Times New Roman" w:eastAsia="仿宋_GB2312" w:hAnsi="Times New Roman" w:cs="Times New Roman" w:hint="eastAsia"/>
          <w:sz w:val="32"/>
          <w:szCs w:val="32"/>
        </w:rPr>
        <w:t>2,339</w:t>
      </w:r>
      <w:r w:rsidR="00197A0A" w:rsidRPr="00197A0A">
        <w:rPr>
          <w:rFonts w:ascii="Times New Roman" w:eastAsia="仿宋_GB2312" w:hAnsi="Times New Roman" w:cs="Times New Roman" w:hint="eastAsia"/>
          <w:sz w:val="32"/>
          <w:szCs w:val="32"/>
        </w:rPr>
        <w:t>万元，增长</w:t>
      </w:r>
      <w:r w:rsidR="00197A0A" w:rsidRPr="00197A0A">
        <w:rPr>
          <w:rFonts w:ascii="Times New Roman" w:eastAsia="仿宋_GB2312" w:hAnsi="Times New Roman" w:cs="Times New Roman" w:hint="eastAsia"/>
          <w:sz w:val="32"/>
          <w:szCs w:val="32"/>
        </w:rPr>
        <w:t>8.4%</w:t>
      </w:r>
      <w:r w:rsidRPr="00197A0A">
        <w:rPr>
          <w:rFonts w:ascii="Times New Roman" w:eastAsia="仿宋_GB2312" w:hAnsi="Times New Roman" w:cs="Times New Roman" w:hint="eastAsia"/>
          <w:sz w:val="32"/>
          <w:szCs w:val="32"/>
        </w:rPr>
        <w:t>，</w:t>
      </w:r>
      <w:r w:rsidR="00197A0A" w:rsidRPr="00197A0A">
        <w:rPr>
          <w:rFonts w:ascii="Times New Roman" w:eastAsia="仿宋_GB2312" w:hAnsi="Times New Roman" w:cs="Times New Roman" w:hint="eastAsia"/>
          <w:sz w:val="32"/>
          <w:szCs w:val="32"/>
        </w:rPr>
        <w:t>其中：</w:t>
      </w:r>
    </w:p>
    <w:p w:rsidR="000673F5" w:rsidRDefault="009C21E3" w:rsidP="006F1F7D">
      <w:pPr>
        <w:spacing w:line="58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r w:rsidR="00197A0A" w:rsidRPr="00197A0A">
        <w:rPr>
          <w:rFonts w:ascii="Times New Roman" w:eastAsia="仿宋_GB2312" w:hAnsi="Times New Roman" w:cs="Times New Roman" w:hint="eastAsia"/>
          <w:sz w:val="32"/>
          <w:szCs w:val="32"/>
        </w:rPr>
        <w:t>税收收入</w:t>
      </w:r>
      <w:r w:rsidR="00197A0A" w:rsidRPr="00197A0A">
        <w:rPr>
          <w:rFonts w:ascii="Times New Roman" w:eastAsia="仿宋_GB2312" w:hAnsi="Times New Roman" w:cs="Times New Roman" w:hint="eastAsia"/>
          <w:sz w:val="32"/>
          <w:szCs w:val="32"/>
        </w:rPr>
        <w:t>15,733</w:t>
      </w:r>
      <w:r w:rsidR="00197A0A" w:rsidRPr="00197A0A">
        <w:rPr>
          <w:rFonts w:ascii="Times New Roman" w:eastAsia="仿宋_GB2312" w:hAnsi="Times New Roman" w:cs="Times New Roman" w:hint="eastAsia"/>
          <w:sz w:val="32"/>
          <w:szCs w:val="32"/>
        </w:rPr>
        <w:t>万元，同比增加</w:t>
      </w:r>
      <w:r w:rsidR="00197A0A" w:rsidRPr="00197A0A">
        <w:rPr>
          <w:rFonts w:ascii="Times New Roman" w:eastAsia="仿宋_GB2312" w:hAnsi="Times New Roman" w:cs="Times New Roman" w:hint="eastAsia"/>
          <w:sz w:val="32"/>
          <w:szCs w:val="32"/>
        </w:rPr>
        <w:t>2,773</w:t>
      </w:r>
      <w:r w:rsidR="00197A0A" w:rsidRPr="00197A0A">
        <w:rPr>
          <w:rFonts w:ascii="Times New Roman" w:eastAsia="仿宋_GB2312" w:hAnsi="Times New Roman" w:cs="Times New Roman" w:hint="eastAsia"/>
          <w:sz w:val="32"/>
          <w:szCs w:val="32"/>
        </w:rPr>
        <w:t>万元，增长</w:t>
      </w:r>
      <w:r w:rsidR="00197A0A" w:rsidRPr="00197A0A">
        <w:rPr>
          <w:rFonts w:ascii="Times New Roman" w:eastAsia="仿宋_GB2312" w:hAnsi="Times New Roman" w:cs="Times New Roman" w:hint="eastAsia"/>
          <w:sz w:val="32"/>
          <w:szCs w:val="32"/>
        </w:rPr>
        <w:t>21.4%</w:t>
      </w:r>
      <w:r w:rsidR="00197A0A" w:rsidRPr="00197A0A">
        <w:rPr>
          <w:rFonts w:ascii="Times New Roman" w:eastAsia="仿宋_GB2312" w:hAnsi="Times New Roman" w:cs="Times New Roman" w:hint="eastAsia"/>
          <w:sz w:val="32"/>
          <w:szCs w:val="32"/>
        </w:rPr>
        <w:t>，占一般公共预算收入</w:t>
      </w:r>
      <w:r w:rsidR="00197A0A" w:rsidRPr="00197A0A">
        <w:rPr>
          <w:rFonts w:ascii="Times New Roman" w:eastAsia="仿宋_GB2312" w:hAnsi="Times New Roman" w:cs="Times New Roman" w:hint="eastAsia"/>
          <w:sz w:val="32"/>
          <w:szCs w:val="32"/>
        </w:rPr>
        <w:t>52.3%</w:t>
      </w:r>
      <w:r w:rsidR="0077184A" w:rsidRPr="00A41D1C">
        <w:rPr>
          <w:rFonts w:ascii="Times New Roman" w:eastAsia="仿宋_GB2312" w:hAnsi="Times New Roman" w:cs="Times New Roman" w:hint="eastAsia"/>
          <w:sz w:val="32"/>
          <w:szCs w:val="32"/>
        </w:rPr>
        <w:t>，主要</w:t>
      </w:r>
      <w:r w:rsidR="00827964">
        <w:rPr>
          <w:rFonts w:ascii="Times New Roman" w:eastAsia="仿宋_GB2312" w:hAnsi="Times New Roman" w:cs="Times New Roman" w:hint="eastAsia"/>
          <w:sz w:val="32"/>
          <w:szCs w:val="32"/>
        </w:rPr>
        <w:t>是</w:t>
      </w:r>
      <w:r w:rsidR="00AD39DF" w:rsidRPr="00A41D1C">
        <w:rPr>
          <w:rFonts w:ascii="Times New Roman" w:eastAsia="仿宋_GB2312" w:hAnsi="Times New Roman" w:cs="Times New Roman" w:hint="eastAsia"/>
          <w:sz w:val="32"/>
          <w:szCs w:val="32"/>
        </w:rPr>
        <w:t>增加高新投公司自查查补</w:t>
      </w:r>
      <w:r w:rsidR="00AD39DF" w:rsidRPr="00A41D1C">
        <w:rPr>
          <w:rFonts w:ascii="Times New Roman" w:eastAsia="仿宋_GB2312" w:hAnsi="Times New Roman" w:cs="Times New Roman" w:hint="eastAsia"/>
          <w:sz w:val="32"/>
          <w:szCs w:val="32"/>
        </w:rPr>
        <w:lastRenderedPageBreak/>
        <w:t>房产税及滞纳金</w:t>
      </w:r>
      <w:r w:rsidR="00AD39DF" w:rsidRPr="00A41D1C">
        <w:rPr>
          <w:rFonts w:ascii="Times New Roman" w:eastAsia="仿宋_GB2312" w:hAnsi="Times New Roman" w:cs="Times New Roman" w:hint="eastAsia"/>
          <w:sz w:val="32"/>
          <w:szCs w:val="32"/>
        </w:rPr>
        <w:t>883</w:t>
      </w:r>
      <w:r w:rsidR="00AD39DF" w:rsidRPr="00A41D1C">
        <w:rPr>
          <w:rFonts w:ascii="Times New Roman" w:eastAsia="仿宋_GB2312" w:hAnsi="Times New Roman" w:cs="Times New Roman" w:hint="eastAsia"/>
          <w:sz w:val="32"/>
          <w:szCs w:val="32"/>
        </w:rPr>
        <w:t>万元、处置智慧</w:t>
      </w:r>
      <w:proofErr w:type="gramStart"/>
      <w:r w:rsidR="00AD39DF" w:rsidRPr="00A41D1C">
        <w:rPr>
          <w:rFonts w:ascii="Times New Roman" w:eastAsia="仿宋_GB2312" w:hAnsi="Times New Roman" w:cs="Times New Roman" w:hint="eastAsia"/>
          <w:sz w:val="32"/>
          <w:szCs w:val="32"/>
        </w:rPr>
        <w:t>物流园税款</w:t>
      </w:r>
      <w:proofErr w:type="gramEnd"/>
      <w:r w:rsidR="00792C6F">
        <w:rPr>
          <w:rFonts w:ascii="Times New Roman" w:eastAsia="仿宋_GB2312" w:hAnsi="Times New Roman" w:cs="Times New Roman" w:hint="eastAsia"/>
          <w:sz w:val="32"/>
          <w:szCs w:val="32"/>
        </w:rPr>
        <w:t>555</w:t>
      </w:r>
      <w:r w:rsidR="00AD39DF" w:rsidRPr="00A41D1C">
        <w:rPr>
          <w:rFonts w:ascii="Times New Roman" w:eastAsia="仿宋_GB2312" w:hAnsi="Times New Roman" w:cs="Times New Roman" w:hint="eastAsia"/>
          <w:sz w:val="32"/>
          <w:szCs w:val="32"/>
        </w:rPr>
        <w:t>万元、高新投公司土地出让和</w:t>
      </w:r>
      <w:proofErr w:type="gramStart"/>
      <w:r w:rsidR="00AD39DF" w:rsidRPr="00A41D1C">
        <w:rPr>
          <w:rFonts w:ascii="Times New Roman" w:eastAsia="仿宋_GB2312" w:hAnsi="Times New Roman" w:cs="Times New Roman" w:hint="eastAsia"/>
          <w:sz w:val="32"/>
          <w:szCs w:val="32"/>
        </w:rPr>
        <w:t>存量房非住房</w:t>
      </w:r>
      <w:proofErr w:type="gramEnd"/>
      <w:r w:rsidR="00AD39DF" w:rsidRPr="00A41D1C">
        <w:rPr>
          <w:rFonts w:ascii="Times New Roman" w:eastAsia="仿宋_GB2312" w:hAnsi="Times New Roman" w:cs="Times New Roman" w:hint="eastAsia"/>
          <w:sz w:val="32"/>
          <w:szCs w:val="32"/>
        </w:rPr>
        <w:t>买卖契税</w:t>
      </w:r>
      <w:r w:rsidR="00AD39DF" w:rsidRPr="00A41D1C">
        <w:rPr>
          <w:rFonts w:ascii="Times New Roman" w:eastAsia="仿宋_GB2312" w:hAnsi="Times New Roman" w:cs="Times New Roman" w:hint="eastAsia"/>
          <w:sz w:val="32"/>
          <w:szCs w:val="32"/>
        </w:rPr>
        <w:t>246</w:t>
      </w:r>
      <w:r w:rsidR="00AD39DF" w:rsidRPr="00A41D1C">
        <w:rPr>
          <w:rFonts w:ascii="Times New Roman" w:eastAsia="仿宋_GB2312" w:hAnsi="Times New Roman" w:cs="Times New Roman" w:hint="eastAsia"/>
          <w:sz w:val="32"/>
          <w:szCs w:val="32"/>
        </w:rPr>
        <w:t>万元、美亚迪稽查欠税</w:t>
      </w:r>
      <w:r w:rsidR="00AD39DF" w:rsidRPr="00A41D1C">
        <w:rPr>
          <w:rFonts w:ascii="Times New Roman" w:eastAsia="仿宋_GB2312" w:hAnsi="Times New Roman" w:cs="Times New Roman" w:hint="eastAsia"/>
          <w:sz w:val="32"/>
          <w:szCs w:val="32"/>
        </w:rPr>
        <w:t>200</w:t>
      </w:r>
      <w:r w:rsidR="00AD39DF" w:rsidRPr="00A41D1C">
        <w:rPr>
          <w:rFonts w:ascii="Times New Roman" w:eastAsia="仿宋_GB2312" w:hAnsi="Times New Roman" w:cs="Times New Roman" w:hint="eastAsia"/>
          <w:sz w:val="32"/>
          <w:szCs w:val="32"/>
        </w:rPr>
        <w:t>万元、中交</w:t>
      </w:r>
      <w:proofErr w:type="gramStart"/>
      <w:r w:rsidR="00AD39DF" w:rsidRPr="00A41D1C">
        <w:rPr>
          <w:rFonts w:ascii="Times New Roman" w:eastAsia="仿宋_GB2312" w:hAnsi="Times New Roman" w:cs="Times New Roman" w:hint="eastAsia"/>
          <w:sz w:val="32"/>
          <w:szCs w:val="32"/>
        </w:rPr>
        <w:t>一</w:t>
      </w:r>
      <w:proofErr w:type="gramEnd"/>
      <w:r w:rsidR="00AD39DF" w:rsidRPr="00A41D1C">
        <w:rPr>
          <w:rFonts w:ascii="Times New Roman" w:eastAsia="仿宋_GB2312" w:hAnsi="Times New Roman" w:cs="Times New Roman" w:hint="eastAsia"/>
          <w:sz w:val="32"/>
          <w:szCs w:val="32"/>
        </w:rPr>
        <w:t>公司占用耕地缴纳耕地占用税</w:t>
      </w:r>
      <w:r w:rsidR="00AD39DF" w:rsidRPr="00A41D1C">
        <w:rPr>
          <w:rFonts w:ascii="Times New Roman" w:eastAsia="仿宋_GB2312" w:hAnsi="Times New Roman" w:cs="Times New Roman" w:hint="eastAsia"/>
          <w:sz w:val="32"/>
          <w:szCs w:val="32"/>
        </w:rPr>
        <w:t>139</w:t>
      </w:r>
      <w:r w:rsidR="00AD39DF" w:rsidRPr="00A41D1C">
        <w:rPr>
          <w:rFonts w:ascii="Times New Roman" w:eastAsia="仿宋_GB2312" w:hAnsi="Times New Roman" w:cs="Times New Roman" w:hint="eastAsia"/>
          <w:sz w:val="32"/>
          <w:szCs w:val="32"/>
        </w:rPr>
        <w:t>万元</w:t>
      </w:r>
      <w:r w:rsidR="00271D96">
        <w:rPr>
          <w:rFonts w:ascii="Times New Roman" w:eastAsia="仿宋_GB2312" w:hAnsi="Times New Roman" w:cs="Times New Roman" w:hint="eastAsia"/>
          <w:sz w:val="32"/>
          <w:szCs w:val="32"/>
        </w:rPr>
        <w:t>、</w:t>
      </w:r>
      <w:r w:rsidR="00AD39DF" w:rsidRPr="00A41D1C">
        <w:rPr>
          <w:rFonts w:ascii="Times New Roman" w:eastAsia="仿宋_GB2312" w:hAnsi="Times New Roman" w:cs="Times New Roman" w:hint="eastAsia"/>
          <w:sz w:val="32"/>
          <w:szCs w:val="32"/>
        </w:rPr>
        <w:t>免抵调库增值税</w:t>
      </w:r>
      <w:r w:rsidR="00AD39DF" w:rsidRPr="00A41D1C">
        <w:rPr>
          <w:rFonts w:ascii="Times New Roman" w:eastAsia="仿宋_GB2312" w:hAnsi="Times New Roman" w:cs="Times New Roman" w:hint="eastAsia"/>
          <w:sz w:val="32"/>
          <w:szCs w:val="32"/>
        </w:rPr>
        <w:t>569</w:t>
      </w:r>
      <w:r w:rsidR="00AD39DF" w:rsidRPr="00A41D1C">
        <w:rPr>
          <w:rFonts w:ascii="Times New Roman" w:eastAsia="仿宋_GB2312" w:hAnsi="Times New Roman" w:cs="Times New Roman" w:hint="eastAsia"/>
          <w:sz w:val="32"/>
          <w:szCs w:val="32"/>
        </w:rPr>
        <w:t>万元</w:t>
      </w:r>
      <w:r w:rsidR="00F6277A">
        <w:rPr>
          <w:rFonts w:ascii="Times New Roman" w:eastAsia="仿宋_GB2312" w:hAnsi="Times New Roman" w:cs="Times New Roman" w:hint="eastAsia"/>
          <w:sz w:val="32"/>
          <w:szCs w:val="32"/>
        </w:rPr>
        <w:t>等</w:t>
      </w:r>
      <w:r w:rsidR="000673F5">
        <w:rPr>
          <w:rFonts w:ascii="Times New Roman" w:eastAsia="仿宋_GB2312" w:hAnsi="Times New Roman" w:cs="Times New Roman" w:hint="eastAsia"/>
          <w:sz w:val="32"/>
          <w:szCs w:val="32"/>
        </w:rPr>
        <w:t>。</w:t>
      </w:r>
    </w:p>
    <w:p w:rsidR="009D1373" w:rsidRPr="009D1373" w:rsidRDefault="009C21E3" w:rsidP="006F1F7D">
      <w:pPr>
        <w:spacing w:line="586" w:lineRule="exact"/>
        <w:ind w:firstLineChars="200" w:firstLine="640"/>
        <w:rPr>
          <w:rFonts w:ascii="Times New Roman" w:eastAsia="仿宋_GB2312" w:hAnsi="Times New Roman" w:cs="Times New Roman"/>
          <w:sz w:val="32"/>
          <w:szCs w:val="32"/>
          <w:highlight w:val="yellow"/>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sidR="00197A0A" w:rsidRPr="00A41D1C">
        <w:rPr>
          <w:rFonts w:ascii="Times New Roman" w:eastAsia="仿宋_GB2312" w:hAnsi="Times New Roman" w:cs="Times New Roman" w:hint="eastAsia"/>
          <w:sz w:val="32"/>
          <w:szCs w:val="32"/>
        </w:rPr>
        <w:t>非税收入</w:t>
      </w:r>
      <w:r w:rsidR="00197A0A" w:rsidRPr="00A41D1C">
        <w:rPr>
          <w:rFonts w:ascii="Times New Roman" w:eastAsia="仿宋_GB2312" w:hAnsi="Times New Roman" w:cs="Times New Roman" w:hint="eastAsia"/>
          <w:sz w:val="32"/>
          <w:szCs w:val="32"/>
        </w:rPr>
        <w:t>14,325</w:t>
      </w:r>
      <w:r w:rsidR="00197A0A" w:rsidRPr="00A41D1C">
        <w:rPr>
          <w:rFonts w:ascii="Times New Roman" w:eastAsia="仿宋_GB2312" w:hAnsi="Times New Roman" w:cs="Times New Roman" w:hint="eastAsia"/>
          <w:sz w:val="32"/>
          <w:szCs w:val="32"/>
        </w:rPr>
        <w:t>万元，同比减少</w:t>
      </w:r>
      <w:r w:rsidR="00197A0A" w:rsidRPr="00A41D1C">
        <w:rPr>
          <w:rFonts w:ascii="Times New Roman" w:eastAsia="仿宋_GB2312" w:hAnsi="Times New Roman" w:cs="Times New Roman" w:hint="eastAsia"/>
          <w:sz w:val="32"/>
          <w:szCs w:val="32"/>
        </w:rPr>
        <w:t>434</w:t>
      </w:r>
      <w:r w:rsidR="00197A0A" w:rsidRPr="00A41D1C">
        <w:rPr>
          <w:rFonts w:ascii="Times New Roman" w:eastAsia="仿宋_GB2312" w:hAnsi="Times New Roman" w:cs="Times New Roman" w:hint="eastAsia"/>
          <w:sz w:val="32"/>
          <w:szCs w:val="32"/>
        </w:rPr>
        <w:t>万元，下降</w:t>
      </w:r>
      <w:r w:rsidR="00197A0A" w:rsidRPr="00A41D1C">
        <w:rPr>
          <w:rFonts w:ascii="Times New Roman" w:eastAsia="仿宋_GB2312" w:hAnsi="Times New Roman" w:cs="Times New Roman" w:hint="eastAsia"/>
          <w:sz w:val="32"/>
          <w:szCs w:val="32"/>
        </w:rPr>
        <w:t>2.9%</w:t>
      </w:r>
      <w:r w:rsidR="00197A0A" w:rsidRPr="00A41D1C">
        <w:rPr>
          <w:rFonts w:ascii="Times New Roman" w:eastAsia="仿宋_GB2312" w:hAnsi="Times New Roman" w:cs="Times New Roman" w:hint="eastAsia"/>
          <w:sz w:val="32"/>
          <w:szCs w:val="32"/>
        </w:rPr>
        <w:t>，占一般公共预算收入</w:t>
      </w:r>
      <w:r w:rsidR="00197A0A" w:rsidRPr="00A41D1C">
        <w:rPr>
          <w:rFonts w:ascii="Times New Roman" w:eastAsia="仿宋_GB2312" w:hAnsi="Times New Roman" w:cs="Times New Roman" w:hint="eastAsia"/>
          <w:sz w:val="32"/>
          <w:szCs w:val="32"/>
        </w:rPr>
        <w:t>47.7%</w:t>
      </w:r>
      <w:r w:rsidR="00FC5245">
        <w:rPr>
          <w:rFonts w:ascii="Times New Roman" w:eastAsia="仿宋_GB2312" w:hAnsi="Times New Roman" w:cs="Times New Roman" w:hint="eastAsia"/>
          <w:sz w:val="32"/>
          <w:szCs w:val="32"/>
        </w:rPr>
        <w:t>，主要</w:t>
      </w:r>
      <w:r w:rsidR="00827964">
        <w:rPr>
          <w:rFonts w:ascii="Times New Roman" w:eastAsia="仿宋_GB2312" w:hAnsi="Times New Roman" w:cs="Times New Roman" w:hint="eastAsia"/>
          <w:sz w:val="32"/>
          <w:szCs w:val="32"/>
        </w:rPr>
        <w:t>是</w:t>
      </w:r>
      <w:r w:rsidR="00FC5245" w:rsidRPr="00A41D1C">
        <w:rPr>
          <w:rFonts w:ascii="Times New Roman" w:eastAsia="仿宋_GB2312" w:hAnsi="Times New Roman" w:cs="Times New Roman" w:hint="eastAsia"/>
          <w:sz w:val="32"/>
          <w:szCs w:val="32"/>
        </w:rPr>
        <w:t>减少</w:t>
      </w:r>
      <w:r w:rsidR="002774FF" w:rsidRPr="00A41D1C">
        <w:rPr>
          <w:rFonts w:ascii="Times New Roman" w:eastAsia="仿宋_GB2312" w:hAnsi="Times New Roman" w:cs="Times New Roman" w:hint="eastAsia"/>
          <w:sz w:val="32"/>
          <w:szCs w:val="32"/>
        </w:rPr>
        <w:t>国有资源（资产）处置收入</w:t>
      </w:r>
      <w:r w:rsidR="002774FF" w:rsidRPr="00A41D1C">
        <w:rPr>
          <w:rFonts w:ascii="Times New Roman" w:eastAsia="仿宋_GB2312" w:hAnsi="Times New Roman" w:cs="Times New Roman" w:hint="eastAsia"/>
          <w:sz w:val="32"/>
          <w:szCs w:val="32"/>
        </w:rPr>
        <w:t>2,840</w:t>
      </w:r>
      <w:r w:rsidR="002774FF" w:rsidRPr="00A41D1C">
        <w:rPr>
          <w:rFonts w:ascii="Times New Roman" w:eastAsia="仿宋_GB2312" w:hAnsi="Times New Roman" w:cs="Times New Roman" w:hint="eastAsia"/>
          <w:sz w:val="32"/>
          <w:szCs w:val="32"/>
        </w:rPr>
        <w:t>万元</w:t>
      </w:r>
      <w:r w:rsidR="00CD59AA">
        <w:rPr>
          <w:rFonts w:ascii="Times New Roman" w:eastAsia="仿宋_GB2312" w:hAnsi="Times New Roman" w:cs="Times New Roman" w:hint="eastAsia"/>
          <w:sz w:val="32"/>
          <w:szCs w:val="32"/>
        </w:rPr>
        <w:t>、</w:t>
      </w:r>
      <w:r w:rsidR="002774FF" w:rsidRPr="00A41D1C">
        <w:rPr>
          <w:rFonts w:ascii="Times New Roman" w:eastAsia="仿宋_GB2312" w:hAnsi="Times New Roman" w:cs="Times New Roman" w:hint="eastAsia"/>
          <w:sz w:val="32"/>
          <w:szCs w:val="32"/>
        </w:rPr>
        <w:t>建设行政事业性收费</w:t>
      </w:r>
      <w:r w:rsidR="002774FF" w:rsidRPr="002774FF">
        <w:rPr>
          <w:rFonts w:ascii="Times New Roman" w:eastAsia="仿宋_GB2312" w:hAnsi="Times New Roman" w:cs="Times New Roman" w:hint="eastAsia"/>
          <w:sz w:val="32"/>
          <w:szCs w:val="32"/>
        </w:rPr>
        <w:t>收入</w:t>
      </w:r>
      <w:r w:rsidR="002774FF" w:rsidRPr="002774FF">
        <w:rPr>
          <w:rFonts w:ascii="Times New Roman" w:eastAsia="仿宋_GB2312" w:hAnsi="Times New Roman" w:cs="Times New Roman" w:hint="eastAsia"/>
          <w:sz w:val="32"/>
          <w:szCs w:val="32"/>
        </w:rPr>
        <w:t>400</w:t>
      </w:r>
      <w:r w:rsidR="002774FF" w:rsidRPr="002774FF">
        <w:rPr>
          <w:rFonts w:ascii="Times New Roman" w:eastAsia="仿宋_GB2312" w:hAnsi="Times New Roman" w:cs="Times New Roman" w:hint="eastAsia"/>
          <w:sz w:val="32"/>
          <w:szCs w:val="32"/>
        </w:rPr>
        <w:t>万元</w:t>
      </w:r>
      <w:r w:rsidR="00CD59AA">
        <w:rPr>
          <w:rFonts w:ascii="Times New Roman" w:eastAsia="仿宋_GB2312" w:hAnsi="Times New Roman" w:cs="Times New Roman" w:hint="eastAsia"/>
          <w:sz w:val="32"/>
          <w:szCs w:val="32"/>
        </w:rPr>
        <w:t>、</w:t>
      </w:r>
      <w:r w:rsidR="002774FF" w:rsidRPr="002774FF">
        <w:rPr>
          <w:rFonts w:ascii="Times New Roman" w:eastAsia="仿宋_GB2312" w:hAnsi="Times New Roman" w:cs="Times New Roman" w:hint="eastAsia"/>
          <w:sz w:val="32"/>
          <w:szCs w:val="32"/>
        </w:rPr>
        <w:t>其他罚没收入</w:t>
      </w:r>
      <w:r w:rsidR="002774FF" w:rsidRPr="002774FF">
        <w:rPr>
          <w:rFonts w:ascii="Times New Roman" w:eastAsia="仿宋_GB2312" w:hAnsi="Times New Roman" w:cs="Times New Roman" w:hint="eastAsia"/>
          <w:sz w:val="32"/>
          <w:szCs w:val="32"/>
        </w:rPr>
        <w:t>228</w:t>
      </w:r>
      <w:r w:rsidR="002774FF" w:rsidRPr="002774FF">
        <w:rPr>
          <w:rFonts w:ascii="Times New Roman" w:eastAsia="仿宋_GB2312" w:hAnsi="Times New Roman" w:cs="Times New Roman" w:hint="eastAsia"/>
          <w:sz w:val="32"/>
          <w:szCs w:val="32"/>
        </w:rPr>
        <w:t>万元</w:t>
      </w:r>
      <w:r w:rsidR="00CD59AA">
        <w:rPr>
          <w:rFonts w:ascii="Times New Roman" w:eastAsia="仿宋_GB2312" w:hAnsi="Times New Roman" w:cs="Times New Roman" w:hint="eastAsia"/>
          <w:sz w:val="32"/>
          <w:szCs w:val="32"/>
        </w:rPr>
        <w:t>、</w:t>
      </w:r>
      <w:r w:rsidR="002774FF" w:rsidRPr="002774FF">
        <w:rPr>
          <w:rFonts w:ascii="Times New Roman" w:eastAsia="仿宋_GB2312" w:hAnsi="Times New Roman" w:cs="Times New Roman" w:hint="eastAsia"/>
          <w:sz w:val="32"/>
          <w:szCs w:val="32"/>
        </w:rPr>
        <w:t>公办幼儿园保教费</w:t>
      </w:r>
      <w:r w:rsidR="002774FF" w:rsidRPr="002774FF">
        <w:rPr>
          <w:rFonts w:ascii="Times New Roman" w:eastAsia="仿宋_GB2312" w:hAnsi="Times New Roman" w:cs="Times New Roman" w:hint="eastAsia"/>
          <w:sz w:val="32"/>
          <w:szCs w:val="32"/>
        </w:rPr>
        <w:t>104</w:t>
      </w:r>
      <w:r w:rsidR="002774FF" w:rsidRPr="002774FF">
        <w:rPr>
          <w:rFonts w:ascii="Times New Roman" w:eastAsia="仿宋_GB2312" w:hAnsi="Times New Roman" w:cs="Times New Roman" w:hint="eastAsia"/>
          <w:sz w:val="32"/>
          <w:szCs w:val="32"/>
        </w:rPr>
        <w:t>万元</w:t>
      </w:r>
      <w:r w:rsidR="00F6277A">
        <w:rPr>
          <w:rFonts w:ascii="Times New Roman" w:eastAsia="仿宋_GB2312" w:hAnsi="Times New Roman" w:cs="Times New Roman" w:hint="eastAsia"/>
          <w:sz w:val="32"/>
          <w:szCs w:val="32"/>
        </w:rPr>
        <w:t>等</w:t>
      </w:r>
      <w:r w:rsidR="00CD59AA">
        <w:rPr>
          <w:rFonts w:ascii="Times New Roman" w:eastAsia="仿宋_GB2312" w:hAnsi="Times New Roman" w:cs="Times New Roman" w:hint="eastAsia"/>
          <w:sz w:val="32"/>
          <w:szCs w:val="32"/>
        </w:rPr>
        <w:t>。同时，</w:t>
      </w:r>
      <w:r w:rsidR="00FC5245">
        <w:rPr>
          <w:rFonts w:ascii="Times New Roman" w:eastAsia="仿宋_GB2312" w:hAnsi="Times New Roman" w:cs="Times New Roman" w:hint="eastAsia"/>
          <w:sz w:val="32"/>
          <w:szCs w:val="32"/>
        </w:rPr>
        <w:t>增加</w:t>
      </w:r>
      <w:r w:rsidR="002774FF" w:rsidRPr="002774FF">
        <w:rPr>
          <w:rFonts w:ascii="Times New Roman" w:eastAsia="仿宋_GB2312" w:hAnsi="Times New Roman" w:cs="Times New Roman" w:hint="eastAsia"/>
          <w:sz w:val="32"/>
          <w:szCs w:val="32"/>
        </w:rPr>
        <w:t>残疾人就业保障金</w:t>
      </w:r>
      <w:r w:rsidR="002774FF" w:rsidRPr="002774FF">
        <w:rPr>
          <w:rFonts w:ascii="Times New Roman" w:eastAsia="仿宋_GB2312" w:hAnsi="Times New Roman" w:cs="Times New Roman" w:hint="eastAsia"/>
          <w:sz w:val="32"/>
          <w:szCs w:val="32"/>
        </w:rPr>
        <w:t>1,845</w:t>
      </w:r>
      <w:r w:rsidR="002774FF" w:rsidRPr="002774FF">
        <w:rPr>
          <w:rFonts w:ascii="Times New Roman" w:eastAsia="仿宋_GB2312" w:hAnsi="Times New Roman" w:cs="Times New Roman" w:hint="eastAsia"/>
          <w:sz w:val="32"/>
          <w:szCs w:val="32"/>
        </w:rPr>
        <w:t>万元</w:t>
      </w:r>
      <w:r w:rsidR="00CD59AA">
        <w:rPr>
          <w:rFonts w:ascii="Times New Roman" w:eastAsia="仿宋_GB2312" w:hAnsi="Times New Roman" w:cs="Times New Roman" w:hint="eastAsia"/>
          <w:sz w:val="32"/>
          <w:szCs w:val="32"/>
        </w:rPr>
        <w:t>、</w:t>
      </w:r>
      <w:r w:rsidR="002774FF" w:rsidRPr="002774FF">
        <w:rPr>
          <w:rFonts w:ascii="Times New Roman" w:eastAsia="仿宋_GB2312" w:hAnsi="Times New Roman" w:cs="Times New Roman" w:hint="eastAsia"/>
          <w:sz w:val="32"/>
          <w:szCs w:val="32"/>
        </w:rPr>
        <w:t>纪检监察罚没收入</w:t>
      </w:r>
      <w:r w:rsidR="002774FF" w:rsidRPr="002774FF">
        <w:rPr>
          <w:rFonts w:ascii="Times New Roman" w:eastAsia="仿宋_GB2312" w:hAnsi="Times New Roman" w:cs="Times New Roman" w:hint="eastAsia"/>
          <w:sz w:val="32"/>
          <w:szCs w:val="32"/>
        </w:rPr>
        <w:t>1,266</w:t>
      </w:r>
      <w:r w:rsidR="002774FF" w:rsidRPr="002774FF">
        <w:rPr>
          <w:rFonts w:ascii="Times New Roman" w:eastAsia="仿宋_GB2312" w:hAnsi="Times New Roman" w:cs="Times New Roman" w:hint="eastAsia"/>
          <w:sz w:val="32"/>
          <w:szCs w:val="32"/>
        </w:rPr>
        <w:t>万元</w:t>
      </w:r>
      <w:r w:rsidR="00F6277A">
        <w:rPr>
          <w:rFonts w:ascii="Times New Roman" w:eastAsia="仿宋_GB2312" w:hAnsi="Times New Roman" w:cs="Times New Roman" w:hint="eastAsia"/>
          <w:sz w:val="32"/>
          <w:szCs w:val="32"/>
        </w:rPr>
        <w:t>等</w:t>
      </w:r>
      <w:r w:rsidR="002774FF" w:rsidRPr="002774FF">
        <w:rPr>
          <w:rFonts w:ascii="Times New Roman" w:eastAsia="仿宋_GB2312" w:hAnsi="Times New Roman" w:cs="Times New Roman" w:hint="eastAsia"/>
          <w:sz w:val="32"/>
          <w:szCs w:val="32"/>
        </w:rPr>
        <w:t>。</w:t>
      </w:r>
    </w:p>
    <w:p w:rsidR="009C21E3" w:rsidRDefault="009D1373" w:rsidP="006F1F7D">
      <w:pPr>
        <w:spacing w:line="586" w:lineRule="exact"/>
        <w:ind w:firstLineChars="200" w:firstLine="640"/>
        <w:rPr>
          <w:rFonts w:ascii="Times New Roman" w:eastAsia="仿宋_GB2312" w:hAnsi="Times New Roman" w:cs="Times New Roman"/>
          <w:sz w:val="32"/>
          <w:szCs w:val="32"/>
        </w:rPr>
      </w:pPr>
      <w:r w:rsidRPr="00DF338D">
        <w:rPr>
          <w:rFonts w:ascii="Times New Roman" w:eastAsia="仿宋_GB2312" w:hAnsi="Times New Roman" w:cs="Times New Roman" w:hint="eastAsia"/>
          <w:sz w:val="32"/>
          <w:szCs w:val="32"/>
        </w:rPr>
        <w:t>2.</w:t>
      </w:r>
      <w:r w:rsidRPr="00DF338D">
        <w:rPr>
          <w:rFonts w:ascii="Times New Roman" w:eastAsia="仿宋_GB2312" w:hAnsi="Times New Roman" w:cs="Times New Roman" w:hint="eastAsia"/>
          <w:sz w:val="32"/>
          <w:szCs w:val="32"/>
        </w:rPr>
        <w:t>上级补助收入情况。我市一般公共预算上级补助收入（不含固定补助）</w:t>
      </w:r>
      <w:r w:rsidR="00DF338D" w:rsidRPr="00DF338D">
        <w:rPr>
          <w:rFonts w:ascii="Times New Roman" w:eastAsia="仿宋_GB2312" w:hAnsi="Times New Roman" w:cs="Times New Roman"/>
          <w:sz w:val="32"/>
          <w:szCs w:val="32"/>
        </w:rPr>
        <w:t>150,525</w:t>
      </w:r>
      <w:r w:rsidRPr="00DF338D">
        <w:rPr>
          <w:rFonts w:ascii="Times New Roman" w:eastAsia="仿宋_GB2312" w:hAnsi="Times New Roman" w:cs="Times New Roman" w:hint="eastAsia"/>
          <w:sz w:val="32"/>
          <w:szCs w:val="32"/>
        </w:rPr>
        <w:t>万元，同比</w:t>
      </w:r>
      <w:r w:rsidR="00DF338D" w:rsidRPr="00DF338D">
        <w:rPr>
          <w:rFonts w:ascii="Times New Roman" w:eastAsia="仿宋_GB2312" w:hAnsi="Times New Roman" w:cs="Times New Roman" w:hint="eastAsia"/>
          <w:sz w:val="32"/>
          <w:szCs w:val="32"/>
        </w:rPr>
        <w:t>增加</w:t>
      </w:r>
      <w:r w:rsidR="00DF338D" w:rsidRPr="00DF338D">
        <w:rPr>
          <w:rFonts w:ascii="Times New Roman" w:eastAsia="仿宋_GB2312" w:hAnsi="Times New Roman" w:cs="Times New Roman" w:hint="eastAsia"/>
          <w:sz w:val="32"/>
          <w:szCs w:val="32"/>
        </w:rPr>
        <w:t>16,289</w:t>
      </w:r>
      <w:r w:rsidR="00DF338D" w:rsidRPr="00DF338D">
        <w:rPr>
          <w:rFonts w:ascii="Times New Roman" w:eastAsia="仿宋_GB2312" w:hAnsi="Times New Roman" w:cs="Times New Roman" w:hint="eastAsia"/>
          <w:sz w:val="32"/>
          <w:szCs w:val="32"/>
        </w:rPr>
        <w:t>万元，增长</w:t>
      </w:r>
      <w:r w:rsidR="00DF338D" w:rsidRPr="00DF338D">
        <w:rPr>
          <w:rFonts w:ascii="Times New Roman" w:eastAsia="仿宋_GB2312" w:hAnsi="Times New Roman" w:cs="Times New Roman"/>
          <w:sz w:val="32"/>
          <w:szCs w:val="32"/>
        </w:rPr>
        <w:t>12.1%</w:t>
      </w:r>
      <w:r w:rsidRPr="00DF338D">
        <w:rPr>
          <w:rFonts w:ascii="Times New Roman" w:eastAsia="仿宋_GB2312" w:hAnsi="Times New Roman" w:cs="Times New Roman" w:hint="eastAsia"/>
          <w:sz w:val="32"/>
          <w:szCs w:val="32"/>
        </w:rPr>
        <w:t>，其中：</w:t>
      </w:r>
    </w:p>
    <w:p w:rsidR="009C21E3" w:rsidRDefault="009D1373" w:rsidP="006F1F7D">
      <w:pPr>
        <w:spacing w:line="586" w:lineRule="exact"/>
        <w:ind w:firstLineChars="200" w:firstLine="640"/>
        <w:rPr>
          <w:rFonts w:ascii="Times New Roman" w:eastAsia="仿宋_GB2312" w:hAnsi="Times New Roman" w:cs="Times New Roman"/>
          <w:sz w:val="32"/>
          <w:szCs w:val="32"/>
        </w:rPr>
      </w:pPr>
      <w:r w:rsidRPr="006072FB">
        <w:rPr>
          <w:rFonts w:ascii="Times New Roman" w:eastAsia="仿宋_GB2312" w:hAnsi="Times New Roman" w:cs="Times New Roman" w:hint="eastAsia"/>
          <w:sz w:val="32"/>
          <w:szCs w:val="32"/>
        </w:rPr>
        <w:t>（</w:t>
      </w:r>
      <w:r w:rsidRPr="006072FB">
        <w:rPr>
          <w:rFonts w:ascii="Times New Roman" w:eastAsia="仿宋_GB2312" w:hAnsi="Times New Roman" w:cs="Times New Roman" w:hint="eastAsia"/>
          <w:sz w:val="32"/>
          <w:szCs w:val="32"/>
        </w:rPr>
        <w:t>1</w:t>
      </w:r>
      <w:r w:rsidRPr="006072FB">
        <w:rPr>
          <w:rFonts w:ascii="Times New Roman" w:eastAsia="仿宋_GB2312" w:hAnsi="Times New Roman" w:cs="Times New Roman" w:hint="eastAsia"/>
          <w:sz w:val="32"/>
          <w:szCs w:val="32"/>
        </w:rPr>
        <w:t>）一般性转移支付收入</w:t>
      </w:r>
      <w:r w:rsidR="00DF338D" w:rsidRPr="006072FB">
        <w:rPr>
          <w:rFonts w:ascii="Times New Roman" w:eastAsia="仿宋_GB2312" w:hAnsi="Times New Roman" w:cs="Times New Roman"/>
          <w:sz w:val="32"/>
          <w:szCs w:val="32"/>
        </w:rPr>
        <w:t>140,215</w:t>
      </w:r>
      <w:r w:rsidR="006072FB" w:rsidRPr="006072FB">
        <w:rPr>
          <w:rFonts w:ascii="Times New Roman" w:eastAsia="仿宋_GB2312" w:hAnsi="Times New Roman" w:cs="Times New Roman" w:hint="eastAsia"/>
          <w:sz w:val="32"/>
          <w:szCs w:val="32"/>
        </w:rPr>
        <w:t>万元，同比增加</w:t>
      </w:r>
      <w:r w:rsidR="006072FB" w:rsidRPr="006072FB">
        <w:rPr>
          <w:rFonts w:ascii="Times New Roman" w:eastAsia="仿宋_GB2312" w:hAnsi="Times New Roman" w:cs="Times New Roman" w:hint="eastAsia"/>
          <w:sz w:val="32"/>
          <w:szCs w:val="32"/>
        </w:rPr>
        <w:t>12,933</w:t>
      </w:r>
      <w:r w:rsidR="006072FB" w:rsidRPr="006072FB">
        <w:rPr>
          <w:rFonts w:ascii="Times New Roman" w:eastAsia="仿宋_GB2312" w:hAnsi="Times New Roman" w:cs="Times New Roman" w:hint="eastAsia"/>
          <w:sz w:val="32"/>
          <w:szCs w:val="32"/>
        </w:rPr>
        <w:t>万元，增长</w:t>
      </w:r>
      <w:r w:rsidR="006072FB" w:rsidRPr="006072FB">
        <w:rPr>
          <w:rFonts w:ascii="Times New Roman" w:eastAsia="仿宋_GB2312" w:hAnsi="Times New Roman" w:cs="Times New Roman"/>
          <w:sz w:val="32"/>
          <w:szCs w:val="32"/>
        </w:rPr>
        <w:t>10.2%</w:t>
      </w:r>
      <w:r w:rsidRPr="006072FB">
        <w:rPr>
          <w:rFonts w:ascii="Times New Roman" w:eastAsia="仿宋_GB2312" w:hAnsi="Times New Roman" w:cs="Times New Roman" w:hint="eastAsia"/>
          <w:sz w:val="32"/>
          <w:szCs w:val="32"/>
        </w:rPr>
        <w:t>，</w:t>
      </w:r>
      <w:r w:rsidR="00CF52BF" w:rsidRPr="00CF52BF">
        <w:rPr>
          <w:rFonts w:ascii="Times New Roman" w:eastAsia="仿宋_GB2312" w:hAnsi="Times New Roman" w:cs="Times New Roman" w:hint="eastAsia"/>
          <w:sz w:val="32"/>
          <w:szCs w:val="32"/>
        </w:rPr>
        <w:t>主要</w:t>
      </w:r>
      <w:r w:rsidR="00827964">
        <w:rPr>
          <w:rFonts w:ascii="Times New Roman" w:eastAsia="仿宋_GB2312" w:hAnsi="Times New Roman" w:cs="Times New Roman" w:hint="eastAsia"/>
          <w:sz w:val="32"/>
          <w:szCs w:val="32"/>
        </w:rPr>
        <w:t>是</w:t>
      </w:r>
      <w:r w:rsidR="00CF52BF" w:rsidRPr="00CF52BF">
        <w:rPr>
          <w:rFonts w:ascii="Times New Roman" w:eastAsia="仿宋_GB2312" w:hAnsi="Times New Roman" w:cs="Times New Roman" w:hint="eastAsia"/>
          <w:sz w:val="32"/>
          <w:szCs w:val="32"/>
        </w:rPr>
        <w:t>增加均衡性转移支付等财力性补助</w:t>
      </w:r>
      <w:r w:rsidR="00CF52BF" w:rsidRPr="00CF52BF">
        <w:rPr>
          <w:rFonts w:ascii="Times New Roman" w:eastAsia="仿宋_GB2312" w:hAnsi="Times New Roman" w:cs="Times New Roman" w:hint="eastAsia"/>
          <w:sz w:val="32"/>
          <w:szCs w:val="32"/>
        </w:rPr>
        <w:t>9,909</w:t>
      </w:r>
      <w:r w:rsidR="00CF52BF" w:rsidRPr="00CF52BF">
        <w:rPr>
          <w:rFonts w:ascii="Times New Roman" w:eastAsia="仿宋_GB2312" w:hAnsi="Times New Roman" w:cs="Times New Roman" w:hint="eastAsia"/>
          <w:sz w:val="32"/>
          <w:szCs w:val="32"/>
        </w:rPr>
        <w:t>万元、水利发展资金</w:t>
      </w:r>
      <w:r w:rsidR="00CF52BF" w:rsidRPr="00CF52BF">
        <w:rPr>
          <w:rFonts w:ascii="Times New Roman" w:eastAsia="仿宋_GB2312" w:hAnsi="Times New Roman" w:cs="Times New Roman" w:hint="eastAsia"/>
          <w:sz w:val="32"/>
          <w:szCs w:val="32"/>
        </w:rPr>
        <w:t>2,266</w:t>
      </w:r>
      <w:r w:rsidR="00CF52BF" w:rsidRPr="00CF52BF">
        <w:rPr>
          <w:rFonts w:ascii="Times New Roman" w:eastAsia="仿宋_GB2312" w:hAnsi="Times New Roman" w:cs="Times New Roman" w:hint="eastAsia"/>
          <w:sz w:val="32"/>
          <w:szCs w:val="32"/>
        </w:rPr>
        <w:t>万元、城乡居民基本养老保险补助</w:t>
      </w:r>
      <w:r w:rsidR="00CF52BF" w:rsidRPr="00CF52BF">
        <w:rPr>
          <w:rFonts w:ascii="Times New Roman" w:eastAsia="仿宋_GB2312" w:hAnsi="Times New Roman" w:cs="Times New Roman" w:hint="eastAsia"/>
          <w:sz w:val="32"/>
          <w:szCs w:val="32"/>
        </w:rPr>
        <w:t>1,767</w:t>
      </w:r>
      <w:r w:rsidR="00CF52BF" w:rsidRPr="00CF52BF">
        <w:rPr>
          <w:rFonts w:ascii="Times New Roman" w:eastAsia="仿宋_GB2312" w:hAnsi="Times New Roman" w:cs="Times New Roman" w:hint="eastAsia"/>
          <w:sz w:val="32"/>
          <w:szCs w:val="32"/>
        </w:rPr>
        <w:t>万元、农业保险保费补贴</w:t>
      </w:r>
      <w:r w:rsidR="00CF52BF" w:rsidRPr="00CF52BF">
        <w:rPr>
          <w:rFonts w:ascii="Times New Roman" w:eastAsia="仿宋_GB2312" w:hAnsi="Times New Roman" w:cs="Times New Roman" w:hint="eastAsia"/>
          <w:sz w:val="32"/>
          <w:szCs w:val="32"/>
        </w:rPr>
        <w:t>883</w:t>
      </w:r>
      <w:r w:rsidR="00CF52BF" w:rsidRPr="00CF52BF">
        <w:rPr>
          <w:rFonts w:ascii="Times New Roman" w:eastAsia="仿宋_GB2312" w:hAnsi="Times New Roman" w:cs="Times New Roman" w:hint="eastAsia"/>
          <w:sz w:val="32"/>
          <w:szCs w:val="32"/>
        </w:rPr>
        <w:t>万元、改善普通高中学校办学条件补助</w:t>
      </w:r>
      <w:r w:rsidR="00CF52BF" w:rsidRPr="00CF52BF">
        <w:rPr>
          <w:rFonts w:ascii="Times New Roman" w:eastAsia="仿宋_GB2312" w:hAnsi="Times New Roman" w:cs="Times New Roman" w:hint="eastAsia"/>
          <w:sz w:val="32"/>
          <w:szCs w:val="32"/>
        </w:rPr>
        <w:t>617</w:t>
      </w:r>
      <w:r w:rsidR="00CF52BF" w:rsidRPr="00CF52BF">
        <w:rPr>
          <w:rFonts w:ascii="Times New Roman" w:eastAsia="仿宋_GB2312" w:hAnsi="Times New Roman" w:cs="Times New Roman" w:hint="eastAsia"/>
          <w:sz w:val="32"/>
          <w:szCs w:val="32"/>
        </w:rPr>
        <w:t>万元、林业草原生态保护恢复资金</w:t>
      </w:r>
      <w:r w:rsidR="00CF52BF" w:rsidRPr="00CF52BF">
        <w:rPr>
          <w:rFonts w:ascii="Times New Roman" w:eastAsia="仿宋_GB2312" w:hAnsi="Times New Roman" w:cs="Times New Roman" w:hint="eastAsia"/>
          <w:sz w:val="32"/>
          <w:szCs w:val="32"/>
        </w:rPr>
        <w:t>402</w:t>
      </w:r>
      <w:r w:rsidR="00CF52BF" w:rsidRPr="00CF52BF">
        <w:rPr>
          <w:rFonts w:ascii="Times New Roman" w:eastAsia="仿宋_GB2312" w:hAnsi="Times New Roman" w:cs="Times New Roman" w:hint="eastAsia"/>
          <w:sz w:val="32"/>
          <w:szCs w:val="32"/>
        </w:rPr>
        <w:t>万元、计划生育转移支付</w:t>
      </w:r>
      <w:r w:rsidR="00CF52BF" w:rsidRPr="00CF52BF">
        <w:rPr>
          <w:rFonts w:ascii="Times New Roman" w:eastAsia="仿宋_GB2312" w:hAnsi="Times New Roman" w:cs="Times New Roman" w:hint="eastAsia"/>
          <w:sz w:val="32"/>
          <w:szCs w:val="32"/>
        </w:rPr>
        <w:t>399</w:t>
      </w:r>
      <w:r w:rsidR="00CF52BF" w:rsidRPr="00CF52BF">
        <w:rPr>
          <w:rFonts w:ascii="Times New Roman" w:eastAsia="仿宋_GB2312" w:hAnsi="Times New Roman" w:cs="Times New Roman" w:hint="eastAsia"/>
          <w:sz w:val="32"/>
          <w:szCs w:val="32"/>
        </w:rPr>
        <w:t>万元、学生资助补助</w:t>
      </w:r>
      <w:r w:rsidR="00CF52BF" w:rsidRPr="00CF52BF">
        <w:rPr>
          <w:rFonts w:ascii="Times New Roman" w:eastAsia="仿宋_GB2312" w:hAnsi="Times New Roman" w:cs="Times New Roman" w:hint="eastAsia"/>
          <w:sz w:val="32"/>
          <w:szCs w:val="32"/>
        </w:rPr>
        <w:t>362</w:t>
      </w:r>
      <w:r w:rsidR="00CF52BF" w:rsidRPr="00CF52BF">
        <w:rPr>
          <w:rFonts w:ascii="Times New Roman" w:eastAsia="仿宋_GB2312" w:hAnsi="Times New Roman" w:cs="Times New Roman" w:hint="eastAsia"/>
          <w:sz w:val="32"/>
          <w:szCs w:val="32"/>
        </w:rPr>
        <w:t>万元、医疗救助补助</w:t>
      </w:r>
      <w:r w:rsidR="00CF52BF" w:rsidRPr="00CF52BF">
        <w:rPr>
          <w:rFonts w:ascii="Times New Roman" w:eastAsia="仿宋_GB2312" w:hAnsi="Times New Roman" w:cs="Times New Roman" w:hint="eastAsia"/>
          <w:sz w:val="32"/>
          <w:szCs w:val="32"/>
        </w:rPr>
        <w:t>333</w:t>
      </w:r>
      <w:r w:rsidR="00CF52BF" w:rsidRPr="00CF52BF">
        <w:rPr>
          <w:rFonts w:ascii="Times New Roman" w:eastAsia="仿宋_GB2312" w:hAnsi="Times New Roman" w:cs="Times New Roman" w:hint="eastAsia"/>
          <w:sz w:val="32"/>
          <w:szCs w:val="32"/>
        </w:rPr>
        <w:t>万元、义务教育薄弱环节改善与能力提升补助</w:t>
      </w:r>
      <w:r w:rsidR="00CF52BF" w:rsidRPr="00CF52BF">
        <w:rPr>
          <w:rFonts w:ascii="Times New Roman" w:eastAsia="仿宋_GB2312" w:hAnsi="Times New Roman" w:cs="Times New Roman" w:hint="eastAsia"/>
          <w:sz w:val="32"/>
          <w:szCs w:val="32"/>
        </w:rPr>
        <w:t>330</w:t>
      </w:r>
      <w:r w:rsidR="00CF52BF" w:rsidRPr="00CF52BF">
        <w:rPr>
          <w:rFonts w:ascii="Times New Roman" w:eastAsia="仿宋_GB2312" w:hAnsi="Times New Roman" w:cs="Times New Roman" w:hint="eastAsia"/>
          <w:sz w:val="32"/>
          <w:szCs w:val="32"/>
        </w:rPr>
        <w:t>万元、现代职业教育质量提升计划资金</w:t>
      </w:r>
      <w:r w:rsidR="00CF52BF" w:rsidRPr="00CF52BF">
        <w:rPr>
          <w:rFonts w:ascii="Times New Roman" w:eastAsia="仿宋_GB2312" w:hAnsi="Times New Roman" w:cs="Times New Roman" w:hint="eastAsia"/>
          <w:sz w:val="32"/>
          <w:szCs w:val="32"/>
        </w:rPr>
        <w:t>120</w:t>
      </w:r>
      <w:r w:rsidR="00CF52BF" w:rsidRPr="00CF52BF">
        <w:rPr>
          <w:rFonts w:ascii="Times New Roman" w:eastAsia="仿宋_GB2312" w:hAnsi="Times New Roman" w:cs="Times New Roman" w:hint="eastAsia"/>
          <w:sz w:val="32"/>
          <w:szCs w:val="32"/>
        </w:rPr>
        <w:t>万元等</w:t>
      </w:r>
      <w:r w:rsidR="00CF52BF">
        <w:rPr>
          <w:rFonts w:ascii="Times New Roman" w:eastAsia="仿宋_GB2312" w:hAnsi="Times New Roman" w:cs="Times New Roman" w:hint="eastAsia"/>
          <w:sz w:val="32"/>
          <w:szCs w:val="32"/>
        </w:rPr>
        <w:t>。</w:t>
      </w:r>
      <w:r w:rsidR="00CF52BF" w:rsidRPr="00CF52BF">
        <w:rPr>
          <w:rFonts w:ascii="Times New Roman" w:eastAsia="仿宋_GB2312" w:hAnsi="Times New Roman" w:cs="Times New Roman" w:hint="eastAsia"/>
          <w:sz w:val="32"/>
          <w:szCs w:val="32"/>
        </w:rPr>
        <w:t>同时，减少耕地建设与利用资金</w:t>
      </w:r>
      <w:r w:rsidR="00CF52BF" w:rsidRPr="00CF52BF">
        <w:rPr>
          <w:rFonts w:ascii="Times New Roman" w:eastAsia="仿宋_GB2312" w:hAnsi="Times New Roman" w:cs="Times New Roman" w:hint="eastAsia"/>
          <w:sz w:val="32"/>
          <w:szCs w:val="32"/>
        </w:rPr>
        <w:t>1,940</w:t>
      </w:r>
      <w:r w:rsidR="00CF52BF" w:rsidRPr="00CF52BF">
        <w:rPr>
          <w:rFonts w:ascii="Times New Roman" w:eastAsia="仿宋_GB2312" w:hAnsi="Times New Roman" w:cs="Times New Roman" w:hint="eastAsia"/>
          <w:sz w:val="32"/>
          <w:szCs w:val="32"/>
        </w:rPr>
        <w:t>万元、困难群众补助</w:t>
      </w:r>
      <w:r w:rsidR="00CF52BF" w:rsidRPr="00CF52BF">
        <w:rPr>
          <w:rFonts w:ascii="Times New Roman" w:eastAsia="仿宋_GB2312" w:hAnsi="Times New Roman" w:cs="Times New Roman" w:hint="eastAsia"/>
          <w:sz w:val="32"/>
          <w:szCs w:val="32"/>
        </w:rPr>
        <w:t>1,225</w:t>
      </w:r>
      <w:r w:rsidR="00CF52BF" w:rsidRPr="00CF52BF">
        <w:rPr>
          <w:rFonts w:ascii="Times New Roman" w:eastAsia="仿宋_GB2312" w:hAnsi="Times New Roman" w:cs="Times New Roman" w:hint="eastAsia"/>
          <w:sz w:val="32"/>
          <w:szCs w:val="32"/>
        </w:rPr>
        <w:t>万元、财政衔接推进乡村振兴补助</w:t>
      </w:r>
      <w:r w:rsidR="00CF52BF" w:rsidRPr="00CF52BF">
        <w:rPr>
          <w:rFonts w:ascii="Times New Roman" w:eastAsia="仿宋_GB2312" w:hAnsi="Times New Roman" w:cs="Times New Roman" w:hint="eastAsia"/>
          <w:sz w:val="32"/>
          <w:szCs w:val="32"/>
        </w:rPr>
        <w:t>839</w:t>
      </w:r>
      <w:r w:rsidR="00CF52BF" w:rsidRPr="00CF52BF">
        <w:rPr>
          <w:rFonts w:ascii="Times New Roman" w:eastAsia="仿宋_GB2312" w:hAnsi="Times New Roman" w:cs="Times New Roman" w:hint="eastAsia"/>
          <w:sz w:val="32"/>
          <w:szCs w:val="32"/>
        </w:rPr>
        <w:t>万元、城乡义务教育补助</w:t>
      </w:r>
      <w:r w:rsidR="00CF52BF" w:rsidRPr="00CF52BF">
        <w:rPr>
          <w:rFonts w:ascii="Times New Roman" w:eastAsia="仿宋_GB2312" w:hAnsi="Times New Roman" w:cs="Times New Roman" w:hint="eastAsia"/>
          <w:sz w:val="32"/>
          <w:szCs w:val="32"/>
        </w:rPr>
        <w:t>542</w:t>
      </w:r>
      <w:r w:rsidR="00CF52BF" w:rsidRPr="00CF52BF">
        <w:rPr>
          <w:rFonts w:ascii="Times New Roman" w:eastAsia="仿宋_GB2312" w:hAnsi="Times New Roman" w:cs="Times New Roman" w:hint="eastAsia"/>
          <w:sz w:val="32"/>
          <w:szCs w:val="32"/>
        </w:rPr>
        <w:lastRenderedPageBreak/>
        <w:t>万元、农业相关转移支付</w:t>
      </w:r>
      <w:r w:rsidR="00CF52BF" w:rsidRPr="00CF52BF">
        <w:rPr>
          <w:rFonts w:ascii="Times New Roman" w:eastAsia="仿宋_GB2312" w:hAnsi="Times New Roman" w:cs="Times New Roman" w:hint="eastAsia"/>
          <w:sz w:val="32"/>
          <w:szCs w:val="32"/>
        </w:rPr>
        <w:t>352</w:t>
      </w:r>
      <w:r w:rsidR="00CF52BF" w:rsidRPr="00CF52BF">
        <w:rPr>
          <w:rFonts w:ascii="Times New Roman" w:eastAsia="仿宋_GB2312" w:hAnsi="Times New Roman" w:cs="Times New Roman" w:hint="eastAsia"/>
          <w:sz w:val="32"/>
          <w:szCs w:val="32"/>
        </w:rPr>
        <w:t>万元</w:t>
      </w:r>
      <w:r w:rsidR="00CF52BF" w:rsidRPr="00F01DED">
        <w:rPr>
          <w:rFonts w:ascii="Times New Roman" w:eastAsia="仿宋_GB2312" w:hAnsi="Times New Roman" w:cs="Times New Roman" w:hint="eastAsia"/>
          <w:sz w:val="32"/>
          <w:szCs w:val="32"/>
        </w:rPr>
        <w:t>等。</w:t>
      </w:r>
    </w:p>
    <w:p w:rsidR="009D1373" w:rsidRPr="00F01DED" w:rsidRDefault="009D1373" w:rsidP="006F1F7D">
      <w:pPr>
        <w:spacing w:line="586" w:lineRule="exact"/>
        <w:ind w:firstLineChars="200" w:firstLine="640"/>
        <w:rPr>
          <w:rFonts w:ascii="Times New Roman" w:eastAsia="仿宋_GB2312" w:hAnsi="Times New Roman" w:cs="Times New Roman"/>
          <w:sz w:val="32"/>
          <w:szCs w:val="32"/>
        </w:rPr>
      </w:pPr>
      <w:r w:rsidRPr="00F01DED">
        <w:rPr>
          <w:rFonts w:ascii="Times New Roman" w:eastAsia="仿宋_GB2312" w:hAnsi="Times New Roman" w:cs="Times New Roman" w:hint="eastAsia"/>
          <w:sz w:val="32"/>
          <w:szCs w:val="32"/>
        </w:rPr>
        <w:t>（</w:t>
      </w:r>
      <w:r w:rsidRPr="00F01DED">
        <w:rPr>
          <w:rFonts w:ascii="Times New Roman" w:eastAsia="仿宋_GB2312" w:hAnsi="Times New Roman" w:cs="Times New Roman" w:hint="eastAsia"/>
          <w:sz w:val="32"/>
          <w:szCs w:val="32"/>
        </w:rPr>
        <w:t>2</w:t>
      </w:r>
      <w:r w:rsidRPr="00F01DED">
        <w:rPr>
          <w:rFonts w:ascii="Times New Roman" w:eastAsia="仿宋_GB2312" w:hAnsi="Times New Roman" w:cs="Times New Roman" w:hint="eastAsia"/>
          <w:sz w:val="32"/>
          <w:szCs w:val="32"/>
        </w:rPr>
        <w:t>）专项转移支付收入</w:t>
      </w:r>
      <w:r w:rsidR="00F01DED" w:rsidRPr="00F01DED">
        <w:rPr>
          <w:rFonts w:ascii="Times New Roman" w:eastAsia="仿宋_GB2312" w:hAnsi="Times New Roman" w:cs="Times New Roman" w:hint="eastAsia"/>
          <w:sz w:val="32"/>
          <w:szCs w:val="32"/>
        </w:rPr>
        <w:t>10,310</w:t>
      </w:r>
      <w:r w:rsidR="00F01DED" w:rsidRPr="00F01DED">
        <w:rPr>
          <w:rFonts w:ascii="Times New Roman" w:eastAsia="仿宋_GB2312" w:hAnsi="Times New Roman" w:cs="Times New Roman" w:hint="eastAsia"/>
          <w:sz w:val="32"/>
          <w:szCs w:val="32"/>
        </w:rPr>
        <w:t>万元，同比增加</w:t>
      </w:r>
      <w:r w:rsidR="00F01DED" w:rsidRPr="00F01DED">
        <w:rPr>
          <w:rFonts w:ascii="Times New Roman" w:eastAsia="仿宋_GB2312" w:hAnsi="Times New Roman" w:cs="Times New Roman" w:hint="eastAsia"/>
          <w:sz w:val="32"/>
          <w:szCs w:val="32"/>
        </w:rPr>
        <w:t>3,357</w:t>
      </w:r>
      <w:r w:rsidR="00F01DED" w:rsidRPr="00F01DED">
        <w:rPr>
          <w:rFonts w:ascii="Times New Roman" w:eastAsia="仿宋_GB2312" w:hAnsi="Times New Roman" w:cs="Times New Roman" w:hint="eastAsia"/>
          <w:sz w:val="32"/>
          <w:szCs w:val="32"/>
        </w:rPr>
        <w:t>万元，增长</w:t>
      </w:r>
      <w:r w:rsidR="00F01DED" w:rsidRPr="00F01DED">
        <w:rPr>
          <w:rFonts w:ascii="Times New Roman" w:eastAsia="仿宋_GB2312" w:hAnsi="Times New Roman" w:cs="Times New Roman" w:hint="eastAsia"/>
          <w:sz w:val="32"/>
          <w:szCs w:val="32"/>
        </w:rPr>
        <w:t>48.3%</w:t>
      </w:r>
      <w:r w:rsidR="00F01DED" w:rsidRPr="00F01DED">
        <w:rPr>
          <w:rFonts w:ascii="Times New Roman" w:eastAsia="仿宋_GB2312" w:hAnsi="Times New Roman" w:cs="Times New Roman" w:hint="eastAsia"/>
          <w:sz w:val="32"/>
          <w:szCs w:val="32"/>
        </w:rPr>
        <w:t>，主要</w:t>
      </w:r>
      <w:r w:rsidR="00827964">
        <w:rPr>
          <w:rFonts w:ascii="Times New Roman" w:eastAsia="仿宋_GB2312" w:hAnsi="Times New Roman" w:cs="Times New Roman" w:hint="eastAsia"/>
          <w:sz w:val="32"/>
          <w:szCs w:val="32"/>
        </w:rPr>
        <w:t>是</w:t>
      </w:r>
      <w:r w:rsidR="00F01DED" w:rsidRPr="00F01DED">
        <w:rPr>
          <w:rFonts w:ascii="Times New Roman" w:eastAsia="仿宋_GB2312" w:hAnsi="Times New Roman" w:cs="Times New Roman" w:hint="eastAsia"/>
          <w:sz w:val="32"/>
          <w:szCs w:val="32"/>
        </w:rPr>
        <w:t>增加支持工业振兴专项资金</w:t>
      </w:r>
      <w:r w:rsidR="00F01DED" w:rsidRPr="00F01DED">
        <w:rPr>
          <w:rFonts w:ascii="Times New Roman" w:eastAsia="仿宋_GB2312" w:hAnsi="Times New Roman" w:cs="Times New Roman" w:hint="eastAsia"/>
          <w:sz w:val="32"/>
          <w:szCs w:val="32"/>
        </w:rPr>
        <w:t>1,935</w:t>
      </w:r>
      <w:r w:rsidR="00F01DED" w:rsidRPr="00F01DED">
        <w:rPr>
          <w:rFonts w:ascii="Times New Roman" w:eastAsia="仿宋_GB2312" w:hAnsi="Times New Roman" w:cs="Times New Roman" w:hint="eastAsia"/>
          <w:sz w:val="32"/>
          <w:szCs w:val="32"/>
        </w:rPr>
        <w:t>万元、社会服务设施建设中央基建投资预算</w:t>
      </w:r>
      <w:r w:rsidR="00F01DED" w:rsidRPr="00F01DED">
        <w:rPr>
          <w:rFonts w:ascii="Times New Roman" w:eastAsia="仿宋_GB2312" w:hAnsi="Times New Roman" w:cs="Times New Roman" w:hint="eastAsia"/>
          <w:sz w:val="32"/>
          <w:szCs w:val="32"/>
        </w:rPr>
        <w:t>1,560</w:t>
      </w:r>
      <w:r w:rsidR="00F01DED" w:rsidRPr="00F01DED">
        <w:rPr>
          <w:rFonts w:ascii="Times New Roman" w:eastAsia="仿宋_GB2312" w:hAnsi="Times New Roman" w:cs="Times New Roman" w:hint="eastAsia"/>
          <w:sz w:val="32"/>
          <w:szCs w:val="32"/>
        </w:rPr>
        <w:t>万元、中央基建投资预算</w:t>
      </w:r>
      <w:r w:rsidR="00F01DED" w:rsidRPr="00F01DED">
        <w:rPr>
          <w:rFonts w:ascii="Times New Roman" w:eastAsia="仿宋_GB2312" w:hAnsi="Times New Roman" w:cs="Times New Roman" w:hint="eastAsia"/>
          <w:sz w:val="32"/>
          <w:szCs w:val="32"/>
        </w:rPr>
        <w:t>1,497</w:t>
      </w:r>
      <w:r w:rsidR="00F01DED" w:rsidRPr="00F01DED">
        <w:rPr>
          <w:rFonts w:ascii="Times New Roman" w:eastAsia="仿宋_GB2312" w:hAnsi="Times New Roman" w:cs="Times New Roman" w:hint="eastAsia"/>
          <w:sz w:val="32"/>
          <w:szCs w:val="32"/>
        </w:rPr>
        <w:t>万元、自治区本级预算内项目前期费</w:t>
      </w:r>
      <w:r w:rsidR="00F01DED" w:rsidRPr="00F01DED">
        <w:rPr>
          <w:rFonts w:ascii="Times New Roman" w:eastAsia="仿宋_GB2312" w:hAnsi="Times New Roman" w:cs="Times New Roman" w:hint="eastAsia"/>
          <w:sz w:val="32"/>
          <w:szCs w:val="32"/>
        </w:rPr>
        <w:t>390</w:t>
      </w:r>
      <w:r w:rsidR="00F01DED" w:rsidRPr="00F01DED">
        <w:rPr>
          <w:rFonts w:ascii="Times New Roman" w:eastAsia="仿宋_GB2312" w:hAnsi="Times New Roman" w:cs="Times New Roman" w:hint="eastAsia"/>
          <w:sz w:val="32"/>
          <w:szCs w:val="32"/>
        </w:rPr>
        <w:t>万元等</w:t>
      </w:r>
      <w:r w:rsidR="00F01DED">
        <w:rPr>
          <w:rFonts w:ascii="Times New Roman" w:eastAsia="仿宋_GB2312" w:hAnsi="Times New Roman" w:cs="Times New Roman" w:hint="eastAsia"/>
          <w:sz w:val="32"/>
          <w:szCs w:val="32"/>
        </w:rPr>
        <w:t>。</w:t>
      </w:r>
      <w:r w:rsidR="00F01DED" w:rsidRPr="00F01DED">
        <w:rPr>
          <w:rFonts w:ascii="Times New Roman" w:eastAsia="仿宋_GB2312" w:hAnsi="Times New Roman" w:cs="Times New Roman" w:hint="eastAsia"/>
          <w:sz w:val="32"/>
          <w:szCs w:val="32"/>
        </w:rPr>
        <w:t>同时，减少农村综合改革转移支付</w:t>
      </w:r>
      <w:r w:rsidR="00F01DED" w:rsidRPr="00F01DED">
        <w:rPr>
          <w:rFonts w:ascii="Times New Roman" w:eastAsia="仿宋_GB2312" w:hAnsi="Times New Roman" w:cs="Times New Roman" w:hint="eastAsia"/>
          <w:sz w:val="32"/>
          <w:szCs w:val="32"/>
        </w:rPr>
        <w:t>717</w:t>
      </w:r>
      <w:r w:rsidR="00F01DED" w:rsidRPr="00F01DED">
        <w:rPr>
          <w:rFonts w:ascii="Times New Roman" w:eastAsia="仿宋_GB2312" w:hAnsi="Times New Roman" w:cs="Times New Roman" w:hint="eastAsia"/>
          <w:sz w:val="32"/>
          <w:szCs w:val="32"/>
        </w:rPr>
        <w:t>万元、新型工业化资金</w:t>
      </w:r>
      <w:r w:rsidR="00F01DED" w:rsidRPr="00F01DED">
        <w:rPr>
          <w:rFonts w:ascii="Times New Roman" w:eastAsia="仿宋_GB2312" w:hAnsi="Times New Roman" w:cs="Times New Roman" w:hint="eastAsia"/>
          <w:sz w:val="32"/>
          <w:szCs w:val="32"/>
        </w:rPr>
        <w:t>310</w:t>
      </w:r>
      <w:r w:rsidR="00F01DED" w:rsidRPr="00F01DED">
        <w:rPr>
          <w:rFonts w:ascii="Times New Roman" w:eastAsia="仿宋_GB2312" w:hAnsi="Times New Roman" w:cs="Times New Roman" w:hint="eastAsia"/>
          <w:sz w:val="32"/>
          <w:szCs w:val="32"/>
        </w:rPr>
        <w:t>万元、支持农村厕所革命整村推进资金</w:t>
      </w:r>
      <w:r w:rsidR="00F01DED" w:rsidRPr="00F01DED">
        <w:rPr>
          <w:rFonts w:ascii="Times New Roman" w:eastAsia="仿宋_GB2312" w:hAnsi="Times New Roman" w:cs="Times New Roman" w:hint="eastAsia"/>
          <w:sz w:val="32"/>
          <w:szCs w:val="32"/>
        </w:rPr>
        <w:t>281</w:t>
      </w:r>
      <w:r w:rsidR="00F01DED" w:rsidRPr="00F01DED">
        <w:rPr>
          <w:rFonts w:ascii="Times New Roman" w:eastAsia="仿宋_GB2312" w:hAnsi="Times New Roman" w:cs="Times New Roman" w:hint="eastAsia"/>
          <w:sz w:val="32"/>
          <w:szCs w:val="32"/>
        </w:rPr>
        <w:t>万元、中央服务业发展资金</w:t>
      </w:r>
      <w:r w:rsidR="00F01DED" w:rsidRPr="00F01DED">
        <w:rPr>
          <w:rFonts w:ascii="Times New Roman" w:eastAsia="仿宋_GB2312" w:hAnsi="Times New Roman" w:cs="Times New Roman" w:hint="eastAsia"/>
          <w:sz w:val="32"/>
          <w:szCs w:val="32"/>
        </w:rPr>
        <w:t>282</w:t>
      </w:r>
      <w:r w:rsidR="00F01DED" w:rsidRPr="00F01DED">
        <w:rPr>
          <w:rFonts w:ascii="Times New Roman" w:eastAsia="仿宋_GB2312" w:hAnsi="Times New Roman" w:cs="Times New Roman" w:hint="eastAsia"/>
          <w:sz w:val="32"/>
          <w:szCs w:val="32"/>
        </w:rPr>
        <w:t>万元、自然资源领域资金</w:t>
      </w:r>
      <w:r w:rsidR="00F01DED" w:rsidRPr="00F01DED">
        <w:rPr>
          <w:rFonts w:ascii="Times New Roman" w:eastAsia="仿宋_GB2312" w:hAnsi="Times New Roman" w:cs="Times New Roman" w:hint="eastAsia"/>
          <w:sz w:val="32"/>
          <w:szCs w:val="32"/>
        </w:rPr>
        <w:t>277</w:t>
      </w:r>
      <w:r w:rsidR="00F01DED" w:rsidRPr="00F01DED">
        <w:rPr>
          <w:rFonts w:ascii="Times New Roman" w:eastAsia="仿宋_GB2312" w:hAnsi="Times New Roman" w:cs="Times New Roman" w:hint="eastAsia"/>
          <w:sz w:val="32"/>
          <w:szCs w:val="32"/>
        </w:rPr>
        <w:t>万元、漓江流域生态环境保护专项资金</w:t>
      </w:r>
      <w:r w:rsidR="00F01DED" w:rsidRPr="00F01DED">
        <w:rPr>
          <w:rFonts w:ascii="Times New Roman" w:eastAsia="仿宋_GB2312" w:hAnsi="Times New Roman" w:cs="Times New Roman" w:hint="eastAsia"/>
          <w:sz w:val="32"/>
          <w:szCs w:val="32"/>
        </w:rPr>
        <w:t>162</w:t>
      </w:r>
      <w:r w:rsidR="00F01DED" w:rsidRPr="00F01DED">
        <w:rPr>
          <w:rFonts w:ascii="Times New Roman" w:eastAsia="仿宋_GB2312" w:hAnsi="Times New Roman" w:cs="Times New Roman" w:hint="eastAsia"/>
          <w:sz w:val="32"/>
          <w:szCs w:val="32"/>
        </w:rPr>
        <w:t>万元等。</w:t>
      </w:r>
    </w:p>
    <w:p w:rsidR="009D1373" w:rsidRPr="00535448" w:rsidRDefault="009D1373" w:rsidP="006F1F7D">
      <w:pPr>
        <w:spacing w:line="586" w:lineRule="exact"/>
        <w:ind w:firstLineChars="200" w:firstLine="640"/>
        <w:rPr>
          <w:rFonts w:ascii="仿宋_GB2312" w:eastAsia="仿宋_GB2312" w:hAnsi="Times New Roman" w:cs="Times New Roman"/>
          <w:sz w:val="32"/>
          <w:szCs w:val="32"/>
        </w:rPr>
      </w:pPr>
      <w:r w:rsidRPr="00722BAC">
        <w:rPr>
          <w:rFonts w:ascii="Times New Roman" w:eastAsia="仿宋_GB2312" w:hAnsi="Times New Roman" w:cs="Times New Roman" w:hint="eastAsia"/>
          <w:sz w:val="32"/>
          <w:szCs w:val="32"/>
        </w:rPr>
        <w:t>3.</w:t>
      </w:r>
      <w:r w:rsidRPr="00722BAC">
        <w:rPr>
          <w:rFonts w:ascii="Times New Roman" w:eastAsia="仿宋_GB2312" w:hAnsi="Times New Roman" w:cs="Times New Roman" w:hint="eastAsia"/>
          <w:sz w:val="32"/>
          <w:szCs w:val="32"/>
        </w:rPr>
        <w:t>一般公共预算支出执行情况</w:t>
      </w:r>
      <w:r w:rsidRPr="00D029F5">
        <w:rPr>
          <w:rFonts w:ascii="Times New Roman" w:eastAsia="仿宋_GB2312" w:hAnsi="Times New Roman" w:cs="Times New Roman" w:hint="eastAsia"/>
          <w:sz w:val="32"/>
          <w:szCs w:val="32"/>
        </w:rPr>
        <w:t>。我市一般公共预算支出完成</w:t>
      </w:r>
      <w:r w:rsidR="00722BAC" w:rsidRPr="00D029F5">
        <w:rPr>
          <w:rFonts w:ascii="Times New Roman" w:eastAsia="仿宋_GB2312" w:hAnsi="Times New Roman" w:cs="Times New Roman" w:hint="eastAsia"/>
          <w:sz w:val="32"/>
          <w:szCs w:val="32"/>
        </w:rPr>
        <w:t>129,321</w:t>
      </w:r>
      <w:r w:rsidR="00722BAC" w:rsidRPr="00D029F5">
        <w:rPr>
          <w:rFonts w:ascii="Times New Roman" w:eastAsia="仿宋_GB2312" w:hAnsi="Times New Roman" w:cs="Times New Roman" w:hint="eastAsia"/>
          <w:sz w:val="32"/>
          <w:szCs w:val="32"/>
        </w:rPr>
        <w:t>万元，为年初预算</w:t>
      </w:r>
      <w:r w:rsidR="00722BAC" w:rsidRPr="00D029F5">
        <w:rPr>
          <w:rFonts w:ascii="Times New Roman" w:eastAsia="仿宋_GB2312" w:hAnsi="Times New Roman" w:cs="Times New Roman" w:hint="eastAsia"/>
          <w:sz w:val="32"/>
          <w:szCs w:val="32"/>
        </w:rPr>
        <w:t>229,381</w:t>
      </w:r>
      <w:r w:rsidR="00722BAC" w:rsidRPr="00D029F5">
        <w:rPr>
          <w:rFonts w:ascii="Times New Roman" w:eastAsia="仿宋_GB2312" w:hAnsi="Times New Roman" w:cs="Times New Roman" w:hint="eastAsia"/>
          <w:sz w:val="32"/>
          <w:szCs w:val="32"/>
        </w:rPr>
        <w:t>万元的</w:t>
      </w:r>
      <w:r w:rsidR="00722BAC" w:rsidRPr="00D029F5">
        <w:rPr>
          <w:rFonts w:ascii="Times New Roman" w:eastAsia="仿宋_GB2312" w:hAnsi="Times New Roman" w:cs="Times New Roman" w:hint="eastAsia"/>
          <w:sz w:val="32"/>
          <w:szCs w:val="32"/>
        </w:rPr>
        <w:t>56.4%</w:t>
      </w:r>
      <w:r w:rsidR="00722BAC" w:rsidRPr="00D029F5">
        <w:rPr>
          <w:rFonts w:ascii="Times New Roman" w:eastAsia="仿宋_GB2312" w:hAnsi="Times New Roman" w:cs="Times New Roman" w:hint="eastAsia"/>
          <w:sz w:val="32"/>
          <w:szCs w:val="32"/>
        </w:rPr>
        <w:t>，同比增加</w:t>
      </w:r>
      <w:r w:rsidR="00722BAC" w:rsidRPr="00D029F5">
        <w:rPr>
          <w:rFonts w:ascii="Times New Roman" w:eastAsia="仿宋_GB2312" w:hAnsi="Times New Roman" w:cs="Times New Roman" w:hint="eastAsia"/>
          <w:sz w:val="32"/>
          <w:szCs w:val="32"/>
        </w:rPr>
        <w:t>22,380</w:t>
      </w:r>
      <w:r w:rsidR="00722BAC" w:rsidRPr="00D029F5">
        <w:rPr>
          <w:rFonts w:ascii="Times New Roman" w:eastAsia="仿宋_GB2312" w:hAnsi="Times New Roman" w:cs="Times New Roman" w:hint="eastAsia"/>
          <w:sz w:val="32"/>
          <w:szCs w:val="32"/>
        </w:rPr>
        <w:t>万元，增长</w:t>
      </w:r>
      <w:r w:rsidR="00722BAC" w:rsidRPr="00D029F5">
        <w:rPr>
          <w:rFonts w:ascii="Times New Roman" w:eastAsia="仿宋_GB2312" w:hAnsi="Times New Roman" w:cs="Times New Roman" w:hint="eastAsia"/>
          <w:sz w:val="32"/>
          <w:szCs w:val="32"/>
        </w:rPr>
        <w:t>20</w:t>
      </w:r>
      <w:r w:rsidR="00722BAC" w:rsidRPr="008D7523">
        <w:rPr>
          <w:rFonts w:ascii="Times New Roman" w:eastAsia="仿宋_GB2312" w:hAnsi="Times New Roman" w:cs="Times New Roman" w:hint="eastAsia"/>
          <w:sz w:val="32"/>
          <w:szCs w:val="32"/>
        </w:rPr>
        <w:t>.9%</w:t>
      </w:r>
      <w:r w:rsidR="00722BAC" w:rsidRPr="008D7523">
        <w:rPr>
          <w:rFonts w:ascii="Times New Roman" w:eastAsia="仿宋_GB2312" w:hAnsi="Times New Roman" w:cs="Times New Roman" w:hint="eastAsia"/>
          <w:sz w:val="32"/>
          <w:szCs w:val="32"/>
        </w:rPr>
        <w:t>，</w:t>
      </w:r>
      <w:r w:rsidRPr="008D7523">
        <w:rPr>
          <w:rFonts w:ascii="Times New Roman" w:eastAsia="仿宋_GB2312" w:hAnsi="Times New Roman" w:cs="Times New Roman" w:hint="eastAsia"/>
          <w:sz w:val="32"/>
          <w:szCs w:val="32"/>
        </w:rPr>
        <w:t>其中：民生类科目支出完成</w:t>
      </w:r>
      <w:r w:rsidR="008D7523" w:rsidRPr="008D7523">
        <w:rPr>
          <w:rFonts w:ascii="Times New Roman" w:eastAsia="仿宋_GB2312" w:hAnsi="Times New Roman" w:cs="Times New Roman" w:hint="eastAsia"/>
          <w:sz w:val="32"/>
          <w:szCs w:val="32"/>
        </w:rPr>
        <w:t>105,150</w:t>
      </w:r>
      <w:r w:rsidR="008D7523" w:rsidRPr="008D7523">
        <w:rPr>
          <w:rFonts w:ascii="Times New Roman" w:eastAsia="仿宋_GB2312" w:hAnsi="Times New Roman" w:cs="Times New Roman" w:hint="eastAsia"/>
          <w:sz w:val="32"/>
          <w:szCs w:val="32"/>
        </w:rPr>
        <w:t>万元，同比增加</w:t>
      </w:r>
      <w:r w:rsidR="008D7523" w:rsidRPr="008D7523">
        <w:rPr>
          <w:rFonts w:ascii="Times New Roman" w:eastAsia="仿宋_GB2312" w:hAnsi="Times New Roman" w:cs="Times New Roman" w:hint="eastAsia"/>
          <w:sz w:val="32"/>
          <w:szCs w:val="32"/>
        </w:rPr>
        <w:t>16,953</w:t>
      </w:r>
      <w:r w:rsidR="008D7523" w:rsidRPr="008D7523">
        <w:rPr>
          <w:rFonts w:ascii="Times New Roman" w:eastAsia="仿宋_GB2312" w:hAnsi="Times New Roman" w:cs="Times New Roman" w:hint="eastAsia"/>
          <w:sz w:val="32"/>
          <w:szCs w:val="32"/>
        </w:rPr>
        <w:t>万元，增长</w:t>
      </w:r>
      <w:r w:rsidR="008D7523" w:rsidRPr="008D7523">
        <w:rPr>
          <w:rFonts w:ascii="Times New Roman" w:eastAsia="仿宋_GB2312" w:hAnsi="Times New Roman" w:cs="Times New Roman" w:hint="eastAsia"/>
          <w:sz w:val="32"/>
          <w:szCs w:val="32"/>
        </w:rPr>
        <w:t>19.2%</w:t>
      </w:r>
      <w:r w:rsidR="008D7523" w:rsidRPr="008D7523">
        <w:rPr>
          <w:rFonts w:ascii="Times New Roman" w:eastAsia="仿宋_GB2312" w:hAnsi="Times New Roman" w:cs="Times New Roman" w:hint="eastAsia"/>
          <w:sz w:val="32"/>
          <w:szCs w:val="32"/>
        </w:rPr>
        <w:t>，占一般公共预算支出的</w:t>
      </w:r>
      <w:r w:rsidR="008D7523" w:rsidRPr="008D7523">
        <w:rPr>
          <w:rFonts w:ascii="Times New Roman" w:eastAsia="仿宋_GB2312" w:hAnsi="Times New Roman" w:cs="Times New Roman" w:hint="eastAsia"/>
          <w:sz w:val="32"/>
          <w:szCs w:val="32"/>
        </w:rPr>
        <w:t>81.3%</w:t>
      </w:r>
      <w:r w:rsidRPr="008D7523">
        <w:rPr>
          <w:rFonts w:ascii="Times New Roman" w:eastAsia="仿宋_GB2312" w:hAnsi="Times New Roman" w:cs="Times New Roman" w:hint="eastAsia"/>
          <w:sz w:val="32"/>
          <w:szCs w:val="32"/>
        </w:rPr>
        <w:t>。</w:t>
      </w:r>
      <w:r w:rsidRPr="00C2286F">
        <w:rPr>
          <w:rFonts w:ascii="Times New Roman" w:eastAsia="仿宋_GB2312" w:hAnsi="Times New Roman" w:cs="Times New Roman" w:hint="eastAsia"/>
          <w:sz w:val="32"/>
          <w:szCs w:val="32"/>
        </w:rPr>
        <w:t>一般公共预算支出同比</w:t>
      </w:r>
      <w:r w:rsidR="0077184A" w:rsidRPr="00C2286F">
        <w:rPr>
          <w:rFonts w:ascii="Times New Roman" w:eastAsia="仿宋_GB2312" w:hAnsi="Times New Roman" w:cs="Times New Roman" w:hint="eastAsia"/>
          <w:sz w:val="32"/>
          <w:szCs w:val="32"/>
        </w:rPr>
        <w:t>增长</w:t>
      </w:r>
      <w:r w:rsidRPr="00C2286F">
        <w:rPr>
          <w:rFonts w:ascii="Times New Roman" w:eastAsia="仿宋_GB2312" w:hAnsi="Times New Roman" w:cs="Times New Roman" w:hint="eastAsia"/>
          <w:sz w:val="32"/>
          <w:szCs w:val="32"/>
        </w:rPr>
        <w:t>，主要是</w:t>
      </w:r>
      <w:r w:rsidR="00517284" w:rsidRPr="00C2286F">
        <w:rPr>
          <w:rFonts w:ascii="Times New Roman" w:eastAsia="仿宋_GB2312" w:hAnsi="Times New Roman" w:cs="Times New Roman" w:hint="eastAsia"/>
          <w:sz w:val="32"/>
          <w:szCs w:val="32"/>
        </w:rPr>
        <w:t>增加</w:t>
      </w:r>
      <w:r w:rsidR="0065599B" w:rsidRPr="00C2286F">
        <w:rPr>
          <w:rFonts w:ascii="Times New Roman" w:eastAsia="仿宋_GB2312" w:hAnsi="Times New Roman" w:cs="Times New Roman" w:hint="eastAsia"/>
          <w:sz w:val="32"/>
          <w:szCs w:val="32"/>
        </w:rPr>
        <w:t>2024</w:t>
      </w:r>
      <w:r w:rsidR="00AF2FCF" w:rsidRPr="00C2286F">
        <w:rPr>
          <w:rFonts w:ascii="Times New Roman" w:eastAsia="仿宋_GB2312" w:hAnsi="Times New Roman" w:cs="Times New Roman" w:hint="eastAsia"/>
          <w:sz w:val="32"/>
          <w:szCs w:val="32"/>
        </w:rPr>
        <w:t>年</w:t>
      </w:r>
      <w:r w:rsidR="0065599B" w:rsidRPr="00C2286F">
        <w:rPr>
          <w:rFonts w:ascii="Times New Roman" w:eastAsia="仿宋_GB2312" w:hAnsi="Times New Roman" w:cs="Times New Roman" w:hint="eastAsia"/>
          <w:sz w:val="32"/>
          <w:szCs w:val="32"/>
        </w:rPr>
        <w:t>年</w:t>
      </w:r>
      <w:r w:rsidR="00AF2FCF" w:rsidRPr="00C2286F">
        <w:rPr>
          <w:rFonts w:ascii="Times New Roman" w:eastAsia="仿宋_GB2312" w:hAnsi="Times New Roman" w:cs="Times New Roman" w:hint="eastAsia"/>
          <w:sz w:val="32"/>
          <w:szCs w:val="32"/>
        </w:rPr>
        <w:t>度考核奖</w:t>
      </w:r>
      <w:r w:rsidR="00F8105B" w:rsidRPr="00C2286F">
        <w:rPr>
          <w:rFonts w:ascii="Times New Roman" w:eastAsia="仿宋_GB2312" w:hAnsi="Times New Roman" w:cs="Times New Roman" w:hint="eastAsia"/>
          <w:sz w:val="32"/>
          <w:szCs w:val="32"/>
        </w:rPr>
        <w:t>、</w:t>
      </w:r>
      <w:r w:rsidR="00AF2FCF" w:rsidRPr="00C2286F">
        <w:rPr>
          <w:rFonts w:ascii="Times New Roman" w:eastAsia="仿宋_GB2312" w:hAnsi="Times New Roman" w:cs="Times New Roman" w:hint="eastAsia"/>
          <w:sz w:val="32"/>
          <w:szCs w:val="32"/>
        </w:rPr>
        <w:t>补发</w:t>
      </w:r>
      <w:r w:rsidR="0087536C" w:rsidRPr="00C2286F">
        <w:rPr>
          <w:rFonts w:ascii="Times New Roman" w:eastAsia="仿宋_GB2312" w:hAnsi="Times New Roman" w:cs="Times New Roman" w:hint="eastAsia"/>
          <w:sz w:val="32"/>
          <w:szCs w:val="32"/>
        </w:rPr>
        <w:t>上年</w:t>
      </w:r>
      <w:r w:rsidR="00AF2FCF" w:rsidRPr="00C2286F">
        <w:rPr>
          <w:rFonts w:ascii="Times New Roman" w:eastAsia="仿宋_GB2312" w:hAnsi="Times New Roman" w:cs="Times New Roman" w:hint="eastAsia"/>
          <w:sz w:val="32"/>
          <w:szCs w:val="32"/>
        </w:rPr>
        <w:t>6</w:t>
      </w:r>
      <w:r w:rsidR="00AF2FCF" w:rsidRPr="00C2286F">
        <w:rPr>
          <w:rFonts w:ascii="Times New Roman" w:eastAsia="仿宋_GB2312" w:hAnsi="Times New Roman" w:cs="Times New Roman" w:hint="eastAsia"/>
          <w:sz w:val="32"/>
          <w:szCs w:val="32"/>
        </w:rPr>
        <w:t>个月交通补助</w:t>
      </w:r>
      <w:r w:rsidR="0065599B" w:rsidRPr="00C2286F">
        <w:rPr>
          <w:rFonts w:ascii="Times New Roman" w:eastAsia="仿宋_GB2312" w:hAnsi="Times New Roman" w:cs="Times New Roman" w:hint="eastAsia"/>
          <w:sz w:val="32"/>
          <w:szCs w:val="32"/>
        </w:rPr>
        <w:t>、补发上年</w:t>
      </w:r>
      <w:r w:rsidR="0065599B" w:rsidRPr="00C2286F">
        <w:rPr>
          <w:rFonts w:ascii="Times New Roman" w:eastAsia="仿宋_GB2312" w:hAnsi="Times New Roman" w:cs="Times New Roman" w:hint="eastAsia"/>
          <w:sz w:val="32"/>
          <w:szCs w:val="32"/>
        </w:rPr>
        <w:t>6</w:t>
      </w:r>
      <w:r w:rsidR="0065599B" w:rsidRPr="00C2286F">
        <w:rPr>
          <w:rFonts w:ascii="Times New Roman" w:eastAsia="仿宋_GB2312" w:hAnsi="Times New Roman" w:cs="Times New Roman" w:hint="eastAsia"/>
          <w:sz w:val="32"/>
          <w:szCs w:val="32"/>
        </w:rPr>
        <w:t>个月事业人员</w:t>
      </w:r>
      <w:r w:rsidR="003B5217">
        <w:rPr>
          <w:rFonts w:ascii="Times New Roman" w:eastAsia="仿宋_GB2312" w:hAnsi="Times New Roman" w:cs="Times New Roman" w:hint="eastAsia"/>
          <w:sz w:val="32"/>
          <w:szCs w:val="32"/>
        </w:rPr>
        <w:t>绩效工资增量（</w:t>
      </w:r>
      <w:r w:rsidR="003B5217" w:rsidRPr="00C2286F">
        <w:rPr>
          <w:rFonts w:ascii="Times New Roman" w:eastAsia="仿宋_GB2312" w:hAnsi="Times New Roman" w:cs="Times New Roman" w:hint="eastAsia"/>
          <w:sz w:val="32"/>
          <w:szCs w:val="32"/>
        </w:rPr>
        <w:t>随月</w:t>
      </w:r>
      <w:r w:rsidR="003B5217">
        <w:rPr>
          <w:rFonts w:ascii="Times New Roman" w:eastAsia="仿宋_GB2312" w:hAnsi="Times New Roman" w:cs="Times New Roman" w:hint="eastAsia"/>
          <w:sz w:val="32"/>
          <w:szCs w:val="32"/>
        </w:rPr>
        <w:t>）</w:t>
      </w:r>
      <w:r w:rsidR="0065599B" w:rsidRPr="00C2286F">
        <w:rPr>
          <w:rFonts w:ascii="Times New Roman" w:eastAsia="仿宋_GB2312" w:hAnsi="Times New Roman" w:cs="Times New Roman" w:hint="eastAsia"/>
          <w:sz w:val="32"/>
          <w:szCs w:val="32"/>
        </w:rPr>
        <w:t>、</w:t>
      </w:r>
      <w:r w:rsidR="00AF2FCF" w:rsidRPr="00C2286F">
        <w:rPr>
          <w:rFonts w:ascii="Times New Roman" w:eastAsia="仿宋_GB2312" w:hAnsi="Times New Roman" w:cs="Times New Roman" w:hint="eastAsia"/>
          <w:sz w:val="32"/>
          <w:szCs w:val="32"/>
        </w:rPr>
        <w:t>在职人员调资增资</w:t>
      </w:r>
      <w:r w:rsidR="0065599B" w:rsidRPr="00C2286F">
        <w:rPr>
          <w:rFonts w:ascii="Times New Roman" w:eastAsia="仿宋_GB2312" w:hAnsi="Times New Roman" w:cs="Times New Roman" w:hint="eastAsia"/>
          <w:sz w:val="32"/>
          <w:szCs w:val="32"/>
        </w:rPr>
        <w:t>等基本支出</w:t>
      </w:r>
      <w:r w:rsidR="00AF2FCF" w:rsidRPr="00C2286F">
        <w:rPr>
          <w:rFonts w:ascii="Times New Roman" w:eastAsia="仿宋_GB2312" w:hAnsi="Times New Roman" w:cs="Times New Roman" w:hint="eastAsia"/>
          <w:sz w:val="32"/>
          <w:szCs w:val="32"/>
        </w:rPr>
        <w:t>9</w:t>
      </w:r>
      <w:r w:rsidR="0065599B" w:rsidRPr="00C2286F">
        <w:rPr>
          <w:rFonts w:ascii="Times New Roman" w:eastAsia="仿宋_GB2312" w:hAnsi="Times New Roman" w:cs="Times New Roman" w:hint="eastAsia"/>
          <w:sz w:val="32"/>
          <w:szCs w:val="32"/>
        </w:rPr>
        <w:t>,</w:t>
      </w:r>
      <w:r w:rsidR="00AF2FCF" w:rsidRPr="00C2286F">
        <w:rPr>
          <w:rFonts w:ascii="Times New Roman" w:eastAsia="仿宋_GB2312" w:hAnsi="Times New Roman" w:cs="Times New Roman" w:hint="eastAsia"/>
          <w:sz w:val="32"/>
          <w:szCs w:val="32"/>
        </w:rPr>
        <w:t>600</w:t>
      </w:r>
      <w:r w:rsidR="00AF2FCF" w:rsidRPr="00C2286F">
        <w:rPr>
          <w:rFonts w:ascii="Times New Roman" w:eastAsia="仿宋_GB2312" w:hAnsi="Times New Roman" w:cs="Times New Roman" w:hint="eastAsia"/>
          <w:sz w:val="32"/>
          <w:szCs w:val="32"/>
        </w:rPr>
        <w:t>万元</w:t>
      </w:r>
      <w:r w:rsidR="00840B88">
        <w:rPr>
          <w:rFonts w:ascii="Times New Roman" w:eastAsia="仿宋_GB2312" w:hAnsi="Times New Roman" w:cs="Times New Roman" w:hint="eastAsia"/>
          <w:sz w:val="32"/>
          <w:szCs w:val="32"/>
        </w:rPr>
        <w:t>；</w:t>
      </w:r>
      <w:r w:rsidR="00162C04" w:rsidRPr="00535448">
        <w:rPr>
          <w:rFonts w:ascii="Times New Roman" w:eastAsia="仿宋_GB2312" w:hAnsi="Times New Roman" w:cs="Times New Roman" w:hint="eastAsia"/>
          <w:sz w:val="32"/>
          <w:szCs w:val="32"/>
        </w:rPr>
        <w:t>增加</w:t>
      </w:r>
      <w:r w:rsidR="00AF2FCF" w:rsidRPr="00535448">
        <w:rPr>
          <w:rFonts w:ascii="Times New Roman" w:eastAsia="仿宋_GB2312" w:hAnsi="Times New Roman" w:cs="Times New Roman" w:hint="eastAsia"/>
          <w:sz w:val="32"/>
          <w:szCs w:val="32"/>
        </w:rPr>
        <w:t>财政对城乡居民基本养老保险基金的补助资金</w:t>
      </w:r>
      <w:r w:rsidR="00AF2FCF" w:rsidRPr="00535448">
        <w:rPr>
          <w:rFonts w:ascii="Times New Roman" w:eastAsia="仿宋_GB2312" w:hAnsi="Times New Roman" w:cs="Times New Roman" w:hint="eastAsia"/>
          <w:sz w:val="32"/>
          <w:szCs w:val="32"/>
        </w:rPr>
        <w:t>4</w:t>
      </w:r>
      <w:r w:rsidR="00162C04" w:rsidRPr="00535448">
        <w:rPr>
          <w:rFonts w:ascii="Times New Roman" w:eastAsia="仿宋_GB2312" w:hAnsi="Times New Roman" w:cs="Times New Roman" w:hint="eastAsia"/>
          <w:sz w:val="32"/>
          <w:szCs w:val="32"/>
        </w:rPr>
        <w:t>,</w:t>
      </w:r>
      <w:r w:rsidR="00AF2FCF" w:rsidRPr="00535448">
        <w:rPr>
          <w:rFonts w:ascii="Times New Roman" w:eastAsia="仿宋_GB2312" w:hAnsi="Times New Roman" w:cs="Times New Roman" w:hint="eastAsia"/>
          <w:sz w:val="32"/>
          <w:szCs w:val="32"/>
        </w:rPr>
        <w:t>375</w:t>
      </w:r>
      <w:r w:rsidR="00AF2FCF" w:rsidRPr="00535448">
        <w:rPr>
          <w:rFonts w:ascii="Times New Roman" w:eastAsia="仿宋_GB2312" w:hAnsi="Times New Roman" w:cs="Times New Roman" w:hint="eastAsia"/>
          <w:sz w:val="32"/>
          <w:szCs w:val="32"/>
        </w:rPr>
        <w:t>万元</w:t>
      </w:r>
      <w:r w:rsidR="00840B88" w:rsidRPr="00535448">
        <w:rPr>
          <w:rFonts w:ascii="Times New Roman" w:eastAsia="仿宋_GB2312" w:hAnsi="Times New Roman" w:cs="Times New Roman" w:hint="eastAsia"/>
          <w:sz w:val="32"/>
          <w:szCs w:val="32"/>
        </w:rPr>
        <w:t>，</w:t>
      </w:r>
      <w:r w:rsidR="00AF2FCF" w:rsidRPr="00535448">
        <w:rPr>
          <w:rFonts w:ascii="Times New Roman" w:eastAsia="仿宋_GB2312" w:hAnsi="Times New Roman" w:cs="Times New Roman" w:hint="eastAsia"/>
          <w:sz w:val="32"/>
          <w:szCs w:val="32"/>
        </w:rPr>
        <w:t>计划生育家庭扶助资金和非财政拨款企事业单位退休人员计生奖励资金</w:t>
      </w:r>
      <w:r w:rsidR="00AF2FCF" w:rsidRPr="00535448">
        <w:rPr>
          <w:rFonts w:ascii="Times New Roman" w:eastAsia="仿宋_GB2312" w:hAnsi="Times New Roman" w:cs="Times New Roman" w:hint="eastAsia"/>
          <w:sz w:val="32"/>
          <w:szCs w:val="32"/>
        </w:rPr>
        <w:t>1</w:t>
      </w:r>
      <w:r w:rsidR="00162C04" w:rsidRPr="00535448">
        <w:rPr>
          <w:rFonts w:ascii="Times New Roman" w:eastAsia="仿宋_GB2312" w:hAnsi="Times New Roman" w:cs="Times New Roman" w:hint="eastAsia"/>
          <w:sz w:val="32"/>
          <w:szCs w:val="32"/>
        </w:rPr>
        <w:t>,</w:t>
      </w:r>
      <w:r w:rsidR="00AF2FCF" w:rsidRPr="00535448">
        <w:rPr>
          <w:rFonts w:ascii="Times New Roman" w:eastAsia="仿宋_GB2312" w:hAnsi="Times New Roman" w:cs="Times New Roman" w:hint="eastAsia"/>
          <w:sz w:val="32"/>
          <w:szCs w:val="32"/>
        </w:rPr>
        <w:t>140</w:t>
      </w:r>
      <w:r w:rsidR="00AF2FCF" w:rsidRPr="00535448">
        <w:rPr>
          <w:rFonts w:ascii="Times New Roman" w:eastAsia="仿宋_GB2312" w:hAnsi="Times New Roman" w:cs="Times New Roman" w:hint="eastAsia"/>
          <w:sz w:val="32"/>
          <w:szCs w:val="32"/>
        </w:rPr>
        <w:t>万元</w:t>
      </w:r>
      <w:r w:rsidR="00840B88" w:rsidRPr="00535448">
        <w:rPr>
          <w:rFonts w:ascii="Times New Roman" w:eastAsia="仿宋_GB2312" w:hAnsi="Times New Roman" w:cs="Times New Roman" w:hint="eastAsia"/>
          <w:sz w:val="32"/>
          <w:szCs w:val="32"/>
        </w:rPr>
        <w:t>，</w:t>
      </w:r>
      <w:r w:rsidR="00AF2FCF" w:rsidRPr="00535448">
        <w:rPr>
          <w:rFonts w:ascii="Times New Roman" w:eastAsia="仿宋_GB2312" w:hAnsi="Times New Roman" w:cs="Times New Roman" w:hint="eastAsia"/>
          <w:sz w:val="32"/>
          <w:szCs w:val="32"/>
        </w:rPr>
        <w:t>基层医疗机构卫生院人员工资补助、基本药物补助、乡村医生生活补助</w:t>
      </w:r>
      <w:r w:rsidR="00AF2FCF" w:rsidRPr="00535448">
        <w:rPr>
          <w:rFonts w:ascii="Times New Roman" w:eastAsia="仿宋_GB2312" w:hAnsi="Times New Roman" w:cs="Times New Roman" w:hint="eastAsia"/>
          <w:sz w:val="32"/>
          <w:szCs w:val="32"/>
        </w:rPr>
        <w:t>1</w:t>
      </w:r>
      <w:r w:rsidR="00840B88" w:rsidRPr="00535448">
        <w:rPr>
          <w:rFonts w:ascii="Times New Roman" w:eastAsia="仿宋_GB2312" w:hAnsi="Times New Roman" w:cs="Times New Roman" w:hint="eastAsia"/>
          <w:sz w:val="32"/>
          <w:szCs w:val="32"/>
        </w:rPr>
        <w:t>,</w:t>
      </w:r>
      <w:r w:rsidR="00AF2FCF" w:rsidRPr="00535448">
        <w:rPr>
          <w:rFonts w:ascii="Times New Roman" w:eastAsia="仿宋_GB2312" w:hAnsi="Times New Roman" w:cs="Times New Roman" w:hint="eastAsia"/>
          <w:sz w:val="32"/>
          <w:szCs w:val="32"/>
        </w:rPr>
        <w:t>130</w:t>
      </w:r>
      <w:r w:rsidR="00AF2FCF" w:rsidRPr="00535448">
        <w:rPr>
          <w:rFonts w:ascii="Times New Roman" w:eastAsia="仿宋_GB2312" w:hAnsi="Times New Roman" w:cs="Times New Roman" w:hint="eastAsia"/>
          <w:sz w:val="32"/>
          <w:szCs w:val="32"/>
        </w:rPr>
        <w:t>万元，教育系统校舍安全保障机制、农村义务教育学生营养膳食补助、支持学前发展补助等资金</w:t>
      </w:r>
      <w:r w:rsidR="00AF2FCF" w:rsidRPr="00535448">
        <w:rPr>
          <w:rFonts w:ascii="Times New Roman" w:eastAsia="仿宋_GB2312" w:hAnsi="Times New Roman" w:cs="Times New Roman" w:hint="eastAsia"/>
          <w:sz w:val="32"/>
          <w:szCs w:val="32"/>
        </w:rPr>
        <w:t>3</w:t>
      </w:r>
      <w:r w:rsidR="00A67274" w:rsidRPr="00535448">
        <w:rPr>
          <w:rFonts w:ascii="Times New Roman" w:eastAsia="仿宋_GB2312" w:hAnsi="Times New Roman" w:cs="Times New Roman" w:hint="eastAsia"/>
          <w:sz w:val="32"/>
          <w:szCs w:val="32"/>
        </w:rPr>
        <w:t>,</w:t>
      </w:r>
      <w:r w:rsidR="00AF2FCF" w:rsidRPr="00535448">
        <w:rPr>
          <w:rFonts w:ascii="Times New Roman" w:eastAsia="仿宋_GB2312" w:hAnsi="Times New Roman" w:cs="Times New Roman" w:hint="eastAsia"/>
          <w:sz w:val="32"/>
          <w:szCs w:val="32"/>
        </w:rPr>
        <w:t>650</w:t>
      </w:r>
      <w:r w:rsidR="00AF2FCF" w:rsidRPr="00535448">
        <w:rPr>
          <w:rFonts w:ascii="Times New Roman" w:eastAsia="仿宋_GB2312" w:hAnsi="Times New Roman" w:cs="Times New Roman" w:hint="eastAsia"/>
          <w:sz w:val="32"/>
          <w:szCs w:val="32"/>
        </w:rPr>
        <w:t>万元，城区环卫保洁承包服务费、城区生活垃</w:t>
      </w:r>
      <w:r w:rsidR="00AF2FCF" w:rsidRPr="00535448">
        <w:rPr>
          <w:rFonts w:ascii="Times New Roman" w:eastAsia="仿宋_GB2312" w:hAnsi="Times New Roman" w:cs="Times New Roman" w:hint="eastAsia"/>
          <w:sz w:val="32"/>
          <w:szCs w:val="32"/>
        </w:rPr>
        <w:lastRenderedPageBreak/>
        <w:t>圾分类运营管理费、乡镇垃圾清运市场化服务费、垃圾填埋场运行维护经费等</w:t>
      </w:r>
      <w:r w:rsidR="00AF2FCF" w:rsidRPr="00535448">
        <w:rPr>
          <w:rFonts w:ascii="Times New Roman" w:eastAsia="仿宋_GB2312" w:hAnsi="Times New Roman" w:cs="Times New Roman" w:hint="eastAsia"/>
          <w:sz w:val="32"/>
          <w:szCs w:val="32"/>
        </w:rPr>
        <w:t>1</w:t>
      </w:r>
      <w:r w:rsidR="00A67274" w:rsidRPr="00535448">
        <w:rPr>
          <w:rFonts w:ascii="Times New Roman" w:eastAsia="仿宋_GB2312" w:hAnsi="Times New Roman" w:cs="Times New Roman" w:hint="eastAsia"/>
          <w:sz w:val="32"/>
          <w:szCs w:val="32"/>
        </w:rPr>
        <w:t>,</w:t>
      </w:r>
      <w:r w:rsidR="00AF2FCF" w:rsidRPr="00535448">
        <w:rPr>
          <w:rFonts w:ascii="Times New Roman" w:eastAsia="仿宋_GB2312" w:hAnsi="Times New Roman" w:cs="Times New Roman" w:hint="eastAsia"/>
          <w:sz w:val="32"/>
          <w:szCs w:val="32"/>
        </w:rPr>
        <w:t>150</w:t>
      </w:r>
      <w:r w:rsidR="00AF2FCF" w:rsidRPr="00535448">
        <w:rPr>
          <w:rFonts w:ascii="Times New Roman" w:eastAsia="仿宋_GB2312" w:hAnsi="Times New Roman" w:cs="Times New Roman" w:hint="eastAsia"/>
          <w:sz w:val="32"/>
          <w:szCs w:val="32"/>
        </w:rPr>
        <w:t>万元。</w:t>
      </w:r>
    </w:p>
    <w:p w:rsidR="009D1373" w:rsidRPr="00C96312" w:rsidRDefault="009D1373" w:rsidP="006F1F7D">
      <w:pPr>
        <w:spacing w:line="586" w:lineRule="exact"/>
        <w:ind w:firstLineChars="200" w:firstLine="640"/>
        <w:rPr>
          <w:rFonts w:ascii="楷体_GB2312" w:eastAsia="楷体_GB2312" w:hAnsi="Times New Roman" w:cs="Times New Roman"/>
          <w:sz w:val="32"/>
          <w:szCs w:val="32"/>
        </w:rPr>
      </w:pPr>
      <w:r w:rsidRPr="00C96312">
        <w:rPr>
          <w:rFonts w:ascii="楷体_GB2312" w:eastAsia="楷体_GB2312" w:hAnsi="Times New Roman" w:cs="Times New Roman" w:hint="eastAsia"/>
          <w:sz w:val="32"/>
          <w:szCs w:val="32"/>
        </w:rPr>
        <w:t>（二）政府性基金预算执行情况</w:t>
      </w:r>
    </w:p>
    <w:p w:rsidR="009D1373" w:rsidRPr="009D1373" w:rsidRDefault="00642720" w:rsidP="00642720">
      <w:pPr>
        <w:spacing w:line="586" w:lineRule="exact"/>
        <w:ind w:firstLineChars="200" w:firstLine="640"/>
        <w:rPr>
          <w:rFonts w:ascii="Times New Roman" w:eastAsia="仿宋_GB2312" w:hAnsi="Times New Roman" w:cs="Times New Roman"/>
          <w:sz w:val="32"/>
          <w:szCs w:val="32"/>
          <w:highlight w:val="yellow"/>
        </w:rPr>
      </w:pPr>
      <w:r w:rsidRPr="00642720">
        <w:rPr>
          <w:rFonts w:ascii="Times New Roman" w:eastAsia="仿宋_GB2312" w:hAnsi="Times New Roman" w:cs="Times New Roman" w:hint="eastAsia"/>
          <w:sz w:val="32"/>
          <w:szCs w:val="32"/>
        </w:rPr>
        <w:t>我市政府性基金预算本级组织收入完成</w:t>
      </w:r>
      <w:r w:rsidRPr="00642720">
        <w:rPr>
          <w:rFonts w:ascii="Times New Roman" w:eastAsia="仿宋_GB2312" w:hAnsi="Times New Roman" w:cs="Times New Roman" w:hint="eastAsia"/>
          <w:sz w:val="32"/>
          <w:szCs w:val="32"/>
        </w:rPr>
        <w:t>12,119</w:t>
      </w:r>
      <w:r w:rsidRPr="00642720">
        <w:rPr>
          <w:rFonts w:ascii="Times New Roman" w:eastAsia="仿宋_GB2312" w:hAnsi="Times New Roman" w:cs="Times New Roman" w:hint="eastAsia"/>
          <w:sz w:val="32"/>
          <w:szCs w:val="32"/>
        </w:rPr>
        <w:t>万元，为年初预算</w:t>
      </w:r>
      <w:r w:rsidRPr="00642720">
        <w:rPr>
          <w:rFonts w:ascii="Times New Roman" w:eastAsia="仿宋_GB2312" w:hAnsi="Times New Roman" w:cs="Times New Roman" w:hint="eastAsia"/>
          <w:sz w:val="32"/>
          <w:szCs w:val="32"/>
        </w:rPr>
        <w:t>39,605</w:t>
      </w:r>
      <w:r w:rsidRPr="00642720">
        <w:rPr>
          <w:rFonts w:ascii="Times New Roman" w:eastAsia="仿宋_GB2312" w:hAnsi="Times New Roman" w:cs="Times New Roman" w:hint="eastAsia"/>
          <w:sz w:val="32"/>
          <w:szCs w:val="32"/>
        </w:rPr>
        <w:t>万元的</w:t>
      </w:r>
      <w:r w:rsidRPr="00642720">
        <w:rPr>
          <w:rFonts w:ascii="Times New Roman" w:eastAsia="仿宋_GB2312" w:hAnsi="Times New Roman" w:cs="Times New Roman" w:hint="eastAsia"/>
          <w:sz w:val="32"/>
          <w:szCs w:val="32"/>
        </w:rPr>
        <w:t>30.6%</w:t>
      </w:r>
      <w:r w:rsidRPr="00642720">
        <w:rPr>
          <w:rFonts w:ascii="Times New Roman" w:eastAsia="仿宋_GB2312" w:hAnsi="Times New Roman" w:cs="Times New Roman" w:hint="eastAsia"/>
          <w:sz w:val="32"/>
          <w:szCs w:val="32"/>
        </w:rPr>
        <w:t>，同比增加</w:t>
      </w:r>
      <w:r w:rsidRPr="00642720">
        <w:rPr>
          <w:rFonts w:ascii="Times New Roman" w:eastAsia="仿宋_GB2312" w:hAnsi="Times New Roman" w:cs="Times New Roman" w:hint="eastAsia"/>
          <w:sz w:val="32"/>
          <w:szCs w:val="32"/>
        </w:rPr>
        <w:t>13,830</w:t>
      </w:r>
      <w:r w:rsidRPr="00642720">
        <w:rPr>
          <w:rFonts w:ascii="Times New Roman" w:eastAsia="仿宋_GB2312" w:hAnsi="Times New Roman" w:cs="Times New Roman" w:hint="eastAsia"/>
          <w:sz w:val="32"/>
          <w:szCs w:val="32"/>
        </w:rPr>
        <w:t>万元，增长</w:t>
      </w:r>
      <w:r w:rsidRPr="00642720">
        <w:rPr>
          <w:rFonts w:ascii="Times New Roman" w:eastAsia="仿宋_GB2312" w:hAnsi="Times New Roman" w:cs="Times New Roman" w:hint="eastAsia"/>
          <w:sz w:val="32"/>
          <w:szCs w:val="32"/>
        </w:rPr>
        <w:t>808.3%</w:t>
      </w:r>
      <w:r w:rsidRPr="00642720">
        <w:rPr>
          <w:rFonts w:ascii="Times New Roman" w:eastAsia="仿宋_GB2312" w:hAnsi="Times New Roman" w:cs="Times New Roman" w:hint="eastAsia"/>
          <w:sz w:val="32"/>
          <w:szCs w:val="32"/>
        </w:rPr>
        <w:t>，主要是上年同期退库</w:t>
      </w:r>
      <w:r w:rsidRPr="00642720">
        <w:rPr>
          <w:rFonts w:ascii="Times New Roman" w:eastAsia="仿宋_GB2312" w:hAnsi="Times New Roman" w:cs="Times New Roman" w:hint="eastAsia"/>
          <w:sz w:val="32"/>
          <w:szCs w:val="32"/>
        </w:rPr>
        <w:t>2022</w:t>
      </w:r>
      <w:r w:rsidRPr="00642720">
        <w:rPr>
          <w:rFonts w:ascii="Times New Roman" w:eastAsia="仿宋_GB2312" w:hAnsi="Times New Roman" w:cs="Times New Roman" w:hint="eastAsia"/>
          <w:sz w:val="32"/>
          <w:szCs w:val="32"/>
        </w:rPr>
        <w:t>年市人民医院缴入的专项债券对应项目专项收入</w:t>
      </w:r>
      <w:r w:rsidRPr="00642720">
        <w:rPr>
          <w:rFonts w:ascii="Times New Roman" w:eastAsia="仿宋_GB2312" w:hAnsi="Times New Roman" w:cs="Times New Roman" w:hint="eastAsia"/>
          <w:sz w:val="32"/>
          <w:szCs w:val="32"/>
        </w:rPr>
        <w:t>3,000</w:t>
      </w:r>
      <w:r w:rsidRPr="00642720">
        <w:rPr>
          <w:rFonts w:ascii="Times New Roman" w:eastAsia="仿宋_GB2312" w:hAnsi="Times New Roman" w:cs="Times New Roman" w:hint="eastAsia"/>
          <w:sz w:val="32"/>
          <w:szCs w:val="32"/>
        </w:rPr>
        <w:t>万元，今年无。同时，国有土地使用权出让收入执行</w:t>
      </w:r>
      <w:r w:rsidRPr="00642720">
        <w:rPr>
          <w:rFonts w:ascii="Times New Roman" w:eastAsia="仿宋_GB2312" w:hAnsi="Times New Roman" w:cs="Times New Roman" w:hint="eastAsia"/>
          <w:sz w:val="32"/>
          <w:szCs w:val="32"/>
        </w:rPr>
        <w:t>11,784</w:t>
      </w:r>
      <w:r w:rsidRPr="00642720">
        <w:rPr>
          <w:rFonts w:ascii="Times New Roman" w:eastAsia="仿宋_GB2312" w:hAnsi="Times New Roman" w:cs="Times New Roman" w:hint="eastAsia"/>
          <w:sz w:val="32"/>
          <w:szCs w:val="32"/>
        </w:rPr>
        <w:t>万元，完成年初预算</w:t>
      </w:r>
      <w:r w:rsidRPr="00642720">
        <w:rPr>
          <w:rFonts w:ascii="Times New Roman" w:eastAsia="仿宋_GB2312" w:hAnsi="Times New Roman" w:cs="Times New Roman" w:hint="eastAsia"/>
          <w:sz w:val="32"/>
          <w:szCs w:val="32"/>
        </w:rPr>
        <w:t>37.0%</w:t>
      </w:r>
      <w:r w:rsidRPr="00642720">
        <w:rPr>
          <w:rFonts w:ascii="Times New Roman" w:eastAsia="仿宋_GB2312" w:hAnsi="Times New Roman" w:cs="Times New Roman" w:hint="eastAsia"/>
          <w:sz w:val="32"/>
          <w:szCs w:val="32"/>
        </w:rPr>
        <w:t>，同比增加</w:t>
      </w:r>
      <w:r w:rsidRPr="00642720">
        <w:rPr>
          <w:rFonts w:ascii="Times New Roman" w:eastAsia="仿宋_GB2312" w:hAnsi="Times New Roman" w:cs="Times New Roman" w:hint="eastAsia"/>
          <w:sz w:val="32"/>
          <w:szCs w:val="32"/>
        </w:rPr>
        <w:t>10,826</w:t>
      </w:r>
      <w:r w:rsidRPr="00642720">
        <w:rPr>
          <w:rFonts w:ascii="Times New Roman" w:eastAsia="仿宋_GB2312" w:hAnsi="Times New Roman" w:cs="Times New Roman" w:hint="eastAsia"/>
          <w:sz w:val="32"/>
          <w:szCs w:val="32"/>
        </w:rPr>
        <w:t>万元，增长</w:t>
      </w:r>
      <w:r w:rsidRPr="00642720">
        <w:rPr>
          <w:rFonts w:ascii="Times New Roman" w:eastAsia="仿宋_GB2312" w:hAnsi="Times New Roman" w:cs="Times New Roman" w:hint="eastAsia"/>
          <w:sz w:val="32"/>
          <w:szCs w:val="32"/>
        </w:rPr>
        <w:t>1,130.1%</w:t>
      </w:r>
      <w:r w:rsidRPr="00642720">
        <w:rPr>
          <w:rFonts w:ascii="Times New Roman" w:eastAsia="仿宋_GB2312" w:hAnsi="Times New Roman" w:cs="Times New Roman" w:hint="eastAsia"/>
          <w:sz w:val="32"/>
          <w:szCs w:val="32"/>
        </w:rPr>
        <w:t>。</w:t>
      </w:r>
    </w:p>
    <w:p w:rsidR="00B635B0" w:rsidRDefault="00642720" w:rsidP="00642720">
      <w:pPr>
        <w:spacing w:line="586" w:lineRule="exact"/>
        <w:ind w:firstLineChars="200" w:firstLine="640"/>
        <w:rPr>
          <w:rFonts w:ascii="Times New Roman" w:eastAsia="仿宋_GB2312" w:hAnsi="Times New Roman" w:cs="Times New Roman"/>
          <w:sz w:val="32"/>
          <w:szCs w:val="32"/>
        </w:rPr>
      </w:pPr>
      <w:r w:rsidRPr="00642720">
        <w:rPr>
          <w:rFonts w:ascii="Times New Roman" w:eastAsia="仿宋_GB2312" w:hAnsi="Times New Roman" w:cs="Times New Roman" w:hint="eastAsia"/>
          <w:sz w:val="32"/>
          <w:szCs w:val="32"/>
        </w:rPr>
        <w:t>我市政府性基金预算支出完成</w:t>
      </w:r>
      <w:r w:rsidRPr="00642720">
        <w:rPr>
          <w:rFonts w:ascii="Times New Roman" w:eastAsia="仿宋_GB2312" w:hAnsi="Times New Roman" w:cs="Times New Roman" w:hint="eastAsia"/>
          <w:sz w:val="32"/>
          <w:szCs w:val="32"/>
        </w:rPr>
        <w:t>25,010</w:t>
      </w:r>
      <w:r w:rsidRPr="00642720">
        <w:rPr>
          <w:rFonts w:ascii="Times New Roman" w:eastAsia="仿宋_GB2312" w:hAnsi="Times New Roman" w:cs="Times New Roman" w:hint="eastAsia"/>
          <w:sz w:val="32"/>
          <w:szCs w:val="32"/>
        </w:rPr>
        <w:t>万元（</w:t>
      </w:r>
      <w:proofErr w:type="gramStart"/>
      <w:r w:rsidRPr="00642720">
        <w:rPr>
          <w:rFonts w:ascii="Times New Roman" w:eastAsia="仿宋_GB2312" w:hAnsi="Times New Roman" w:cs="Times New Roman" w:hint="eastAsia"/>
          <w:sz w:val="32"/>
          <w:szCs w:val="32"/>
        </w:rPr>
        <w:t>含当年</w:t>
      </w:r>
      <w:proofErr w:type="gramEnd"/>
      <w:r w:rsidRPr="00642720">
        <w:rPr>
          <w:rFonts w:ascii="Times New Roman" w:eastAsia="仿宋_GB2312" w:hAnsi="Times New Roman" w:cs="Times New Roman" w:hint="eastAsia"/>
          <w:sz w:val="32"/>
          <w:szCs w:val="32"/>
        </w:rPr>
        <w:t>新增专项债券支出</w:t>
      </w:r>
      <w:r w:rsidRPr="00642720">
        <w:rPr>
          <w:rFonts w:ascii="Times New Roman" w:eastAsia="仿宋_GB2312" w:hAnsi="Times New Roman" w:cs="Times New Roman" w:hint="eastAsia"/>
          <w:sz w:val="32"/>
          <w:szCs w:val="32"/>
        </w:rPr>
        <w:t>2,500</w:t>
      </w:r>
      <w:r w:rsidRPr="00642720">
        <w:rPr>
          <w:rFonts w:ascii="Times New Roman" w:eastAsia="仿宋_GB2312" w:hAnsi="Times New Roman" w:cs="Times New Roman" w:hint="eastAsia"/>
          <w:sz w:val="32"/>
          <w:szCs w:val="32"/>
        </w:rPr>
        <w:t>万元、上年结转专项债券支出</w:t>
      </w:r>
      <w:r w:rsidRPr="00642720">
        <w:rPr>
          <w:rFonts w:ascii="Times New Roman" w:eastAsia="仿宋_GB2312" w:hAnsi="Times New Roman" w:cs="Times New Roman" w:hint="eastAsia"/>
          <w:sz w:val="32"/>
          <w:szCs w:val="32"/>
        </w:rPr>
        <w:t>10,467</w:t>
      </w:r>
      <w:r w:rsidRPr="00642720">
        <w:rPr>
          <w:rFonts w:ascii="Times New Roman" w:eastAsia="仿宋_GB2312" w:hAnsi="Times New Roman" w:cs="Times New Roman" w:hint="eastAsia"/>
          <w:sz w:val="32"/>
          <w:szCs w:val="32"/>
        </w:rPr>
        <w:t>万元），为年初预算</w:t>
      </w:r>
      <w:r w:rsidRPr="00642720">
        <w:rPr>
          <w:rFonts w:ascii="Times New Roman" w:eastAsia="仿宋_GB2312" w:hAnsi="Times New Roman" w:cs="Times New Roman" w:hint="eastAsia"/>
          <w:sz w:val="32"/>
          <w:szCs w:val="32"/>
        </w:rPr>
        <w:t>56,974</w:t>
      </w:r>
      <w:r w:rsidRPr="00642720">
        <w:rPr>
          <w:rFonts w:ascii="Times New Roman" w:eastAsia="仿宋_GB2312" w:hAnsi="Times New Roman" w:cs="Times New Roman" w:hint="eastAsia"/>
          <w:sz w:val="32"/>
          <w:szCs w:val="32"/>
        </w:rPr>
        <w:t>万元的</w:t>
      </w:r>
      <w:r w:rsidRPr="00642720">
        <w:rPr>
          <w:rFonts w:ascii="Times New Roman" w:eastAsia="仿宋_GB2312" w:hAnsi="Times New Roman" w:cs="Times New Roman" w:hint="eastAsia"/>
          <w:sz w:val="32"/>
          <w:szCs w:val="32"/>
        </w:rPr>
        <w:t>43.9%</w:t>
      </w:r>
      <w:r w:rsidRPr="00642720">
        <w:rPr>
          <w:rFonts w:ascii="Times New Roman" w:eastAsia="仿宋_GB2312" w:hAnsi="Times New Roman" w:cs="Times New Roman" w:hint="eastAsia"/>
          <w:sz w:val="32"/>
          <w:szCs w:val="32"/>
        </w:rPr>
        <w:t>，同比增加</w:t>
      </w:r>
      <w:r w:rsidRPr="00642720">
        <w:rPr>
          <w:rFonts w:ascii="Times New Roman" w:eastAsia="仿宋_GB2312" w:hAnsi="Times New Roman" w:cs="Times New Roman" w:hint="eastAsia"/>
          <w:sz w:val="32"/>
          <w:szCs w:val="32"/>
        </w:rPr>
        <w:t>11,928</w:t>
      </w:r>
      <w:r w:rsidRPr="00642720">
        <w:rPr>
          <w:rFonts w:ascii="Times New Roman" w:eastAsia="仿宋_GB2312" w:hAnsi="Times New Roman" w:cs="Times New Roman" w:hint="eastAsia"/>
          <w:sz w:val="32"/>
          <w:szCs w:val="32"/>
        </w:rPr>
        <w:t>万元，增长</w:t>
      </w:r>
      <w:r w:rsidRPr="00642720">
        <w:rPr>
          <w:rFonts w:ascii="Times New Roman" w:eastAsia="仿宋_GB2312" w:hAnsi="Times New Roman" w:cs="Times New Roman" w:hint="eastAsia"/>
          <w:sz w:val="32"/>
          <w:szCs w:val="32"/>
        </w:rPr>
        <w:t>91.2%</w:t>
      </w:r>
      <w:r w:rsidRPr="00642720">
        <w:rPr>
          <w:rFonts w:ascii="Times New Roman" w:eastAsia="仿宋_GB2312" w:hAnsi="Times New Roman" w:cs="Times New Roman" w:hint="eastAsia"/>
          <w:sz w:val="32"/>
          <w:szCs w:val="32"/>
        </w:rPr>
        <w:t>，</w:t>
      </w:r>
      <w:r w:rsidR="00FD2831" w:rsidRPr="00FD2831">
        <w:rPr>
          <w:rFonts w:ascii="Times New Roman" w:eastAsia="仿宋_GB2312" w:hAnsi="Times New Roman" w:cs="Times New Roman" w:hint="eastAsia"/>
          <w:sz w:val="32"/>
          <w:szCs w:val="32"/>
        </w:rPr>
        <w:t>其中：</w:t>
      </w:r>
    </w:p>
    <w:p w:rsidR="00B635B0" w:rsidRDefault="00FD2831" w:rsidP="00642720">
      <w:pPr>
        <w:spacing w:line="586" w:lineRule="exact"/>
        <w:ind w:firstLineChars="200" w:firstLine="640"/>
        <w:rPr>
          <w:rFonts w:ascii="Times New Roman" w:eastAsia="仿宋_GB2312" w:hAnsi="Times New Roman" w:cs="Times New Roman"/>
          <w:sz w:val="32"/>
          <w:szCs w:val="32"/>
        </w:rPr>
      </w:pPr>
      <w:r w:rsidRPr="00FD2831">
        <w:rPr>
          <w:rFonts w:ascii="Times New Roman" w:eastAsia="仿宋_GB2312" w:hAnsi="Times New Roman" w:cs="Times New Roman" w:hint="eastAsia"/>
          <w:sz w:val="32"/>
          <w:szCs w:val="32"/>
        </w:rPr>
        <w:t>国有土地使用权出让收入安排的支出完成</w:t>
      </w:r>
      <w:r w:rsidRPr="00FD2831">
        <w:rPr>
          <w:rFonts w:ascii="Times New Roman" w:eastAsia="仿宋_GB2312" w:hAnsi="Times New Roman" w:cs="Times New Roman" w:hint="eastAsia"/>
          <w:sz w:val="32"/>
          <w:szCs w:val="32"/>
        </w:rPr>
        <w:t>10,740</w:t>
      </w:r>
      <w:r w:rsidRPr="00FD2831">
        <w:rPr>
          <w:rFonts w:ascii="Times New Roman" w:eastAsia="仿宋_GB2312" w:hAnsi="Times New Roman" w:cs="Times New Roman" w:hint="eastAsia"/>
          <w:sz w:val="32"/>
          <w:szCs w:val="32"/>
        </w:rPr>
        <w:t>万元，为年初</w:t>
      </w:r>
      <w:r w:rsidRPr="00F72AF4">
        <w:rPr>
          <w:rFonts w:ascii="Times New Roman" w:eastAsia="仿宋_GB2312" w:hAnsi="Times New Roman" w:cs="Times New Roman" w:hint="eastAsia"/>
          <w:sz w:val="32"/>
          <w:szCs w:val="32"/>
        </w:rPr>
        <w:t>预算</w:t>
      </w:r>
      <w:r w:rsidRPr="00F72AF4">
        <w:rPr>
          <w:rFonts w:ascii="Times New Roman" w:eastAsia="仿宋_GB2312" w:hAnsi="Times New Roman" w:cs="Times New Roman" w:hint="eastAsia"/>
          <w:sz w:val="32"/>
          <w:szCs w:val="32"/>
        </w:rPr>
        <w:t>31,843</w:t>
      </w:r>
      <w:r w:rsidRPr="00F72AF4">
        <w:rPr>
          <w:rFonts w:ascii="Times New Roman" w:eastAsia="仿宋_GB2312" w:hAnsi="Times New Roman" w:cs="Times New Roman" w:hint="eastAsia"/>
          <w:sz w:val="32"/>
          <w:szCs w:val="32"/>
        </w:rPr>
        <w:t>万元的</w:t>
      </w:r>
      <w:r w:rsidRPr="00F72AF4">
        <w:rPr>
          <w:rFonts w:ascii="Times New Roman" w:eastAsia="仿宋_GB2312" w:hAnsi="Times New Roman" w:cs="Times New Roman" w:hint="eastAsia"/>
          <w:sz w:val="32"/>
          <w:szCs w:val="32"/>
        </w:rPr>
        <w:t>33.7%</w:t>
      </w:r>
      <w:r w:rsidRPr="00F72AF4">
        <w:rPr>
          <w:rFonts w:ascii="Times New Roman" w:eastAsia="仿宋_GB2312" w:hAnsi="Times New Roman" w:cs="Times New Roman" w:hint="eastAsia"/>
          <w:sz w:val="32"/>
          <w:szCs w:val="32"/>
        </w:rPr>
        <w:t>，同比增加</w:t>
      </w:r>
      <w:r w:rsidRPr="00F72AF4">
        <w:rPr>
          <w:rFonts w:ascii="Times New Roman" w:eastAsia="仿宋_GB2312" w:hAnsi="Times New Roman" w:cs="Times New Roman" w:hint="eastAsia"/>
          <w:sz w:val="32"/>
          <w:szCs w:val="32"/>
        </w:rPr>
        <w:t>9,988</w:t>
      </w:r>
      <w:r w:rsidRPr="00F72AF4">
        <w:rPr>
          <w:rFonts w:ascii="Times New Roman" w:eastAsia="仿宋_GB2312" w:hAnsi="Times New Roman" w:cs="Times New Roman" w:hint="eastAsia"/>
          <w:sz w:val="32"/>
          <w:szCs w:val="32"/>
        </w:rPr>
        <w:t>万元，增长</w:t>
      </w:r>
      <w:r w:rsidRPr="00F72AF4">
        <w:rPr>
          <w:rFonts w:ascii="Times New Roman" w:eastAsia="仿宋_GB2312" w:hAnsi="Times New Roman" w:cs="Times New Roman" w:hint="eastAsia"/>
          <w:sz w:val="32"/>
          <w:szCs w:val="32"/>
        </w:rPr>
        <w:t>1,328.2%</w:t>
      </w:r>
      <w:r w:rsidR="009D1373" w:rsidRPr="00F72AF4">
        <w:rPr>
          <w:rFonts w:ascii="Times New Roman" w:eastAsia="仿宋_GB2312" w:hAnsi="Times New Roman" w:cs="Times New Roman" w:hint="eastAsia"/>
          <w:sz w:val="32"/>
          <w:szCs w:val="32"/>
        </w:rPr>
        <w:t>，主要是</w:t>
      </w:r>
      <w:r w:rsidR="007269F3" w:rsidRPr="00F72AF4">
        <w:rPr>
          <w:rFonts w:ascii="Times New Roman" w:eastAsia="仿宋_GB2312" w:hAnsi="Times New Roman" w:cs="Times New Roman" w:hint="eastAsia"/>
          <w:sz w:val="32"/>
          <w:szCs w:val="32"/>
        </w:rPr>
        <w:t>增加保税物流中心（</w:t>
      </w:r>
      <w:r w:rsidR="007269F3" w:rsidRPr="00F72AF4">
        <w:rPr>
          <w:rFonts w:ascii="Times New Roman" w:eastAsia="仿宋_GB2312" w:hAnsi="Times New Roman" w:cs="Times New Roman" w:hint="eastAsia"/>
          <w:sz w:val="32"/>
          <w:szCs w:val="32"/>
        </w:rPr>
        <w:t>B</w:t>
      </w:r>
      <w:r w:rsidR="007269F3" w:rsidRPr="00F72AF4">
        <w:rPr>
          <w:rFonts w:ascii="Times New Roman" w:eastAsia="仿宋_GB2312" w:hAnsi="Times New Roman" w:cs="Times New Roman" w:hint="eastAsia"/>
          <w:sz w:val="32"/>
          <w:szCs w:val="32"/>
        </w:rPr>
        <w:t>型）建设项目款</w:t>
      </w:r>
      <w:r w:rsidR="007269F3" w:rsidRPr="00F72AF4">
        <w:rPr>
          <w:rFonts w:ascii="Times New Roman" w:eastAsia="仿宋_GB2312" w:hAnsi="Times New Roman" w:cs="Times New Roman" w:hint="eastAsia"/>
          <w:sz w:val="32"/>
          <w:szCs w:val="32"/>
        </w:rPr>
        <w:t>7</w:t>
      </w:r>
      <w:r w:rsidR="00542290" w:rsidRPr="00F72AF4">
        <w:rPr>
          <w:rFonts w:ascii="Times New Roman" w:eastAsia="仿宋_GB2312" w:hAnsi="Times New Roman" w:cs="Times New Roman" w:hint="eastAsia"/>
          <w:sz w:val="32"/>
          <w:szCs w:val="32"/>
        </w:rPr>
        <w:t>,</w:t>
      </w:r>
      <w:r w:rsidR="007269F3" w:rsidRPr="00F72AF4">
        <w:rPr>
          <w:rFonts w:ascii="Times New Roman" w:eastAsia="仿宋_GB2312" w:hAnsi="Times New Roman" w:cs="Times New Roman" w:hint="eastAsia"/>
          <w:sz w:val="32"/>
          <w:szCs w:val="32"/>
        </w:rPr>
        <w:t>020</w:t>
      </w:r>
      <w:r w:rsidR="007269F3" w:rsidRPr="00F72AF4">
        <w:rPr>
          <w:rFonts w:ascii="Times New Roman" w:eastAsia="仿宋_GB2312" w:hAnsi="Times New Roman" w:cs="Times New Roman" w:hint="eastAsia"/>
          <w:sz w:val="32"/>
          <w:szCs w:val="32"/>
        </w:rPr>
        <w:t>万元、</w:t>
      </w:r>
      <w:r w:rsidR="009D1373" w:rsidRPr="00F72AF4">
        <w:rPr>
          <w:rFonts w:ascii="Times New Roman" w:eastAsia="仿宋_GB2312" w:hAnsi="Times New Roman" w:cs="Times New Roman" w:hint="eastAsia"/>
          <w:sz w:val="32"/>
          <w:szCs w:val="32"/>
        </w:rPr>
        <w:t>兴</w:t>
      </w:r>
      <w:proofErr w:type="gramStart"/>
      <w:r w:rsidR="009D1373" w:rsidRPr="00F72AF4">
        <w:rPr>
          <w:rFonts w:ascii="Times New Roman" w:eastAsia="仿宋_GB2312" w:hAnsi="Times New Roman" w:cs="Times New Roman" w:hint="eastAsia"/>
          <w:sz w:val="32"/>
          <w:szCs w:val="32"/>
        </w:rPr>
        <w:t>荔</w:t>
      </w:r>
      <w:proofErr w:type="gramEnd"/>
      <w:r w:rsidR="009D1373" w:rsidRPr="00F72AF4">
        <w:rPr>
          <w:rFonts w:ascii="Times New Roman" w:eastAsia="仿宋_GB2312" w:hAnsi="Times New Roman" w:cs="Times New Roman" w:hint="eastAsia"/>
          <w:sz w:val="32"/>
          <w:szCs w:val="32"/>
        </w:rPr>
        <w:t>项目管理费</w:t>
      </w:r>
      <w:r w:rsidR="007269F3" w:rsidRPr="00F72AF4">
        <w:rPr>
          <w:rFonts w:ascii="Times New Roman" w:eastAsia="仿宋_GB2312" w:hAnsi="Times New Roman" w:cs="Times New Roman" w:hint="eastAsia"/>
          <w:sz w:val="32"/>
          <w:szCs w:val="32"/>
        </w:rPr>
        <w:t>2</w:t>
      </w:r>
      <w:r w:rsidR="00542290" w:rsidRPr="00F72AF4">
        <w:rPr>
          <w:rFonts w:ascii="Times New Roman" w:eastAsia="仿宋_GB2312" w:hAnsi="Times New Roman" w:cs="Times New Roman" w:hint="eastAsia"/>
          <w:sz w:val="32"/>
          <w:szCs w:val="32"/>
        </w:rPr>
        <w:t>,099</w:t>
      </w:r>
      <w:r w:rsidR="007269F3" w:rsidRPr="00F72AF4">
        <w:rPr>
          <w:rFonts w:ascii="Times New Roman" w:eastAsia="仿宋_GB2312" w:hAnsi="Times New Roman" w:cs="Times New Roman" w:hint="eastAsia"/>
          <w:sz w:val="32"/>
          <w:szCs w:val="32"/>
        </w:rPr>
        <w:t>万元、征地拆迁补偿款</w:t>
      </w:r>
      <w:r w:rsidR="007269F3" w:rsidRPr="00F72AF4">
        <w:rPr>
          <w:rFonts w:ascii="Times New Roman" w:eastAsia="仿宋_GB2312" w:hAnsi="Times New Roman" w:cs="Times New Roman" w:hint="eastAsia"/>
          <w:sz w:val="32"/>
          <w:szCs w:val="32"/>
        </w:rPr>
        <w:t>1</w:t>
      </w:r>
      <w:r w:rsidR="00542290" w:rsidRPr="00F72AF4">
        <w:rPr>
          <w:rFonts w:ascii="Times New Roman" w:eastAsia="仿宋_GB2312" w:hAnsi="Times New Roman" w:cs="Times New Roman" w:hint="eastAsia"/>
          <w:sz w:val="32"/>
          <w:szCs w:val="32"/>
        </w:rPr>
        <w:t>,</w:t>
      </w:r>
      <w:r w:rsidR="007269F3" w:rsidRPr="00F72AF4">
        <w:rPr>
          <w:rFonts w:ascii="Times New Roman" w:eastAsia="仿宋_GB2312" w:hAnsi="Times New Roman" w:cs="Times New Roman" w:hint="eastAsia"/>
          <w:sz w:val="32"/>
          <w:szCs w:val="32"/>
        </w:rPr>
        <w:t>154</w:t>
      </w:r>
      <w:r w:rsidR="007269F3" w:rsidRPr="00F72AF4">
        <w:rPr>
          <w:rFonts w:ascii="Times New Roman" w:eastAsia="仿宋_GB2312" w:hAnsi="Times New Roman" w:cs="Times New Roman" w:hint="eastAsia"/>
          <w:sz w:val="32"/>
          <w:szCs w:val="32"/>
        </w:rPr>
        <w:t>万元</w:t>
      </w:r>
      <w:r w:rsidR="00542290" w:rsidRPr="00F72AF4">
        <w:rPr>
          <w:rFonts w:ascii="Times New Roman" w:eastAsia="仿宋_GB2312" w:hAnsi="Times New Roman" w:cs="Times New Roman" w:hint="eastAsia"/>
          <w:sz w:val="32"/>
          <w:szCs w:val="32"/>
        </w:rPr>
        <w:t>、高新技术园厂房免租补贴</w:t>
      </w:r>
      <w:r w:rsidR="00542290" w:rsidRPr="00F72AF4">
        <w:rPr>
          <w:rFonts w:ascii="Times New Roman" w:eastAsia="仿宋_GB2312" w:hAnsi="Times New Roman" w:cs="Times New Roman" w:hint="eastAsia"/>
          <w:sz w:val="32"/>
          <w:szCs w:val="32"/>
        </w:rPr>
        <w:t>290</w:t>
      </w:r>
      <w:r w:rsidR="00542290" w:rsidRPr="00F72AF4">
        <w:rPr>
          <w:rFonts w:ascii="Times New Roman" w:eastAsia="仿宋_GB2312" w:hAnsi="Times New Roman" w:cs="Times New Roman" w:hint="eastAsia"/>
          <w:sz w:val="32"/>
          <w:szCs w:val="32"/>
        </w:rPr>
        <w:t>万元</w:t>
      </w:r>
      <w:r w:rsidR="009D1373" w:rsidRPr="00F72AF4">
        <w:rPr>
          <w:rFonts w:ascii="Times New Roman" w:eastAsia="仿宋_GB2312" w:hAnsi="Times New Roman" w:cs="Times New Roman" w:hint="eastAsia"/>
          <w:sz w:val="32"/>
          <w:szCs w:val="32"/>
        </w:rPr>
        <w:t>；</w:t>
      </w:r>
      <w:r w:rsidR="00E10FCF" w:rsidRPr="00F72AF4">
        <w:rPr>
          <w:rFonts w:ascii="Times New Roman" w:eastAsia="仿宋_GB2312" w:hAnsi="Times New Roman" w:cs="Times New Roman" w:hint="eastAsia"/>
          <w:sz w:val="32"/>
          <w:szCs w:val="32"/>
        </w:rPr>
        <w:t>2025</w:t>
      </w:r>
      <w:r w:rsidR="00E10FCF" w:rsidRPr="00F72AF4">
        <w:rPr>
          <w:rFonts w:ascii="Times New Roman" w:eastAsia="仿宋_GB2312" w:hAnsi="Times New Roman" w:cs="Times New Roman" w:hint="eastAsia"/>
          <w:sz w:val="32"/>
          <w:szCs w:val="32"/>
        </w:rPr>
        <w:t>年</w:t>
      </w:r>
      <w:r w:rsidR="00542290" w:rsidRPr="00F72AF4">
        <w:rPr>
          <w:rFonts w:ascii="Times New Roman" w:eastAsia="仿宋_GB2312" w:hAnsi="Times New Roman" w:cs="Times New Roman" w:hint="eastAsia"/>
          <w:sz w:val="32"/>
          <w:szCs w:val="32"/>
        </w:rPr>
        <w:t>乡镇保洁</w:t>
      </w:r>
      <w:r w:rsidR="00E10FCF" w:rsidRPr="00F72AF4">
        <w:rPr>
          <w:rFonts w:ascii="Times New Roman" w:eastAsia="仿宋_GB2312" w:hAnsi="Times New Roman" w:cs="Times New Roman" w:hint="eastAsia"/>
          <w:sz w:val="32"/>
          <w:szCs w:val="32"/>
        </w:rPr>
        <w:t>预算调至一般公共预算安排，</w:t>
      </w:r>
      <w:r w:rsidR="00F72AF4" w:rsidRPr="00F72AF4">
        <w:rPr>
          <w:rFonts w:ascii="Times New Roman" w:eastAsia="仿宋_GB2312" w:hAnsi="Times New Roman" w:cs="Times New Roman" w:hint="eastAsia"/>
          <w:sz w:val="32"/>
          <w:szCs w:val="32"/>
        </w:rPr>
        <w:t>国有土地使用权出让收入安排的支出减少</w:t>
      </w:r>
      <w:r w:rsidR="00F72AF4" w:rsidRPr="00F72AF4">
        <w:rPr>
          <w:rFonts w:ascii="Times New Roman" w:eastAsia="仿宋_GB2312" w:hAnsi="Times New Roman" w:cs="Times New Roman" w:hint="eastAsia"/>
          <w:sz w:val="32"/>
          <w:szCs w:val="32"/>
        </w:rPr>
        <w:t>571</w:t>
      </w:r>
      <w:r w:rsidR="00F72AF4" w:rsidRPr="00F72AF4">
        <w:rPr>
          <w:rFonts w:ascii="Times New Roman" w:eastAsia="仿宋_GB2312" w:hAnsi="Times New Roman" w:cs="Times New Roman" w:hint="eastAsia"/>
          <w:sz w:val="32"/>
          <w:szCs w:val="32"/>
        </w:rPr>
        <w:t>万元。</w:t>
      </w:r>
    </w:p>
    <w:p w:rsidR="009D1373" w:rsidRPr="009D1373" w:rsidRDefault="00F45683" w:rsidP="00642720">
      <w:pPr>
        <w:spacing w:line="586" w:lineRule="exact"/>
        <w:ind w:firstLineChars="200" w:firstLine="640"/>
        <w:rPr>
          <w:rFonts w:ascii="Times New Roman" w:eastAsia="仿宋_GB2312" w:hAnsi="Times New Roman" w:cs="Times New Roman"/>
          <w:sz w:val="32"/>
          <w:szCs w:val="32"/>
          <w:highlight w:val="yellow"/>
        </w:rPr>
      </w:pPr>
      <w:r w:rsidRPr="00F45683">
        <w:rPr>
          <w:rFonts w:ascii="Times New Roman" w:eastAsia="仿宋_GB2312" w:hAnsi="Times New Roman" w:cs="Times New Roman" w:hint="eastAsia"/>
          <w:sz w:val="32"/>
          <w:szCs w:val="32"/>
        </w:rPr>
        <w:t>债务付息支出</w:t>
      </w:r>
      <w:r w:rsidRPr="00F45683">
        <w:rPr>
          <w:rFonts w:ascii="Times New Roman" w:eastAsia="仿宋_GB2312" w:hAnsi="Times New Roman" w:cs="Times New Roman" w:hint="eastAsia"/>
          <w:sz w:val="32"/>
          <w:szCs w:val="32"/>
        </w:rPr>
        <w:t>0</w:t>
      </w:r>
      <w:r w:rsidRPr="00F45683">
        <w:rPr>
          <w:rFonts w:ascii="Times New Roman" w:eastAsia="仿宋_GB2312" w:hAnsi="Times New Roman" w:cs="Times New Roman" w:hint="eastAsia"/>
          <w:sz w:val="32"/>
          <w:szCs w:val="32"/>
        </w:rPr>
        <w:t>万元，同比减少</w:t>
      </w:r>
      <w:r w:rsidRPr="00F45683">
        <w:rPr>
          <w:rFonts w:ascii="Times New Roman" w:eastAsia="仿宋_GB2312" w:hAnsi="Times New Roman" w:cs="Times New Roman" w:hint="eastAsia"/>
          <w:sz w:val="32"/>
          <w:szCs w:val="32"/>
        </w:rPr>
        <w:t>2,028</w:t>
      </w:r>
      <w:r w:rsidRPr="00F45683">
        <w:rPr>
          <w:rFonts w:ascii="Times New Roman" w:eastAsia="仿宋_GB2312" w:hAnsi="Times New Roman" w:cs="Times New Roman" w:hint="eastAsia"/>
          <w:sz w:val="32"/>
          <w:szCs w:val="32"/>
        </w:rPr>
        <w:t>万元，下降</w:t>
      </w:r>
      <w:r w:rsidRPr="00F45683">
        <w:rPr>
          <w:rFonts w:ascii="Times New Roman" w:eastAsia="仿宋_GB2312" w:hAnsi="Times New Roman" w:cs="Times New Roman" w:hint="eastAsia"/>
          <w:sz w:val="32"/>
          <w:szCs w:val="32"/>
        </w:rPr>
        <w:t>100%</w:t>
      </w:r>
      <w:r w:rsidR="00B635B0">
        <w:rPr>
          <w:rFonts w:ascii="Times New Roman" w:eastAsia="仿宋_GB2312" w:hAnsi="Times New Roman" w:cs="Times New Roman" w:hint="eastAsia"/>
          <w:sz w:val="32"/>
          <w:szCs w:val="32"/>
        </w:rPr>
        <w:t>，主要是</w:t>
      </w:r>
      <w:r w:rsidR="003F0F8D" w:rsidRPr="003F0F8D">
        <w:rPr>
          <w:rFonts w:ascii="Times New Roman" w:eastAsia="仿宋_GB2312" w:hAnsi="Times New Roman" w:cs="Times New Roman" w:hint="eastAsia"/>
          <w:sz w:val="32"/>
          <w:szCs w:val="32"/>
        </w:rPr>
        <w:t>专项债券利息通过与上级往来扣款</w:t>
      </w:r>
      <w:r w:rsidR="003F0F8D">
        <w:rPr>
          <w:rFonts w:ascii="Times New Roman" w:eastAsia="仿宋_GB2312" w:hAnsi="Times New Roman" w:cs="Times New Roman" w:hint="eastAsia"/>
          <w:sz w:val="32"/>
          <w:szCs w:val="32"/>
        </w:rPr>
        <w:t>方式支付</w:t>
      </w:r>
      <w:r w:rsidR="00792C6F">
        <w:rPr>
          <w:rFonts w:ascii="Times New Roman" w:eastAsia="仿宋_GB2312" w:hAnsi="Times New Roman" w:cs="Times New Roman" w:hint="eastAsia"/>
          <w:sz w:val="32"/>
          <w:szCs w:val="32"/>
        </w:rPr>
        <w:t>3,646</w:t>
      </w:r>
      <w:r w:rsidR="00792C6F">
        <w:rPr>
          <w:rFonts w:ascii="Times New Roman" w:eastAsia="仿宋_GB2312" w:hAnsi="Times New Roman" w:cs="Times New Roman" w:hint="eastAsia"/>
          <w:sz w:val="32"/>
          <w:szCs w:val="32"/>
        </w:rPr>
        <w:t>万元</w:t>
      </w:r>
      <w:r w:rsidR="003F0F8D">
        <w:rPr>
          <w:rFonts w:ascii="Times New Roman" w:eastAsia="仿宋_GB2312" w:hAnsi="Times New Roman" w:cs="Times New Roman" w:hint="eastAsia"/>
          <w:sz w:val="32"/>
          <w:szCs w:val="32"/>
        </w:rPr>
        <w:t>，</w:t>
      </w:r>
      <w:r w:rsidR="008545C2">
        <w:rPr>
          <w:rFonts w:ascii="Times New Roman" w:eastAsia="仿宋_GB2312" w:hAnsi="Times New Roman" w:cs="Times New Roman" w:hint="eastAsia"/>
          <w:sz w:val="32"/>
          <w:szCs w:val="32"/>
        </w:rPr>
        <w:lastRenderedPageBreak/>
        <w:t>我市</w:t>
      </w:r>
      <w:r w:rsidR="003F0F8D">
        <w:rPr>
          <w:rFonts w:ascii="Times New Roman" w:eastAsia="仿宋_GB2312" w:hAnsi="Times New Roman" w:cs="Times New Roman" w:hint="eastAsia"/>
          <w:sz w:val="32"/>
          <w:szCs w:val="32"/>
        </w:rPr>
        <w:t>尚未列支</w:t>
      </w:r>
      <w:r w:rsidR="009D1373" w:rsidRPr="00B635B0">
        <w:rPr>
          <w:rFonts w:ascii="Times New Roman" w:eastAsia="仿宋_GB2312" w:hAnsi="Times New Roman" w:cs="Times New Roman" w:hint="eastAsia"/>
          <w:sz w:val="32"/>
          <w:szCs w:val="32"/>
        </w:rPr>
        <w:t>。</w:t>
      </w:r>
    </w:p>
    <w:p w:rsidR="009D1373" w:rsidRPr="00C30DC7" w:rsidRDefault="009D1373" w:rsidP="006F1F7D">
      <w:pPr>
        <w:spacing w:line="586" w:lineRule="exact"/>
        <w:ind w:firstLineChars="200" w:firstLine="640"/>
        <w:rPr>
          <w:rFonts w:ascii="楷体_GB2312" w:eastAsia="楷体_GB2312" w:hAnsi="Times New Roman" w:cs="Times New Roman"/>
          <w:sz w:val="32"/>
          <w:szCs w:val="32"/>
        </w:rPr>
      </w:pPr>
      <w:r w:rsidRPr="00C30DC7">
        <w:rPr>
          <w:rFonts w:ascii="楷体_GB2312" w:eastAsia="楷体_GB2312" w:hAnsi="Times New Roman" w:cs="Times New Roman" w:hint="eastAsia"/>
          <w:sz w:val="32"/>
          <w:szCs w:val="32"/>
        </w:rPr>
        <w:t>（三）国有资本经营预算执行情况</w:t>
      </w:r>
    </w:p>
    <w:p w:rsidR="00C30DC7" w:rsidRPr="00C30DC7" w:rsidRDefault="00C30DC7" w:rsidP="00C30DC7">
      <w:pPr>
        <w:spacing w:line="586" w:lineRule="exact"/>
        <w:ind w:firstLineChars="200" w:firstLine="640"/>
        <w:rPr>
          <w:rFonts w:ascii="Times New Roman" w:eastAsia="仿宋_GB2312" w:hAnsi="Times New Roman" w:cs="Times New Roman"/>
          <w:sz w:val="32"/>
          <w:szCs w:val="32"/>
        </w:rPr>
      </w:pPr>
      <w:r w:rsidRPr="00C30DC7">
        <w:rPr>
          <w:rFonts w:ascii="Times New Roman" w:eastAsia="仿宋_GB2312" w:hAnsi="Times New Roman" w:cs="Times New Roman" w:hint="eastAsia"/>
          <w:sz w:val="32"/>
          <w:szCs w:val="32"/>
        </w:rPr>
        <w:t>我市国有资本经营预算收入完成</w:t>
      </w:r>
      <w:r w:rsidR="009F2E2F" w:rsidRPr="009F2E2F">
        <w:rPr>
          <w:rFonts w:ascii="Times New Roman" w:eastAsia="仿宋_GB2312" w:hAnsi="Times New Roman" w:cs="Times New Roman" w:hint="eastAsia"/>
          <w:sz w:val="32"/>
          <w:szCs w:val="32"/>
        </w:rPr>
        <w:t>0</w:t>
      </w:r>
      <w:r w:rsidR="009F2E2F" w:rsidRPr="009F2E2F">
        <w:rPr>
          <w:rFonts w:ascii="Times New Roman" w:eastAsia="仿宋_GB2312" w:hAnsi="Times New Roman" w:cs="Times New Roman" w:hint="eastAsia"/>
          <w:sz w:val="32"/>
          <w:szCs w:val="32"/>
        </w:rPr>
        <w:t>万元，同比减少</w:t>
      </w:r>
      <w:r w:rsidR="009F2E2F" w:rsidRPr="009F2E2F">
        <w:rPr>
          <w:rFonts w:ascii="Times New Roman" w:eastAsia="仿宋_GB2312" w:hAnsi="Times New Roman" w:cs="Times New Roman" w:hint="eastAsia"/>
          <w:sz w:val="32"/>
          <w:szCs w:val="32"/>
        </w:rPr>
        <w:t>350</w:t>
      </w:r>
      <w:r w:rsidR="009F2E2F" w:rsidRPr="009F2E2F">
        <w:rPr>
          <w:rFonts w:ascii="Times New Roman" w:eastAsia="仿宋_GB2312" w:hAnsi="Times New Roman" w:cs="Times New Roman" w:hint="eastAsia"/>
          <w:sz w:val="32"/>
          <w:szCs w:val="32"/>
        </w:rPr>
        <w:t>万元，下降</w:t>
      </w:r>
      <w:r w:rsidR="009F2E2F" w:rsidRPr="009F2E2F">
        <w:rPr>
          <w:rFonts w:ascii="Times New Roman" w:eastAsia="仿宋_GB2312" w:hAnsi="Times New Roman" w:cs="Times New Roman" w:hint="eastAsia"/>
          <w:sz w:val="32"/>
          <w:szCs w:val="32"/>
        </w:rPr>
        <w:t>100%</w:t>
      </w:r>
      <w:r w:rsidR="009F2E2F" w:rsidRPr="009F2E2F">
        <w:rPr>
          <w:rFonts w:ascii="Times New Roman" w:eastAsia="仿宋_GB2312" w:hAnsi="Times New Roman" w:cs="Times New Roman" w:hint="eastAsia"/>
          <w:sz w:val="32"/>
          <w:szCs w:val="32"/>
        </w:rPr>
        <w:t>，主要是减少国有资本企业利润收入</w:t>
      </w:r>
      <w:r w:rsidR="00082442">
        <w:rPr>
          <w:rFonts w:ascii="Times New Roman" w:eastAsia="仿宋_GB2312" w:hAnsi="Times New Roman" w:cs="Times New Roman" w:hint="eastAsia"/>
          <w:sz w:val="32"/>
          <w:szCs w:val="32"/>
        </w:rPr>
        <w:t>。</w:t>
      </w:r>
    </w:p>
    <w:p w:rsidR="009D1373" w:rsidRPr="00C30DC7" w:rsidRDefault="00C30DC7" w:rsidP="00C30DC7">
      <w:pPr>
        <w:spacing w:line="586" w:lineRule="exact"/>
        <w:ind w:firstLineChars="200" w:firstLine="640"/>
        <w:rPr>
          <w:rFonts w:ascii="Times New Roman" w:eastAsia="仿宋_GB2312" w:hAnsi="Times New Roman" w:cs="Times New Roman"/>
          <w:sz w:val="32"/>
          <w:szCs w:val="32"/>
        </w:rPr>
      </w:pPr>
      <w:r w:rsidRPr="00C30DC7">
        <w:rPr>
          <w:rFonts w:ascii="Times New Roman" w:eastAsia="仿宋_GB2312" w:hAnsi="Times New Roman" w:cs="Times New Roman" w:hint="eastAsia"/>
          <w:sz w:val="32"/>
          <w:szCs w:val="32"/>
        </w:rPr>
        <w:t>我市国有资本经营预算支出完成</w:t>
      </w:r>
      <w:r w:rsidRPr="00C30DC7">
        <w:rPr>
          <w:rFonts w:ascii="Times New Roman" w:eastAsia="仿宋_GB2312" w:hAnsi="Times New Roman" w:cs="Times New Roman" w:hint="eastAsia"/>
          <w:sz w:val="32"/>
          <w:szCs w:val="32"/>
        </w:rPr>
        <w:t>0</w:t>
      </w:r>
      <w:r w:rsidRPr="00C30DC7">
        <w:rPr>
          <w:rFonts w:ascii="Times New Roman" w:eastAsia="仿宋_GB2312" w:hAnsi="Times New Roman" w:cs="Times New Roman" w:hint="eastAsia"/>
          <w:sz w:val="32"/>
          <w:szCs w:val="32"/>
        </w:rPr>
        <w:t>万元，与上年持平。</w:t>
      </w:r>
    </w:p>
    <w:p w:rsidR="009D1373" w:rsidRPr="0093102F" w:rsidRDefault="009D1373" w:rsidP="006F1F7D">
      <w:pPr>
        <w:spacing w:line="586" w:lineRule="exact"/>
        <w:ind w:firstLineChars="200" w:firstLine="640"/>
        <w:rPr>
          <w:rFonts w:ascii="楷体_GB2312" w:eastAsia="楷体_GB2312" w:hAnsi="Times New Roman" w:cs="Times New Roman"/>
          <w:sz w:val="32"/>
          <w:szCs w:val="32"/>
        </w:rPr>
      </w:pPr>
      <w:r w:rsidRPr="0093102F">
        <w:rPr>
          <w:rFonts w:ascii="楷体_GB2312" w:eastAsia="楷体_GB2312" w:hAnsi="Times New Roman" w:cs="Times New Roman" w:hint="eastAsia"/>
          <w:sz w:val="32"/>
          <w:szCs w:val="32"/>
        </w:rPr>
        <w:t>（四）社会保险基金预算执行情况</w:t>
      </w:r>
    </w:p>
    <w:p w:rsidR="009D1373" w:rsidRPr="009D1373" w:rsidRDefault="0093102F" w:rsidP="0093102F">
      <w:pPr>
        <w:spacing w:line="586" w:lineRule="exact"/>
        <w:ind w:firstLineChars="200" w:firstLine="640"/>
        <w:rPr>
          <w:rFonts w:ascii="Times New Roman" w:eastAsia="仿宋_GB2312" w:hAnsi="Times New Roman" w:cs="Times New Roman"/>
          <w:sz w:val="32"/>
          <w:szCs w:val="32"/>
          <w:highlight w:val="yellow"/>
        </w:rPr>
      </w:pPr>
      <w:r w:rsidRPr="0093102F">
        <w:rPr>
          <w:rFonts w:ascii="Times New Roman" w:eastAsia="仿宋_GB2312" w:hAnsi="Times New Roman" w:cs="Times New Roman" w:hint="eastAsia"/>
          <w:sz w:val="32"/>
          <w:szCs w:val="32"/>
        </w:rPr>
        <w:t>我市社会保险基金预算收入（含财政补助收入）完成</w:t>
      </w:r>
      <w:r w:rsidRPr="0093102F">
        <w:rPr>
          <w:rFonts w:ascii="Times New Roman" w:eastAsia="仿宋_GB2312" w:hAnsi="Times New Roman" w:cs="Times New Roman" w:hint="eastAsia"/>
          <w:sz w:val="32"/>
          <w:szCs w:val="32"/>
        </w:rPr>
        <w:t>28,116</w:t>
      </w:r>
      <w:r w:rsidRPr="0093102F">
        <w:rPr>
          <w:rFonts w:ascii="Times New Roman" w:eastAsia="仿宋_GB2312" w:hAnsi="Times New Roman" w:cs="Times New Roman" w:hint="eastAsia"/>
          <w:sz w:val="32"/>
          <w:szCs w:val="32"/>
        </w:rPr>
        <w:t>万元</w:t>
      </w:r>
      <w:r w:rsidRPr="0093102F">
        <w:rPr>
          <w:rFonts w:ascii="Times New Roman" w:eastAsia="仿宋_GB2312" w:hAnsi="Times New Roman" w:cs="Times New Roman" w:hint="eastAsia"/>
          <w:sz w:val="32"/>
          <w:szCs w:val="32"/>
        </w:rPr>
        <w:t>,</w:t>
      </w:r>
      <w:r w:rsidRPr="0093102F">
        <w:rPr>
          <w:rFonts w:ascii="Times New Roman" w:eastAsia="仿宋_GB2312" w:hAnsi="Times New Roman" w:cs="Times New Roman" w:hint="eastAsia"/>
          <w:sz w:val="32"/>
          <w:szCs w:val="32"/>
        </w:rPr>
        <w:t>为年初预算</w:t>
      </w:r>
      <w:r w:rsidRPr="0093102F">
        <w:rPr>
          <w:rFonts w:ascii="Times New Roman" w:eastAsia="仿宋_GB2312" w:hAnsi="Times New Roman" w:cs="Times New Roman" w:hint="eastAsia"/>
          <w:sz w:val="32"/>
          <w:szCs w:val="32"/>
        </w:rPr>
        <w:t>56,190</w:t>
      </w:r>
      <w:r w:rsidRPr="0093102F">
        <w:rPr>
          <w:rFonts w:ascii="Times New Roman" w:eastAsia="仿宋_GB2312" w:hAnsi="Times New Roman" w:cs="Times New Roman" w:hint="eastAsia"/>
          <w:sz w:val="32"/>
          <w:szCs w:val="32"/>
        </w:rPr>
        <w:t>万元的</w:t>
      </w:r>
      <w:r w:rsidRPr="0093102F">
        <w:rPr>
          <w:rFonts w:ascii="Times New Roman" w:eastAsia="仿宋_GB2312" w:hAnsi="Times New Roman" w:cs="Times New Roman" w:hint="eastAsia"/>
          <w:sz w:val="32"/>
          <w:szCs w:val="32"/>
        </w:rPr>
        <w:t>50.0%,</w:t>
      </w:r>
      <w:r w:rsidRPr="0093102F">
        <w:rPr>
          <w:rFonts w:ascii="Times New Roman" w:eastAsia="仿宋_GB2312" w:hAnsi="Times New Roman" w:cs="Times New Roman" w:hint="eastAsia"/>
          <w:sz w:val="32"/>
          <w:szCs w:val="32"/>
        </w:rPr>
        <w:t>同比增加</w:t>
      </w:r>
      <w:r w:rsidRPr="0093102F">
        <w:rPr>
          <w:rFonts w:ascii="Times New Roman" w:eastAsia="仿宋_GB2312" w:hAnsi="Times New Roman" w:cs="Times New Roman" w:hint="eastAsia"/>
          <w:sz w:val="32"/>
          <w:szCs w:val="32"/>
        </w:rPr>
        <w:t>6,230</w:t>
      </w:r>
      <w:r w:rsidRPr="0093102F">
        <w:rPr>
          <w:rFonts w:ascii="Times New Roman" w:eastAsia="仿宋_GB2312" w:hAnsi="Times New Roman" w:cs="Times New Roman" w:hint="eastAsia"/>
          <w:sz w:val="32"/>
          <w:szCs w:val="32"/>
        </w:rPr>
        <w:t>万元，增长</w:t>
      </w:r>
      <w:r w:rsidRPr="0093102F">
        <w:rPr>
          <w:rFonts w:ascii="Times New Roman" w:eastAsia="仿宋_GB2312" w:hAnsi="Times New Roman" w:cs="Times New Roman" w:hint="eastAsia"/>
          <w:sz w:val="32"/>
          <w:szCs w:val="32"/>
        </w:rPr>
        <w:t>28.5%</w:t>
      </w:r>
      <w:r w:rsidRPr="0093102F">
        <w:rPr>
          <w:rFonts w:ascii="Times New Roman" w:eastAsia="仿宋_GB2312" w:hAnsi="Times New Roman" w:cs="Times New Roman" w:hint="eastAsia"/>
          <w:sz w:val="32"/>
          <w:szCs w:val="32"/>
        </w:rPr>
        <w:t>，其中：城乡居民基本养老保险基金收入</w:t>
      </w:r>
      <w:r w:rsidRPr="0093102F">
        <w:rPr>
          <w:rFonts w:ascii="Times New Roman" w:eastAsia="仿宋_GB2312" w:hAnsi="Times New Roman" w:cs="Times New Roman" w:hint="eastAsia"/>
          <w:sz w:val="32"/>
          <w:szCs w:val="32"/>
        </w:rPr>
        <w:t>11,084</w:t>
      </w:r>
      <w:r w:rsidRPr="0093102F">
        <w:rPr>
          <w:rFonts w:ascii="Times New Roman" w:eastAsia="仿宋_GB2312" w:hAnsi="Times New Roman" w:cs="Times New Roman" w:hint="eastAsia"/>
          <w:sz w:val="32"/>
          <w:szCs w:val="32"/>
        </w:rPr>
        <w:t>万元，为年初预算</w:t>
      </w:r>
      <w:r w:rsidRPr="0093102F">
        <w:rPr>
          <w:rFonts w:ascii="Times New Roman" w:eastAsia="仿宋_GB2312" w:hAnsi="Times New Roman" w:cs="Times New Roman" w:hint="eastAsia"/>
          <w:sz w:val="32"/>
          <w:szCs w:val="32"/>
        </w:rPr>
        <w:t>21,506</w:t>
      </w:r>
      <w:r w:rsidRPr="0093102F">
        <w:rPr>
          <w:rFonts w:ascii="Times New Roman" w:eastAsia="仿宋_GB2312" w:hAnsi="Times New Roman" w:cs="Times New Roman" w:hint="eastAsia"/>
          <w:sz w:val="32"/>
          <w:szCs w:val="32"/>
        </w:rPr>
        <w:t>万元的</w:t>
      </w:r>
      <w:r w:rsidRPr="0093102F">
        <w:rPr>
          <w:rFonts w:ascii="Times New Roman" w:eastAsia="仿宋_GB2312" w:hAnsi="Times New Roman" w:cs="Times New Roman" w:hint="eastAsia"/>
          <w:sz w:val="32"/>
          <w:szCs w:val="32"/>
        </w:rPr>
        <w:t>51.5%</w:t>
      </w:r>
      <w:r w:rsidRPr="0093102F">
        <w:rPr>
          <w:rFonts w:ascii="Times New Roman" w:eastAsia="仿宋_GB2312" w:hAnsi="Times New Roman" w:cs="Times New Roman" w:hint="eastAsia"/>
          <w:sz w:val="32"/>
          <w:szCs w:val="32"/>
        </w:rPr>
        <w:t>，同比增加</w:t>
      </w:r>
      <w:r w:rsidRPr="0093102F">
        <w:rPr>
          <w:rFonts w:ascii="Times New Roman" w:eastAsia="仿宋_GB2312" w:hAnsi="Times New Roman" w:cs="Times New Roman" w:hint="eastAsia"/>
          <w:sz w:val="32"/>
          <w:szCs w:val="32"/>
        </w:rPr>
        <w:t>4,879</w:t>
      </w:r>
      <w:r w:rsidRPr="0093102F">
        <w:rPr>
          <w:rFonts w:ascii="Times New Roman" w:eastAsia="仿宋_GB2312" w:hAnsi="Times New Roman" w:cs="Times New Roman" w:hint="eastAsia"/>
          <w:sz w:val="32"/>
          <w:szCs w:val="32"/>
        </w:rPr>
        <w:t>万元，增长</w:t>
      </w:r>
      <w:r w:rsidRPr="0093102F">
        <w:rPr>
          <w:rFonts w:ascii="Times New Roman" w:eastAsia="仿宋_GB2312" w:hAnsi="Times New Roman" w:cs="Times New Roman" w:hint="eastAsia"/>
          <w:sz w:val="32"/>
          <w:szCs w:val="32"/>
        </w:rPr>
        <w:t>78.6%</w:t>
      </w:r>
      <w:r w:rsidRPr="0093102F">
        <w:rPr>
          <w:rFonts w:ascii="Times New Roman" w:eastAsia="仿宋_GB2312" w:hAnsi="Times New Roman" w:cs="Times New Roman" w:hint="eastAsia"/>
          <w:sz w:val="32"/>
          <w:szCs w:val="32"/>
        </w:rPr>
        <w:t>；机关事业基本养老保险基金收入</w:t>
      </w:r>
      <w:r w:rsidRPr="0093102F">
        <w:rPr>
          <w:rFonts w:ascii="Times New Roman" w:eastAsia="仿宋_GB2312" w:hAnsi="Times New Roman" w:cs="Times New Roman" w:hint="eastAsia"/>
          <w:sz w:val="32"/>
          <w:szCs w:val="32"/>
        </w:rPr>
        <w:t>17,032</w:t>
      </w:r>
      <w:r w:rsidRPr="0093102F">
        <w:rPr>
          <w:rFonts w:ascii="Times New Roman" w:eastAsia="仿宋_GB2312" w:hAnsi="Times New Roman" w:cs="Times New Roman" w:hint="eastAsia"/>
          <w:sz w:val="32"/>
          <w:szCs w:val="32"/>
        </w:rPr>
        <w:t>万元，为年初预算</w:t>
      </w:r>
      <w:r w:rsidRPr="0093102F">
        <w:rPr>
          <w:rFonts w:ascii="Times New Roman" w:eastAsia="仿宋_GB2312" w:hAnsi="Times New Roman" w:cs="Times New Roman" w:hint="eastAsia"/>
          <w:sz w:val="32"/>
          <w:szCs w:val="32"/>
        </w:rPr>
        <w:t>34,684</w:t>
      </w:r>
      <w:r w:rsidRPr="0093102F">
        <w:rPr>
          <w:rFonts w:ascii="Times New Roman" w:eastAsia="仿宋_GB2312" w:hAnsi="Times New Roman" w:cs="Times New Roman" w:hint="eastAsia"/>
          <w:sz w:val="32"/>
          <w:szCs w:val="32"/>
        </w:rPr>
        <w:t>万元的</w:t>
      </w:r>
      <w:r w:rsidRPr="0093102F">
        <w:rPr>
          <w:rFonts w:ascii="Times New Roman" w:eastAsia="仿宋_GB2312" w:hAnsi="Times New Roman" w:cs="Times New Roman" w:hint="eastAsia"/>
          <w:sz w:val="32"/>
          <w:szCs w:val="32"/>
        </w:rPr>
        <w:t>49.1%</w:t>
      </w:r>
      <w:r w:rsidRPr="0093102F">
        <w:rPr>
          <w:rFonts w:ascii="Times New Roman" w:eastAsia="仿宋_GB2312" w:hAnsi="Times New Roman" w:cs="Times New Roman" w:hint="eastAsia"/>
          <w:sz w:val="32"/>
          <w:szCs w:val="32"/>
        </w:rPr>
        <w:t>，同比增加</w:t>
      </w:r>
      <w:r w:rsidRPr="0093102F">
        <w:rPr>
          <w:rFonts w:ascii="Times New Roman" w:eastAsia="仿宋_GB2312" w:hAnsi="Times New Roman" w:cs="Times New Roman" w:hint="eastAsia"/>
          <w:sz w:val="32"/>
          <w:szCs w:val="32"/>
        </w:rPr>
        <w:t>1,351</w:t>
      </w:r>
      <w:r w:rsidRPr="0093102F">
        <w:rPr>
          <w:rFonts w:ascii="Times New Roman" w:eastAsia="仿宋_GB2312" w:hAnsi="Times New Roman" w:cs="Times New Roman" w:hint="eastAsia"/>
          <w:sz w:val="32"/>
          <w:szCs w:val="32"/>
        </w:rPr>
        <w:t>万元，增长</w:t>
      </w:r>
      <w:r w:rsidRPr="0093102F">
        <w:rPr>
          <w:rFonts w:ascii="Times New Roman" w:eastAsia="仿宋_GB2312" w:hAnsi="Times New Roman" w:cs="Times New Roman" w:hint="eastAsia"/>
          <w:sz w:val="32"/>
          <w:szCs w:val="32"/>
        </w:rPr>
        <w:t>8.6%</w:t>
      </w:r>
      <w:r w:rsidRPr="0093102F">
        <w:rPr>
          <w:rFonts w:ascii="Times New Roman" w:eastAsia="仿宋_GB2312" w:hAnsi="Times New Roman" w:cs="Times New Roman" w:hint="eastAsia"/>
          <w:sz w:val="32"/>
          <w:szCs w:val="32"/>
        </w:rPr>
        <w:t>。</w:t>
      </w:r>
    </w:p>
    <w:p w:rsidR="009D1373" w:rsidRPr="009D1373" w:rsidRDefault="0093102F" w:rsidP="0093102F">
      <w:pPr>
        <w:spacing w:line="586" w:lineRule="exact"/>
        <w:ind w:firstLineChars="200" w:firstLine="640"/>
        <w:rPr>
          <w:rFonts w:ascii="Times New Roman" w:eastAsia="仿宋_GB2312" w:hAnsi="Times New Roman" w:cs="Times New Roman"/>
          <w:sz w:val="32"/>
          <w:szCs w:val="32"/>
          <w:highlight w:val="yellow"/>
        </w:rPr>
      </w:pPr>
      <w:r w:rsidRPr="0093102F">
        <w:rPr>
          <w:rFonts w:ascii="Times New Roman" w:eastAsia="仿宋_GB2312" w:hAnsi="Times New Roman" w:cs="Times New Roman" w:hint="eastAsia"/>
          <w:sz w:val="32"/>
          <w:szCs w:val="32"/>
        </w:rPr>
        <w:t>我市社会保险基金预算支出完成</w:t>
      </w:r>
      <w:r w:rsidRPr="0093102F">
        <w:rPr>
          <w:rFonts w:ascii="Times New Roman" w:eastAsia="仿宋_GB2312" w:hAnsi="Times New Roman" w:cs="Times New Roman" w:hint="eastAsia"/>
          <w:sz w:val="32"/>
          <w:szCs w:val="32"/>
        </w:rPr>
        <w:t>24,967</w:t>
      </w:r>
      <w:r w:rsidRPr="0093102F">
        <w:rPr>
          <w:rFonts w:ascii="Times New Roman" w:eastAsia="仿宋_GB2312" w:hAnsi="Times New Roman" w:cs="Times New Roman" w:hint="eastAsia"/>
          <w:sz w:val="32"/>
          <w:szCs w:val="32"/>
        </w:rPr>
        <w:t>万元，为年初预算</w:t>
      </w:r>
      <w:r w:rsidRPr="0093102F">
        <w:rPr>
          <w:rFonts w:ascii="Times New Roman" w:eastAsia="仿宋_GB2312" w:hAnsi="Times New Roman" w:cs="Times New Roman" w:hint="eastAsia"/>
          <w:sz w:val="32"/>
          <w:szCs w:val="32"/>
        </w:rPr>
        <w:t>51,001</w:t>
      </w:r>
      <w:r w:rsidRPr="0093102F">
        <w:rPr>
          <w:rFonts w:ascii="Times New Roman" w:eastAsia="仿宋_GB2312" w:hAnsi="Times New Roman" w:cs="Times New Roman" w:hint="eastAsia"/>
          <w:sz w:val="32"/>
          <w:szCs w:val="32"/>
        </w:rPr>
        <w:t>万元的</w:t>
      </w:r>
      <w:r w:rsidRPr="0093102F">
        <w:rPr>
          <w:rFonts w:ascii="Times New Roman" w:eastAsia="仿宋_GB2312" w:hAnsi="Times New Roman" w:cs="Times New Roman" w:hint="eastAsia"/>
          <w:sz w:val="32"/>
          <w:szCs w:val="32"/>
        </w:rPr>
        <w:t>49.0%</w:t>
      </w:r>
      <w:r w:rsidRPr="0093102F">
        <w:rPr>
          <w:rFonts w:ascii="Times New Roman" w:eastAsia="仿宋_GB2312" w:hAnsi="Times New Roman" w:cs="Times New Roman" w:hint="eastAsia"/>
          <w:sz w:val="32"/>
          <w:szCs w:val="32"/>
        </w:rPr>
        <w:t>，同比增加</w:t>
      </w:r>
      <w:r w:rsidRPr="0093102F">
        <w:rPr>
          <w:rFonts w:ascii="Times New Roman" w:eastAsia="仿宋_GB2312" w:hAnsi="Times New Roman" w:cs="Times New Roman" w:hint="eastAsia"/>
          <w:sz w:val="32"/>
          <w:szCs w:val="32"/>
        </w:rPr>
        <w:t>2,550</w:t>
      </w:r>
      <w:r w:rsidRPr="0093102F">
        <w:rPr>
          <w:rFonts w:ascii="Times New Roman" w:eastAsia="仿宋_GB2312" w:hAnsi="Times New Roman" w:cs="Times New Roman" w:hint="eastAsia"/>
          <w:sz w:val="32"/>
          <w:szCs w:val="32"/>
        </w:rPr>
        <w:t>万元，增长</w:t>
      </w:r>
      <w:r w:rsidRPr="0093102F">
        <w:rPr>
          <w:rFonts w:ascii="Times New Roman" w:eastAsia="仿宋_GB2312" w:hAnsi="Times New Roman" w:cs="Times New Roman" w:hint="eastAsia"/>
          <w:sz w:val="32"/>
          <w:szCs w:val="32"/>
        </w:rPr>
        <w:t>11.4%</w:t>
      </w:r>
      <w:r w:rsidRPr="0093102F">
        <w:rPr>
          <w:rFonts w:ascii="Times New Roman" w:eastAsia="仿宋_GB2312" w:hAnsi="Times New Roman" w:cs="Times New Roman" w:hint="eastAsia"/>
          <w:sz w:val="32"/>
          <w:szCs w:val="32"/>
        </w:rPr>
        <w:t>，其中：城乡居民基本养老保险基金支出</w:t>
      </w:r>
      <w:r w:rsidRPr="0093102F">
        <w:rPr>
          <w:rFonts w:ascii="Times New Roman" w:eastAsia="仿宋_GB2312" w:hAnsi="Times New Roman" w:cs="Times New Roman" w:hint="eastAsia"/>
          <w:sz w:val="32"/>
          <w:szCs w:val="32"/>
        </w:rPr>
        <w:t>8,095</w:t>
      </w:r>
      <w:r w:rsidRPr="0093102F">
        <w:rPr>
          <w:rFonts w:ascii="Times New Roman" w:eastAsia="仿宋_GB2312" w:hAnsi="Times New Roman" w:cs="Times New Roman" w:hint="eastAsia"/>
          <w:sz w:val="32"/>
          <w:szCs w:val="32"/>
        </w:rPr>
        <w:t>万元，为年初预算</w:t>
      </w:r>
      <w:r w:rsidRPr="0093102F">
        <w:rPr>
          <w:rFonts w:ascii="Times New Roman" w:eastAsia="仿宋_GB2312" w:hAnsi="Times New Roman" w:cs="Times New Roman" w:hint="eastAsia"/>
          <w:sz w:val="32"/>
          <w:szCs w:val="32"/>
        </w:rPr>
        <w:t>16,467</w:t>
      </w:r>
      <w:r w:rsidRPr="0093102F">
        <w:rPr>
          <w:rFonts w:ascii="Times New Roman" w:eastAsia="仿宋_GB2312" w:hAnsi="Times New Roman" w:cs="Times New Roman" w:hint="eastAsia"/>
          <w:sz w:val="32"/>
          <w:szCs w:val="32"/>
        </w:rPr>
        <w:t>万元的</w:t>
      </w:r>
      <w:r w:rsidRPr="0093102F">
        <w:rPr>
          <w:rFonts w:ascii="Times New Roman" w:eastAsia="仿宋_GB2312" w:hAnsi="Times New Roman" w:cs="Times New Roman" w:hint="eastAsia"/>
          <w:sz w:val="32"/>
          <w:szCs w:val="32"/>
        </w:rPr>
        <w:t>49.2%</w:t>
      </w:r>
      <w:r w:rsidRPr="0093102F">
        <w:rPr>
          <w:rFonts w:ascii="Times New Roman" w:eastAsia="仿宋_GB2312" w:hAnsi="Times New Roman" w:cs="Times New Roman" w:hint="eastAsia"/>
          <w:sz w:val="32"/>
          <w:szCs w:val="32"/>
        </w:rPr>
        <w:t>，同比增加</w:t>
      </w:r>
      <w:r w:rsidRPr="0093102F">
        <w:rPr>
          <w:rFonts w:ascii="Times New Roman" w:eastAsia="仿宋_GB2312" w:hAnsi="Times New Roman" w:cs="Times New Roman" w:hint="eastAsia"/>
          <w:sz w:val="32"/>
          <w:szCs w:val="32"/>
        </w:rPr>
        <w:t>1,396</w:t>
      </w:r>
      <w:r w:rsidRPr="0093102F">
        <w:rPr>
          <w:rFonts w:ascii="Times New Roman" w:eastAsia="仿宋_GB2312" w:hAnsi="Times New Roman" w:cs="Times New Roman" w:hint="eastAsia"/>
          <w:sz w:val="32"/>
          <w:szCs w:val="32"/>
        </w:rPr>
        <w:t>万元，增长</w:t>
      </w:r>
      <w:r w:rsidRPr="0093102F">
        <w:rPr>
          <w:rFonts w:ascii="Times New Roman" w:eastAsia="仿宋_GB2312" w:hAnsi="Times New Roman" w:cs="Times New Roman" w:hint="eastAsia"/>
          <w:sz w:val="32"/>
          <w:szCs w:val="32"/>
        </w:rPr>
        <w:t>20.8%</w:t>
      </w:r>
      <w:r w:rsidRPr="0093102F">
        <w:rPr>
          <w:rFonts w:ascii="Times New Roman" w:eastAsia="仿宋_GB2312" w:hAnsi="Times New Roman" w:cs="Times New Roman" w:hint="eastAsia"/>
          <w:sz w:val="32"/>
          <w:szCs w:val="32"/>
        </w:rPr>
        <w:t>；机关事业基本养老保险基金支出</w:t>
      </w:r>
      <w:r w:rsidRPr="0093102F">
        <w:rPr>
          <w:rFonts w:ascii="Times New Roman" w:eastAsia="仿宋_GB2312" w:hAnsi="Times New Roman" w:cs="Times New Roman" w:hint="eastAsia"/>
          <w:sz w:val="32"/>
          <w:szCs w:val="32"/>
        </w:rPr>
        <w:t>16,872</w:t>
      </w:r>
      <w:r w:rsidRPr="0093102F">
        <w:rPr>
          <w:rFonts w:ascii="Times New Roman" w:eastAsia="仿宋_GB2312" w:hAnsi="Times New Roman" w:cs="Times New Roman" w:hint="eastAsia"/>
          <w:sz w:val="32"/>
          <w:szCs w:val="32"/>
        </w:rPr>
        <w:t>万元，为年初预算</w:t>
      </w:r>
      <w:r w:rsidRPr="0093102F">
        <w:rPr>
          <w:rFonts w:ascii="Times New Roman" w:eastAsia="仿宋_GB2312" w:hAnsi="Times New Roman" w:cs="Times New Roman" w:hint="eastAsia"/>
          <w:sz w:val="32"/>
          <w:szCs w:val="32"/>
        </w:rPr>
        <w:t>34,534</w:t>
      </w:r>
      <w:r w:rsidRPr="0093102F">
        <w:rPr>
          <w:rFonts w:ascii="Times New Roman" w:eastAsia="仿宋_GB2312" w:hAnsi="Times New Roman" w:cs="Times New Roman" w:hint="eastAsia"/>
          <w:sz w:val="32"/>
          <w:szCs w:val="32"/>
        </w:rPr>
        <w:t>万元的</w:t>
      </w:r>
      <w:r w:rsidRPr="0093102F">
        <w:rPr>
          <w:rFonts w:ascii="Times New Roman" w:eastAsia="仿宋_GB2312" w:hAnsi="Times New Roman" w:cs="Times New Roman" w:hint="eastAsia"/>
          <w:sz w:val="32"/>
          <w:szCs w:val="32"/>
        </w:rPr>
        <w:t>48.9%</w:t>
      </w:r>
      <w:r w:rsidRPr="0093102F">
        <w:rPr>
          <w:rFonts w:ascii="Times New Roman" w:eastAsia="仿宋_GB2312" w:hAnsi="Times New Roman" w:cs="Times New Roman" w:hint="eastAsia"/>
          <w:sz w:val="32"/>
          <w:szCs w:val="32"/>
        </w:rPr>
        <w:t>，同比增加</w:t>
      </w:r>
      <w:r w:rsidRPr="0093102F">
        <w:rPr>
          <w:rFonts w:ascii="Times New Roman" w:eastAsia="仿宋_GB2312" w:hAnsi="Times New Roman" w:cs="Times New Roman" w:hint="eastAsia"/>
          <w:sz w:val="32"/>
          <w:szCs w:val="32"/>
        </w:rPr>
        <w:t>1,154</w:t>
      </w:r>
      <w:r w:rsidRPr="0093102F">
        <w:rPr>
          <w:rFonts w:ascii="Times New Roman" w:eastAsia="仿宋_GB2312" w:hAnsi="Times New Roman" w:cs="Times New Roman" w:hint="eastAsia"/>
          <w:sz w:val="32"/>
          <w:szCs w:val="32"/>
        </w:rPr>
        <w:t>万元，增长</w:t>
      </w:r>
      <w:r w:rsidRPr="0093102F">
        <w:rPr>
          <w:rFonts w:ascii="Times New Roman" w:eastAsia="仿宋_GB2312" w:hAnsi="Times New Roman" w:cs="Times New Roman" w:hint="eastAsia"/>
          <w:sz w:val="32"/>
          <w:szCs w:val="32"/>
        </w:rPr>
        <w:t>7.3%</w:t>
      </w:r>
      <w:r w:rsidRPr="0093102F">
        <w:rPr>
          <w:rFonts w:ascii="Times New Roman" w:eastAsia="仿宋_GB2312" w:hAnsi="Times New Roman" w:cs="Times New Roman" w:hint="eastAsia"/>
          <w:sz w:val="32"/>
          <w:szCs w:val="32"/>
        </w:rPr>
        <w:t>。</w:t>
      </w:r>
    </w:p>
    <w:p w:rsidR="009D1373" w:rsidRPr="0099242D" w:rsidRDefault="009D1373" w:rsidP="006F1F7D">
      <w:pPr>
        <w:spacing w:line="586" w:lineRule="exact"/>
        <w:ind w:firstLineChars="200" w:firstLine="640"/>
        <w:rPr>
          <w:rFonts w:ascii="楷体_GB2312" w:eastAsia="楷体_GB2312" w:hAnsi="Times New Roman" w:cs="Times New Roman"/>
          <w:sz w:val="32"/>
          <w:szCs w:val="32"/>
        </w:rPr>
      </w:pPr>
      <w:r w:rsidRPr="0099242D">
        <w:rPr>
          <w:rFonts w:ascii="楷体_GB2312" w:eastAsia="楷体_GB2312" w:hAnsi="Times New Roman" w:cs="Times New Roman" w:hint="eastAsia"/>
          <w:sz w:val="32"/>
          <w:szCs w:val="32"/>
        </w:rPr>
        <w:t>（五）政府性债务情况</w:t>
      </w:r>
    </w:p>
    <w:p w:rsidR="009D1373" w:rsidRPr="00F651D4" w:rsidRDefault="009D1373" w:rsidP="006F1F7D">
      <w:pPr>
        <w:spacing w:line="586" w:lineRule="exact"/>
        <w:ind w:firstLineChars="200" w:firstLine="640"/>
        <w:rPr>
          <w:rFonts w:ascii="Times New Roman" w:eastAsia="仿宋_GB2312" w:hAnsi="Times New Roman" w:cs="Times New Roman"/>
          <w:sz w:val="32"/>
          <w:szCs w:val="32"/>
        </w:rPr>
      </w:pPr>
      <w:r w:rsidRPr="00F651D4">
        <w:rPr>
          <w:rFonts w:ascii="Times New Roman" w:eastAsia="仿宋_GB2312" w:hAnsi="Times New Roman" w:cs="Times New Roman" w:hint="eastAsia"/>
          <w:sz w:val="32"/>
          <w:szCs w:val="32"/>
        </w:rPr>
        <w:t>1.</w:t>
      </w:r>
      <w:r w:rsidRPr="00F651D4">
        <w:rPr>
          <w:rFonts w:ascii="Times New Roman" w:eastAsia="仿宋_GB2312" w:hAnsi="Times New Roman" w:cs="Times New Roman" w:hint="eastAsia"/>
          <w:sz w:val="32"/>
          <w:szCs w:val="32"/>
        </w:rPr>
        <w:t>政府债务转贷收入。我市</w:t>
      </w:r>
      <w:r w:rsidR="00D973CC" w:rsidRPr="00F651D4">
        <w:rPr>
          <w:rFonts w:ascii="Times New Roman" w:eastAsia="仿宋_GB2312" w:hAnsi="Times New Roman" w:cs="Times New Roman" w:hint="eastAsia"/>
          <w:sz w:val="32"/>
          <w:szCs w:val="32"/>
        </w:rPr>
        <w:t>举借地方政府债务</w:t>
      </w:r>
      <w:r w:rsidR="00D973CC" w:rsidRPr="00F651D4">
        <w:rPr>
          <w:rFonts w:ascii="Times New Roman" w:eastAsia="仿宋_GB2312" w:hAnsi="Times New Roman" w:cs="Times New Roman"/>
          <w:sz w:val="32"/>
          <w:szCs w:val="32"/>
        </w:rPr>
        <w:t>54,299</w:t>
      </w:r>
      <w:r w:rsidRPr="00F651D4">
        <w:rPr>
          <w:rFonts w:ascii="Times New Roman" w:eastAsia="仿宋_GB2312" w:hAnsi="Times New Roman" w:cs="Times New Roman" w:hint="eastAsia"/>
          <w:sz w:val="32"/>
          <w:szCs w:val="32"/>
        </w:rPr>
        <w:t>万元，其中：再融资</w:t>
      </w:r>
      <w:r w:rsidR="00D973CC" w:rsidRPr="00F651D4">
        <w:rPr>
          <w:rFonts w:ascii="Times New Roman" w:eastAsia="仿宋_GB2312" w:hAnsi="Times New Roman" w:cs="Times New Roman" w:hint="eastAsia"/>
          <w:sz w:val="32"/>
          <w:szCs w:val="32"/>
        </w:rPr>
        <w:t>一般</w:t>
      </w:r>
      <w:r w:rsidRPr="00F651D4">
        <w:rPr>
          <w:rFonts w:ascii="Times New Roman" w:eastAsia="仿宋_GB2312" w:hAnsi="Times New Roman" w:cs="Times New Roman" w:hint="eastAsia"/>
          <w:sz w:val="32"/>
          <w:szCs w:val="32"/>
        </w:rPr>
        <w:t>债券</w:t>
      </w:r>
      <w:r w:rsidR="00D973CC" w:rsidRPr="00F651D4">
        <w:rPr>
          <w:rFonts w:ascii="Times New Roman" w:eastAsia="仿宋_GB2312" w:hAnsi="Times New Roman" w:cs="Times New Roman"/>
          <w:sz w:val="32"/>
          <w:szCs w:val="32"/>
        </w:rPr>
        <w:t>1,000</w:t>
      </w:r>
      <w:r w:rsidRPr="00F651D4">
        <w:rPr>
          <w:rFonts w:ascii="Times New Roman" w:eastAsia="仿宋_GB2312" w:hAnsi="Times New Roman" w:cs="Times New Roman" w:hint="eastAsia"/>
          <w:sz w:val="32"/>
          <w:szCs w:val="32"/>
        </w:rPr>
        <w:t>万元用于置换到期的政府一般债券；</w:t>
      </w:r>
      <w:r w:rsidR="00530500" w:rsidRPr="00F651D4">
        <w:rPr>
          <w:rFonts w:ascii="Times New Roman" w:eastAsia="仿宋_GB2312" w:hAnsi="Times New Roman" w:cs="Times New Roman" w:hint="eastAsia"/>
          <w:sz w:val="32"/>
          <w:szCs w:val="32"/>
        </w:rPr>
        <w:t>再融资专项债券</w:t>
      </w:r>
      <w:r w:rsidR="00530500" w:rsidRPr="00F651D4">
        <w:rPr>
          <w:rFonts w:ascii="Times New Roman" w:eastAsia="仿宋_GB2312" w:hAnsi="Times New Roman" w:cs="Times New Roman"/>
          <w:sz w:val="32"/>
          <w:szCs w:val="32"/>
        </w:rPr>
        <w:t>49,299</w:t>
      </w:r>
      <w:r w:rsidR="00530500" w:rsidRPr="00F651D4">
        <w:rPr>
          <w:rFonts w:ascii="Times New Roman" w:eastAsia="仿宋_GB2312" w:hAnsi="Times New Roman" w:cs="Times New Roman"/>
          <w:sz w:val="32"/>
          <w:szCs w:val="32"/>
        </w:rPr>
        <w:t>万元</w:t>
      </w:r>
      <w:r w:rsidR="00F651D4" w:rsidRPr="00F651D4">
        <w:rPr>
          <w:rFonts w:ascii="Times New Roman" w:eastAsia="仿宋_GB2312" w:hAnsi="Times New Roman" w:cs="Times New Roman"/>
          <w:sz w:val="32"/>
          <w:szCs w:val="32"/>
        </w:rPr>
        <w:t>用于</w:t>
      </w:r>
      <w:r w:rsidR="00530500" w:rsidRPr="00F651D4">
        <w:rPr>
          <w:rFonts w:ascii="Times New Roman" w:eastAsia="仿宋_GB2312" w:hAnsi="Times New Roman" w:cs="Times New Roman" w:hint="eastAsia"/>
          <w:sz w:val="32"/>
          <w:szCs w:val="32"/>
        </w:rPr>
        <w:t>置换存量政府债务</w:t>
      </w:r>
      <w:r w:rsidR="00530500" w:rsidRPr="00F651D4">
        <w:rPr>
          <w:rFonts w:ascii="Times New Roman" w:eastAsia="仿宋_GB2312" w:hAnsi="Times New Roman" w:cs="Times New Roman"/>
          <w:sz w:val="32"/>
          <w:szCs w:val="32"/>
        </w:rPr>
        <w:t>；</w:t>
      </w:r>
      <w:r w:rsidRPr="00F651D4">
        <w:rPr>
          <w:rFonts w:ascii="Times New Roman" w:eastAsia="仿宋_GB2312" w:hAnsi="Times New Roman" w:cs="Times New Roman" w:hint="eastAsia"/>
          <w:sz w:val="32"/>
          <w:szCs w:val="32"/>
        </w:rPr>
        <w:t>新增专项</w:t>
      </w:r>
      <w:r w:rsidRPr="00F651D4">
        <w:rPr>
          <w:rFonts w:ascii="Times New Roman" w:eastAsia="仿宋_GB2312" w:hAnsi="Times New Roman" w:cs="Times New Roman" w:hint="eastAsia"/>
          <w:sz w:val="32"/>
          <w:szCs w:val="32"/>
        </w:rPr>
        <w:lastRenderedPageBreak/>
        <w:t>债券</w:t>
      </w:r>
      <w:r w:rsidR="003D292F" w:rsidRPr="00F651D4">
        <w:rPr>
          <w:rFonts w:ascii="Times New Roman" w:eastAsia="仿宋_GB2312" w:hAnsi="Times New Roman" w:cs="Times New Roman"/>
          <w:sz w:val="32"/>
          <w:szCs w:val="32"/>
        </w:rPr>
        <w:t>5,000</w:t>
      </w:r>
      <w:r w:rsidRPr="00F651D4">
        <w:rPr>
          <w:rFonts w:ascii="Times New Roman" w:eastAsia="仿宋_GB2312" w:hAnsi="Times New Roman" w:cs="Times New Roman" w:hint="eastAsia"/>
          <w:sz w:val="32"/>
          <w:szCs w:val="32"/>
        </w:rPr>
        <w:t>万元用于</w:t>
      </w:r>
      <w:r w:rsidR="00530500" w:rsidRPr="00F651D4">
        <w:rPr>
          <w:rFonts w:ascii="Times New Roman" w:eastAsia="仿宋_GB2312" w:hAnsi="Times New Roman" w:cs="Times New Roman" w:hint="eastAsia"/>
          <w:sz w:val="32"/>
          <w:szCs w:val="32"/>
        </w:rPr>
        <w:t>美新污水处理厂扩建工程</w:t>
      </w:r>
      <w:r w:rsidRPr="00F651D4">
        <w:rPr>
          <w:rFonts w:ascii="Times New Roman" w:eastAsia="仿宋_GB2312" w:hAnsi="Times New Roman" w:cs="Times New Roman" w:hint="eastAsia"/>
          <w:sz w:val="32"/>
          <w:szCs w:val="32"/>
        </w:rPr>
        <w:t>。</w:t>
      </w:r>
    </w:p>
    <w:p w:rsidR="009D1373" w:rsidRPr="00D36CE9" w:rsidRDefault="009D1373" w:rsidP="006F1F7D">
      <w:pPr>
        <w:spacing w:line="586" w:lineRule="exact"/>
        <w:ind w:firstLineChars="200" w:firstLine="640"/>
        <w:rPr>
          <w:rFonts w:ascii="Times New Roman" w:eastAsia="仿宋_GB2312" w:hAnsi="Times New Roman" w:cs="Times New Roman"/>
          <w:sz w:val="32"/>
          <w:szCs w:val="32"/>
        </w:rPr>
      </w:pPr>
      <w:r w:rsidRPr="00D36CE9">
        <w:rPr>
          <w:rFonts w:ascii="Times New Roman" w:eastAsia="仿宋_GB2312" w:hAnsi="Times New Roman" w:cs="Times New Roman" w:hint="eastAsia"/>
          <w:sz w:val="32"/>
          <w:szCs w:val="32"/>
        </w:rPr>
        <w:t>2.</w:t>
      </w:r>
      <w:r w:rsidRPr="00D36CE9">
        <w:rPr>
          <w:rFonts w:ascii="Times New Roman" w:eastAsia="仿宋_GB2312" w:hAnsi="Times New Roman" w:cs="Times New Roman" w:hint="eastAsia"/>
          <w:sz w:val="32"/>
          <w:szCs w:val="32"/>
        </w:rPr>
        <w:t>政府债务还本付息。我市归还债务本金</w:t>
      </w:r>
      <w:r w:rsidR="00F651D4" w:rsidRPr="00D36CE9">
        <w:rPr>
          <w:rFonts w:ascii="Times New Roman" w:eastAsia="仿宋_GB2312" w:hAnsi="Times New Roman" w:cs="Times New Roman"/>
          <w:sz w:val="32"/>
          <w:szCs w:val="32"/>
        </w:rPr>
        <w:t>1,000</w:t>
      </w:r>
      <w:r w:rsidRPr="00D36CE9">
        <w:rPr>
          <w:rFonts w:ascii="Times New Roman" w:eastAsia="仿宋_GB2312" w:hAnsi="Times New Roman" w:cs="Times New Roman" w:hint="eastAsia"/>
          <w:sz w:val="32"/>
          <w:szCs w:val="32"/>
        </w:rPr>
        <w:t>万元，</w:t>
      </w:r>
      <w:r w:rsidR="004D6DB4" w:rsidRPr="00D36CE9">
        <w:rPr>
          <w:rFonts w:ascii="Times New Roman" w:eastAsia="仿宋_GB2312" w:hAnsi="Times New Roman" w:cs="Times New Roman" w:hint="eastAsia"/>
          <w:sz w:val="32"/>
          <w:szCs w:val="32"/>
        </w:rPr>
        <w:t>全部通过再融资债券偿还</w:t>
      </w:r>
      <w:r w:rsidRPr="00D36CE9">
        <w:rPr>
          <w:rFonts w:ascii="Times New Roman" w:eastAsia="仿宋_GB2312" w:hAnsi="Times New Roman" w:cs="Times New Roman" w:hint="eastAsia"/>
          <w:sz w:val="32"/>
          <w:szCs w:val="32"/>
        </w:rPr>
        <w:t>。</w:t>
      </w:r>
      <w:r w:rsidR="00D36CE9" w:rsidRPr="00D36CE9">
        <w:rPr>
          <w:rFonts w:ascii="Times New Roman" w:eastAsia="仿宋_GB2312" w:hAnsi="Times New Roman" w:cs="Times New Roman" w:hint="eastAsia"/>
          <w:sz w:val="32"/>
          <w:szCs w:val="32"/>
        </w:rPr>
        <w:t>通过与上级往来扣款</w:t>
      </w:r>
      <w:r w:rsidRPr="00D36CE9">
        <w:rPr>
          <w:rFonts w:ascii="Times New Roman" w:eastAsia="仿宋_GB2312" w:hAnsi="Times New Roman" w:cs="Times New Roman" w:hint="eastAsia"/>
          <w:sz w:val="32"/>
          <w:szCs w:val="32"/>
        </w:rPr>
        <w:t>支付债务利息</w:t>
      </w:r>
      <w:r w:rsidR="004D6DB4" w:rsidRPr="00D36CE9">
        <w:rPr>
          <w:rFonts w:ascii="Times New Roman" w:eastAsia="仿宋_GB2312" w:hAnsi="Times New Roman" w:cs="Times New Roman"/>
          <w:sz w:val="32"/>
          <w:szCs w:val="32"/>
        </w:rPr>
        <w:t>5,120</w:t>
      </w:r>
      <w:r w:rsidRPr="00D36CE9">
        <w:rPr>
          <w:rFonts w:ascii="Times New Roman" w:eastAsia="仿宋_GB2312" w:hAnsi="Times New Roman" w:cs="Times New Roman" w:hint="eastAsia"/>
          <w:sz w:val="32"/>
          <w:szCs w:val="32"/>
        </w:rPr>
        <w:t>万元，其中：一般债务利息</w:t>
      </w:r>
      <w:r w:rsidR="00D36CE9" w:rsidRPr="00D36CE9">
        <w:rPr>
          <w:rFonts w:ascii="Times New Roman" w:eastAsia="仿宋_GB2312" w:hAnsi="Times New Roman" w:cs="Times New Roman"/>
          <w:sz w:val="32"/>
          <w:szCs w:val="32"/>
        </w:rPr>
        <w:t>1,474</w:t>
      </w:r>
      <w:r w:rsidRPr="00D36CE9">
        <w:rPr>
          <w:rFonts w:ascii="Times New Roman" w:eastAsia="仿宋_GB2312" w:hAnsi="Times New Roman" w:cs="Times New Roman" w:hint="eastAsia"/>
          <w:sz w:val="32"/>
          <w:szCs w:val="32"/>
        </w:rPr>
        <w:t>万元，专项债务利息</w:t>
      </w:r>
      <w:r w:rsidR="00D36CE9" w:rsidRPr="00D36CE9">
        <w:rPr>
          <w:rFonts w:ascii="Times New Roman" w:eastAsia="仿宋_GB2312" w:hAnsi="Times New Roman" w:cs="Times New Roman"/>
          <w:sz w:val="32"/>
          <w:szCs w:val="32"/>
        </w:rPr>
        <w:t>3,646</w:t>
      </w:r>
      <w:r w:rsidRPr="00D36CE9">
        <w:rPr>
          <w:rFonts w:ascii="Times New Roman" w:eastAsia="仿宋_GB2312" w:hAnsi="Times New Roman" w:cs="Times New Roman" w:hint="eastAsia"/>
          <w:sz w:val="32"/>
          <w:szCs w:val="32"/>
        </w:rPr>
        <w:t>万元。</w:t>
      </w:r>
    </w:p>
    <w:p w:rsidR="009D1373" w:rsidRPr="00420AA5" w:rsidRDefault="009D1373" w:rsidP="006F1F7D">
      <w:pPr>
        <w:spacing w:line="586" w:lineRule="exact"/>
        <w:ind w:firstLineChars="200" w:firstLine="640"/>
        <w:rPr>
          <w:rFonts w:ascii="Times New Roman" w:eastAsia="仿宋_GB2312" w:hAnsi="Times New Roman" w:cs="Times New Roman"/>
          <w:sz w:val="32"/>
          <w:szCs w:val="32"/>
        </w:rPr>
      </w:pPr>
      <w:r w:rsidRPr="00420AA5">
        <w:rPr>
          <w:rFonts w:ascii="Times New Roman" w:eastAsia="仿宋_GB2312" w:hAnsi="Times New Roman" w:cs="Times New Roman" w:hint="eastAsia"/>
          <w:sz w:val="32"/>
          <w:szCs w:val="32"/>
        </w:rPr>
        <w:t>3.</w:t>
      </w:r>
      <w:r w:rsidRPr="00420AA5">
        <w:rPr>
          <w:rFonts w:ascii="Times New Roman" w:eastAsia="仿宋_GB2312" w:hAnsi="Times New Roman" w:cs="Times New Roman" w:hint="eastAsia"/>
          <w:sz w:val="32"/>
          <w:szCs w:val="32"/>
        </w:rPr>
        <w:t>政府债务余额。截至</w:t>
      </w:r>
      <w:r w:rsidRPr="00420AA5">
        <w:rPr>
          <w:rFonts w:ascii="Times New Roman" w:eastAsia="仿宋_GB2312" w:hAnsi="Times New Roman" w:cs="Times New Roman" w:hint="eastAsia"/>
          <w:sz w:val="32"/>
          <w:szCs w:val="32"/>
        </w:rPr>
        <w:t>202</w:t>
      </w:r>
      <w:r w:rsidR="006F58AD" w:rsidRPr="00420AA5">
        <w:rPr>
          <w:rFonts w:ascii="Times New Roman" w:eastAsia="仿宋_GB2312" w:hAnsi="Times New Roman" w:cs="Times New Roman" w:hint="eastAsia"/>
          <w:sz w:val="32"/>
          <w:szCs w:val="32"/>
        </w:rPr>
        <w:t>5</w:t>
      </w:r>
      <w:r w:rsidRPr="00420AA5">
        <w:rPr>
          <w:rFonts w:ascii="Times New Roman" w:eastAsia="仿宋_GB2312" w:hAnsi="Times New Roman" w:cs="Times New Roman" w:hint="eastAsia"/>
          <w:sz w:val="32"/>
          <w:szCs w:val="32"/>
        </w:rPr>
        <w:t>年</w:t>
      </w:r>
      <w:r w:rsidRPr="00420AA5">
        <w:rPr>
          <w:rFonts w:ascii="Times New Roman" w:eastAsia="仿宋_GB2312" w:hAnsi="Times New Roman" w:cs="Times New Roman" w:hint="eastAsia"/>
          <w:sz w:val="32"/>
          <w:szCs w:val="32"/>
        </w:rPr>
        <w:t>6</w:t>
      </w:r>
      <w:r w:rsidRPr="00420AA5">
        <w:rPr>
          <w:rFonts w:ascii="Times New Roman" w:eastAsia="仿宋_GB2312" w:hAnsi="Times New Roman" w:cs="Times New Roman" w:hint="eastAsia"/>
          <w:sz w:val="32"/>
          <w:szCs w:val="32"/>
        </w:rPr>
        <w:t>月底，我市表内债务余额</w:t>
      </w:r>
      <w:r w:rsidR="003958D9" w:rsidRPr="00420AA5">
        <w:rPr>
          <w:rFonts w:ascii="Times New Roman" w:eastAsia="仿宋_GB2312" w:hAnsi="Times New Roman" w:cs="Times New Roman"/>
          <w:sz w:val="32"/>
          <w:szCs w:val="32"/>
        </w:rPr>
        <w:t>401,158</w:t>
      </w:r>
      <w:r w:rsidRPr="00420AA5">
        <w:rPr>
          <w:rFonts w:ascii="Times New Roman" w:eastAsia="仿宋_GB2312" w:hAnsi="Times New Roman" w:cs="Times New Roman" w:hint="eastAsia"/>
          <w:sz w:val="32"/>
          <w:szCs w:val="32"/>
        </w:rPr>
        <w:t>万元，同比增加</w:t>
      </w:r>
      <w:r w:rsidR="00420AA5" w:rsidRPr="00420AA5">
        <w:rPr>
          <w:rFonts w:ascii="Times New Roman" w:eastAsia="仿宋_GB2312" w:hAnsi="Times New Roman" w:cs="Times New Roman"/>
          <w:sz w:val="32"/>
          <w:szCs w:val="32"/>
        </w:rPr>
        <w:t>113,841</w:t>
      </w:r>
      <w:r w:rsidRPr="00420AA5">
        <w:rPr>
          <w:rFonts w:ascii="Times New Roman" w:eastAsia="仿宋_GB2312" w:hAnsi="Times New Roman" w:cs="Times New Roman" w:hint="eastAsia"/>
          <w:sz w:val="32"/>
          <w:szCs w:val="32"/>
        </w:rPr>
        <w:t>万元，增长</w:t>
      </w:r>
      <w:r w:rsidR="00420AA5" w:rsidRPr="00420AA5">
        <w:rPr>
          <w:rFonts w:ascii="Times New Roman" w:eastAsia="仿宋_GB2312" w:hAnsi="Times New Roman" w:cs="Times New Roman"/>
          <w:sz w:val="32"/>
          <w:szCs w:val="32"/>
        </w:rPr>
        <w:t>39.6%</w:t>
      </w:r>
      <w:r w:rsidRPr="00420AA5">
        <w:rPr>
          <w:rFonts w:ascii="Times New Roman" w:eastAsia="仿宋_GB2312" w:hAnsi="Times New Roman" w:cs="Times New Roman" w:hint="eastAsia"/>
          <w:sz w:val="32"/>
          <w:szCs w:val="32"/>
        </w:rPr>
        <w:t>，其中：一般债务余额为</w:t>
      </w:r>
      <w:r w:rsidR="00420AA5" w:rsidRPr="00420AA5">
        <w:rPr>
          <w:rFonts w:ascii="Times New Roman" w:eastAsia="仿宋_GB2312" w:hAnsi="Times New Roman" w:cs="Times New Roman"/>
          <w:sz w:val="32"/>
          <w:szCs w:val="32"/>
        </w:rPr>
        <w:t>104,253</w:t>
      </w:r>
      <w:r w:rsidRPr="00420AA5">
        <w:rPr>
          <w:rFonts w:ascii="Times New Roman" w:eastAsia="仿宋_GB2312" w:hAnsi="Times New Roman" w:cs="Times New Roman" w:hint="eastAsia"/>
          <w:sz w:val="32"/>
          <w:szCs w:val="32"/>
        </w:rPr>
        <w:t>万元，专项债务余额为</w:t>
      </w:r>
      <w:r w:rsidR="00420AA5" w:rsidRPr="00420AA5">
        <w:rPr>
          <w:rFonts w:ascii="Times New Roman" w:eastAsia="仿宋_GB2312" w:hAnsi="Times New Roman" w:cs="Times New Roman"/>
          <w:sz w:val="32"/>
          <w:szCs w:val="32"/>
        </w:rPr>
        <w:t>296,905</w:t>
      </w:r>
      <w:r w:rsidRPr="00420AA5">
        <w:rPr>
          <w:rFonts w:ascii="Times New Roman" w:eastAsia="仿宋_GB2312" w:hAnsi="Times New Roman" w:cs="Times New Roman" w:hint="eastAsia"/>
          <w:sz w:val="32"/>
          <w:szCs w:val="32"/>
        </w:rPr>
        <w:t>万元。</w:t>
      </w:r>
    </w:p>
    <w:p w:rsidR="009D1373" w:rsidRPr="002C159F" w:rsidRDefault="009D1373" w:rsidP="006F1F7D">
      <w:pPr>
        <w:spacing w:line="586" w:lineRule="exact"/>
        <w:ind w:firstLineChars="200" w:firstLine="640"/>
        <w:rPr>
          <w:rFonts w:ascii="Times New Roman" w:eastAsia="仿宋_GB2312" w:hAnsi="Times New Roman" w:cs="Times New Roman"/>
          <w:sz w:val="32"/>
          <w:szCs w:val="32"/>
        </w:rPr>
      </w:pPr>
      <w:r w:rsidRPr="002C159F">
        <w:rPr>
          <w:rFonts w:ascii="Times New Roman" w:eastAsia="仿宋_GB2312" w:hAnsi="Times New Roman" w:cs="Times New Roman" w:hint="eastAsia"/>
          <w:sz w:val="32"/>
          <w:szCs w:val="32"/>
        </w:rPr>
        <w:t>4.</w:t>
      </w:r>
      <w:r w:rsidRPr="002C159F">
        <w:rPr>
          <w:rFonts w:ascii="Times New Roman" w:eastAsia="仿宋_GB2312" w:hAnsi="Times New Roman" w:cs="Times New Roman" w:hint="eastAsia"/>
          <w:sz w:val="32"/>
          <w:szCs w:val="32"/>
        </w:rPr>
        <w:t>政府债务限额。截至</w:t>
      </w:r>
      <w:r w:rsidRPr="002C159F">
        <w:rPr>
          <w:rFonts w:ascii="Times New Roman" w:eastAsia="仿宋_GB2312" w:hAnsi="Times New Roman" w:cs="Times New Roman" w:hint="eastAsia"/>
          <w:sz w:val="32"/>
          <w:szCs w:val="32"/>
        </w:rPr>
        <w:t>202</w:t>
      </w:r>
      <w:r w:rsidR="00420AA5" w:rsidRPr="002C159F">
        <w:rPr>
          <w:rFonts w:ascii="Times New Roman" w:eastAsia="仿宋_GB2312" w:hAnsi="Times New Roman" w:cs="Times New Roman" w:hint="eastAsia"/>
          <w:sz w:val="32"/>
          <w:szCs w:val="32"/>
        </w:rPr>
        <w:t>5</w:t>
      </w:r>
      <w:r w:rsidRPr="002C159F">
        <w:rPr>
          <w:rFonts w:ascii="Times New Roman" w:eastAsia="仿宋_GB2312" w:hAnsi="Times New Roman" w:cs="Times New Roman" w:hint="eastAsia"/>
          <w:sz w:val="32"/>
          <w:szCs w:val="32"/>
        </w:rPr>
        <w:t>年</w:t>
      </w:r>
      <w:r w:rsidRPr="002C159F">
        <w:rPr>
          <w:rFonts w:ascii="Times New Roman" w:eastAsia="仿宋_GB2312" w:hAnsi="Times New Roman" w:cs="Times New Roman" w:hint="eastAsia"/>
          <w:sz w:val="32"/>
          <w:szCs w:val="32"/>
        </w:rPr>
        <w:t>6</w:t>
      </w:r>
      <w:r w:rsidRPr="002C159F">
        <w:rPr>
          <w:rFonts w:ascii="Times New Roman" w:eastAsia="仿宋_GB2312" w:hAnsi="Times New Roman" w:cs="Times New Roman" w:hint="eastAsia"/>
          <w:sz w:val="32"/>
          <w:szCs w:val="32"/>
        </w:rPr>
        <w:t>月底，我市政府债务限额</w:t>
      </w:r>
      <w:r w:rsidR="002C159F" w:rsidRPr="002C159F">
        <w:rPr>
          <w:rFonts w:ascii="Times New Roman" w:eastAsia="仿宋_GB2312" w:hAnsi="Times New Roman" w:cs="Times New Roman" w:hint="eastAsia"/>
          <w:sz w:val="32"/>
          <w:szCs w:val="32"/>
        </w:rPr>
        <w:t>预计</w:t>
      </w:r>
      <w:r w:rsidRPr="002C159F">
        <w:rPr>
          <w:rFonts w:ascii="Times New Roman" w:eastAsia="仿宋_GB2312" w:hAnsi="Times New Roman" w:cs="Times New Roman" w:hint="eastAsia"/>
          <w:sz w:val="32"/>
          <w:szCs w:val="32"/>
        </w:rPr>
        <w:t>为</w:t>
      </w:r>
      <w:r w:rsidR="002C159F" w:rsidRPr="002C159F">
        <w:rPr>
          <w:rFonts w:ascii="Times New Roman" w:eastAsia="仿宋_GB2312" w:hAnsi="Times New Roman" w:cs="Times New Roman"/>
          <w:sz w:val="32"/>
          <w:szCs w:val="32"/>
        </w:rPr>
        <w:t>406,093</w:t>
      </w:r>
      <w:r w:rsidRPr="002C159F">
        <w:rPr>
          <w:rFonts w:ascii="Times New Roman" w:eastAsia="仿宋_GB2312" w:hAnsi="Times New Roman" w:cs="Times New Roman" w:hint="eastAsia"/>
          <w:sz w:val="32"/>
          <w:szCs w:val="32"/>
        </w:rPr>
        <w:t>万元（上级财政部门未核定），其中：一般债务限额</w:t>
      </w:r>
      <w:r w:rsidR="002C159F" w:rsidRPr="002C159F">
        <w:rPr>
          <w:rFonts w:ascii="Times New Roman" w:eastAsia="仿宋_GB2312" w:hAnsi="Times New Roman" w:cs="Times New Roman" w:hint="eastAsia"/>
          <w:sz w:val="32"/>
          <w:szCs w:val="32"/>
        </w:rPr>
        <w:t>预计</w:t>
      </w:r>
      <w:r w:rsidRPr="002C159F">
        <w:rPr>
          <w:rFonts w:ascii="Times New Roman" w:eastAsia="仿宋_GB2312" w:hAnsi="Times New Roman" w:cs="Times New Roman" w:hint="eastAsia"/>
          <w:sz w:val="32"/>
          <w:szCs w:val="32"/>
        </w:rPr>
        <w:t>为</w:t>
      </w:r>
      <w:r w:rsidR="002C159F" w:rsidRPr="002C159F">
        <w:rPr>
          <w:rFonts w:ascii="Times New Roman" w:eastAsia="仿宋_GB2312" w:hAnsi="Times New Roman" w:cs="Times New Roman"/>
          <w:sz w:val="32"/>
          <w:szCs w:val="32"/>
        </w:rPr>
        <w:t>106,181</w:t>
      </w:r>
      <w:r w:rsidRPr="002C159F">
        <w:rPr>
          <w:rFonts w:ascii="Times New Roman" w:eastAsia="仿宋_GB2312" w:hAnsi="Times New Roman" w:cs="Times New Roman" w:hint="eastAsia"/>
          <w:sz w:val="32"/>
          <w:szCs w:val="32"/>
        </w:rPr>
        <w:t>万元，专项债务限额</w:t>
      </w:r>
      <w:r w:rsidR="002C159F" w:rsidRPr="002C159F">
        <w:rPr>
          <w:rFonts w:ascii="Times New Roman" w:eastAsia="仿宋_GB2312" w:hAnsi="Times New Roman" w:cs="Times New Roman" w:hint="eastAsia"/>
          <w:sz w:val="32"/>
          <w:szCs w:val="32"/>
        </w:rPr>
        <w:t>预计</w:t>
      </w:r>
      <w:r w:rsidRPr="002C159F">
        <w:rPr>
          <w:rFonts w:ascii="Times New Roman" w:eastAsia="仿宋_GB2312" w:hAnsi="Times New Roman" w:cs="Times New Roman" w:hint="eastAsia"/>
          <w:sz w:val="32"/>
          <w:szCs w:val="32"/>
        </w:rPr>
        <w:t>为</w:t>
      </w:r>
      <w:r w:rsidR="002C159F" w:rsidRPr="002C159F">
        <w:rPr>
          <w:rFonts w:ascii="Times New Roman" w:eastAsia="仿宋_GB2312" w:hAnsi="Times New Roman" w:cs="Times New Roman"/>
          <w:sz w:val="32"/>
          <w:szCs w:val="32"/>
        </w:rPr>
        <w:t>299,912</w:t>
      </w:r>
      <w:r w:rsidR="005D7687">
        <w:rPr>
          <w:rFonts w:ascii="Times New Roman" w:eastAsia="仿宋_GB2312" w:hAnsi="Times New Roman" w:cs="Times New Roman" w:hint="eastAsia"/>
          <w:sz w:val="32"/>
          <w:szCs w:val="32"/>
        </w:rPr>
        <w:t>万元。</w:t>
      </w:r>
    </w:p>
    <w:p w:rsidR="009D1373" w:rsidRPr="00337067" w:rsidRDefault="009D1373" w:rsidP="006F1F7D">
      <w:pPr>
        <w:spacing w:line="586" w:lineRule="exact"/>
        <w:ind w:firstLineChars="200" w:firstLine="640"/>
        <w:rPr>
          <w:rFonts w:ascii="黑体" w:eastAsia="黑体" w:hAnsi="黑体" w:cs="Times New Roman"/>
          <w:sz w:val="32"/>
          <w:szCs w:val="32"/>
        </w:rPr>
      </w:pPr>
      <w:r w:rsidRPr="00337067">
        <w:rPr>
          <w:rFonts w:ascii="黑体" w:eastAsia="黑体" w:hAnsi="黑体" w:cs="Times New Roman" w:hint="eastAsia"/>
          <w:sz w:val="32"/>
          <w:szCs w:val="32"/>
        </w:rPr>
        <w:t>二、财税主要工作和重点支出落实情况</w:t>
      </w:r>
    </w:p>
    <w:p w:rsidR="009D1373" w:rsidRPr="00EA6F06" w:rsidRDefault="009D1373" w:rsidP="006F1F7D">
      <w:pPr>
        <w:spacing w:line="586" w:lineRule="exact"/>
        <w:ind w:firstLineChars="200" w:firstLine="640"/>
        <w:rPr>
          <w:rFonts w:ascii="Times New Roman" w:eastAsia="仿宋_GB2312" w:hAnsi="Times New Roman" w:cs="Times New Roman"/>
          <w:sz w:val="32"/>
          <w:szCs w:val="32"/>
        </w:rPr>
      </w:pPr>
      <w:r w:rsidRPr="00337067">
        <w:rPr>
          <w:rFonts w:ascii="楷体_GB2312" w:eastAsia="楷体_GB2312" w:hAnsi="Times New Roman" w:cs="Times New Roman" w:hint="eastAsia"/>
          <w:sz w:val="32"/>
          <w:szCs w:val="32"/>
        </w:rPr>
        <w:t>（一）拓宽增收渠道，财力规模承压前行。</w:t>
      </w:r>
      <w:r w:rsidRPr="00337067">
        <w:rPr>
          <w:rFonts w:ascii="Times New Roman" w:eastAsia="仿宋_GB2312" w:hAnsi="Times New Roman" w:cs="Times New Roman" w:hint="eastAsia"/>
          <w:sz w:val="32"/>
          <w:szCs w:val="32"/>
        </w:rPr>
        <w:t>一是全力以赴抓收入。主动应对诸多风险挑战，高频开展收入形势分析预判，强化组织收入管理，深挖潜在</w:t>
      </w:r>
      <w:r w:rsidR="00EA1F7E" w:rsidRPr="00EA1F7E">
        <w:rPr>
          <w:rFonts w:ascii="Times New Roman" w:eastAsia="仿宋_GB2312" w:hAnsi="Times New Roman" w:cs="Times New Roman" w:hint="eastAsia"/>
          <w:sz w:val="32"/>
          <w:szCs w:val="32"/>
        </w:rPr>
        <w:t>收入来源</w:t>
      </w:r>
      <w:r w:rsidRPr="00337067">
        <w:rPr>
          <w:rFonts w:ascii="Times New Roman" w:eastAsia="仿宋_GB2312" w:hAnsi="Times New Roman" w:cs="Times New Roman" w:hint="eastAsia"/>
          <w:sz w:val="32"/>
          <w:szCs w:val="32"/>
        </w:rPr>
        <w:t>，抓牢一次性</w:t>
      </w:r>
      <w:r w:rsidR="00EA1F7E">
        <w:rPr>
          <w:rFonts w:ascii="Times New Roman" w:eastAsia="仿宋_GB2312" w:hAnsi="Times New Roman" w:cs="Times New Roman" w:hint="eastAsia"/>
          <w:sz w:val="32"/>
          <w:szCs w:val="32"/>
        </w:rPr>
        <w:t>收入</w:t>
      </w:r>
      <w:r w:rsidRPr="00337067">
        <w:rPr>
          <w:rFonts w:ascii="Times New Roman" w:eastAsia="仿宋_GB2312" w:hAnsi="Times New Roman" w:cs="Times New Roman" w:hint="eastAsia"/>
          <w:sz w:val="32"/>
          <w:szCs w:val="32"/>
        </w:rPr>
        <w:t>，做到应收尽收</w:t>
      </w:r>
      <w:r w:rsidR="0091162F">
        <w:rPr>
          <w:rFonts w:ascii="Times New Roman" w:eastAsia="仿宋_GB2312" w:hAnsi="Times New Roman" w:cs="Times New Roman" w:hint="eastAsia"/>
          <w:sz w:val="32"/>
          <w:szCs w:val="32"/>
        </w:rPr>
        <w:t>，</w:t>
      </w:r>
      <w:r w:rsidR="00337067">
        <w:rPr>
          <w:rFonts w:ascii="Times New Roman" w:eastAsia="仿宋_GB2312" w:hAnsi="Times New Roman" w:cs="Times New Roman" w:hint="eastAsia"/>
          <w:sz w:val="32"/>
          <w:szCs w:val="32"/>
        </w:rPr>
        <w:t>上半年一般公共预算收入实现</w:t>
      </w:r>
      <w:r w:rsidR="005F0423">
        <w:rPr>
          <w:rFonts w:ascii="Times New Roman" w:eastAsia="仿宋_GB2312" w:hAnsi="Times New Roman" w:cs="Times New Roman" w:hint="eastAsia"/>
          <w:sz w:val="32"/>
          <w:szCs w:val="32"/>
        </w:rPr>
        <w:t>“双过半”</w:t>
      </w:r>
      <w:r w:rsidR="00337067">
        <w:rPr>
          <w:rFonts w:ascii="Times New Roman" w:eastAsia="仿宋_GB2312" w:hAnsi="Times New Roman" w:cs="Times New Roman" w:hint="eastAsia"/>
          <w:sz w:val="32"/>
          <w:szCs w:val="32"/>
        </w:rPr>
        <w:t>目标</w:t>
      </w:r>
      <w:r w:rsidRPr="00C874C8">
        <w:rPr>
          <w:rFonts w:ascii="Times New Roman" w:eastAsia="仿宋_GB2312" w:hAnsi="Times New Roman" w:cs="Times New Roman" w:hint="eastAsia"/>
          <w:sz w:val="32"/>
          <w:szCs w:val="32"/>
        </w:rPr>
        <w:t>。二是千方百计争资金。增强部门对上争取资金的责任感和紧迫感，紧盯政策走向、资金投向，积极向上争取资金，上半年上级转移支付资金（</w:t>
      </w:r>
      <w:r w:rsidR="0003640C">
        <w:rPr>
          <w:rFonts w:ascii="Times New Roman" w:eastAsia="仿宋_GB2312" w:hAnsi="Times New Roman" w:cs="Times New Roman" w:hint="eastAsia"/>
          <w:sz w:val="32"/>
          <w:szCs w:val="32"/>
        </w:rPr>
        <w:t>含基金，</w:t>
      </w:r>
      <w:r w:rsidRPr="00C874C8">
        <w:rPr>
          <w:rFonts w:ascii="Times New Roman" w:eastAsia="仿宋_GB2312" w:hAnsi="Times New Roman" w:cs="Times New Roman" w:hint="eastAsia"/>
          <w:sz w:val="32"/>
          <w:szCs w:val="32"/>
        </w:rPr>
        <w:t>不含固定补助）</w:t>
      </w:r>
      <w:r w:rsidR="0003640C" w:rsidRPr="0003640C">
        <w:rPr>
          <w:rFonts w:ascii="Times New Roman" w:eastAsia="仿宋_GB2312" w:hAnsi="Times New Roman" w:cs="Times New Roman"/>
          <w:sz w:val="32"/>
          <w:szCs w:val="32"/>
        </w:rPr>
        <w:t>151,494</w:t>
      </w:r>
      <w:r w:rsidR="00566188" w:rsidRPr="00C874C8">
        <w:rPr>
          <w:rFonts w:ascii="Times New Roman" w:eastAsia="仿宋_GB2312" w:hAnsi="Times New Roman" w:cs="Times New Roman" w:hint="eastAsia"/>
          <w:sz w:val="32"/>
          <w:szCs w:val="32"/>
        </w:rPr>
        <w:t>万元，同比增长</w:t>
      </w:r>
      <w:r w:rsidR="0003640C" w:rsidRPr="0003640C">
        <w:rPr>
          <w:rFonts w:ascii="Times New Roman" w:eastAsia="仿宋_GB2312" w:hAnsi="Times New Roman" w:cs="Times New Roman"/>
          <w:sz w:val="32"/>
          <w:szCs w:val="32"/>
        </w:rPr>
        <w:t>11.9%</w:t>
      </w:r>
      <w:r w:rsidRPr="00C874C8">
        <w:rPr>
          <w:rFonts w:ascii="Times New Roman" w:eastAsia="仿宋_GB2312" w:hAnsi="Times New Roman" w:cs="Times New Roman" w:hint="eastAsia"/>
          <w:sz w:val="32"/>
          <w:szCs w:val="32"/>
        </w:rPr>
        <w:t>，</w:t>
      </w:r>
      <w:r w:rsidRPr="00566188">
        <w:rPr>
          <w:rFonts w:ascii="Times New Roman" w:eastAsia="仿宋_GB2312" w:hAnsi="Times New Roman" w:cs="Times New Roman" w:hint="eastAsia"/>
          <w:sz w:val="32"/>
          <w:szCs w:val="32"/>
        </w:rPr>
        <w:t>新增政府债券资金</w:t>
      </w:r>
      <w:r w:rsidR="00566188" w:rsidRPr="00566188">
        <w:rPr>
          <w:rFonts w:ascii="Times New Roman" w:eastAsia="仿宋_GB2312" w:hAnsi="Times New Roman" w:cs="Times New Roman" w:hint="eastAsia"/>
          <w:sz w:val="32"/>
          <w:szCs w:val="32"/>
        </w:rPr>
        <w:t>5,000</w:t>
      </w:r>
      <w:r w:rsidRPr="00566188">
        <w:rPr>
          <w:rFonts w:ascii="Times New Roman" w:eastAsia="仿宋_GB2312" w:hAnsi="Times New Roman" w:cs="Times New Roman" w:hint="eastAsia"/>
          <w:sz w:val="32"/>
          <w:szCs w:val="32"/>
        </w:rPr>
        <w:t>万元有力支持</w:t>
      </w:r>
      <w:r w:rsidR="00566188" w:rsidRPr="00566188">
        <w:rPr>
          <w:rFonts w:ascii="Times New Roman" w:eastAsia="仿宋_GB2312" w:hAnsi="Times New Roman" w:cs="Times New Roman" w:hint="eastAsia"/>
          <w:sz w:val="32"/>
          <w:szCs w:val="32"/>
        </w:rPr>
        <w:t>美新污水处理厂扩建</w:t>
      </w:r>
      <w:r w:rsidRPr="00566188">
        <w:rPr>
          <w:rFonts w:ascii="Times New Roman" w:eastAsia="仿宋_GB2312" w:hAnsi="Times New Roman" w:cs="Times New Roman" w:hint="eastAsia"/>
          <w:sz w:val="32"/>
          <w:szCs w:val="32"/>
        </w:rPr>
        <w:t>项目建设。</w:t>
      </w:r>
      <w:r w:rsidRPr="00EA6F06">
        <w:rPr>
          <w:rFonts w:ascii="Times New Roman" w:eastAsia="仿宋_GB2312" w:hAnsi="Times New Roman" w:cs="Times New Roman" w:hint="eastAsia"/>
          <w:sz w:val="32"/>
          <w:szCs w:val="32"/>
        </w:rPr>
        <w:t>三是尽心竭力强统筹。上半年清理收回实有账户资金</w:t>
      </w:r>
      <w:r w:rsidR="00EA6F06" w:rsidRPr="00EA6F06">
        <w:rPr>
          <w:rFonts w:ascii="Times New Roman" w:eastAsia="仿宋_GB2312" w:hAnsi="Times New Roman" w:cs="Times New Roman" w:hint="eastAsia"/>
          <w:sz w:val="32"/>
          <w:szCs w:val="32"/>
        </w:rPr>
        <w:t>460</w:t>
      </w:r>
      <w:r w:rsidRPr="00EA6F06">
        <w:rPr>
          <w:rFonts w:ascii="Times New Roman" w:eastAsia="仿宋_GB2312" w:hAnsi="Times New Roman" w:cs="Times New Roman" w:hint="eastAsia"/>
          <w:sz w:val="32"/>
          <w:szCs w:val="32"/>
        </w:rPr>
        <w:t>万元，进一步弥补一般公共预算资金缺口，缓</w:t>
      </w:r>
      <w:r w:rsidRPr="00EA6F06">
        <w:rPr>
          <w:rFonts w:ascii="Times New Roman" w:eastAsia="仿宋_GB2312" w:hAnsi="Times New Roman" w:cs="Times New Roman" w:hint="eastAsia"/>
          <w:sz w:val="32"/>
          <w:szCs w:val="32"/>
        </w:rPr>
        <w:lastRenderedPageBreak/>
        <w:t>解支出兑付压力。</w:t>
      </w:r>
    </w:p>
    <w:p w:rsidR="009D1373" w:rsidRPr="00441992" w:rsidRDefault="009D1373" w:rsidP="000C2D8F">
      <w:pPr>
        <w:spacing w:line="586" w:lineRule="exact"/>
        <w:ind w:firstLineChars="200" w:firstLine="640"/>
        <w:rPr>
          <w:rFonts w:ascii="Times New Roman" w:eastAsia="仿宋_GB2312" w:hAnsi="Times New Roman" w:cs="Times New Roman"/>
          <w:sz w:val="32"/>
          <w:szCs w:val="32"/>
        </w:rPr>
      </w:pPr>
      <w:r w:rsidRPr="001D09E9">
        <w:rPr>
          <w:rFonts w:ascii="楷体_GB2312" w:eastAsia="楷体_GB2312" w:hAnsi="Times New Roman" w:cs="Times New Roman" w:hint="eastAsia"/>
          <w:sz w:val="32"/>
          <w:szCs w:val="32"/>
        </w:rPr>
        <w:t>（二）聚焦惠农政策，乡村振兴动能强劲。</w:t>
      </w:r>
      <w:r w:rsidRPr="001D09E9">
        <w:rPr>
          <w:rFonts w:ascii="Times New Roman" w:eastAsia="仿宋_GB2312" w:hAnsi="Times New Roman" w:cs="Times New Roman" w:hint="eastAsia"/>
          <w:sz w:val="32"/>
          <w:szCs w:val="32"/>
        </w:rPr>
        <w:t>一是支持落实强农惠农政策。上半年，拨付各级财政衔接推进乡村振兴资金</w:t>
      </w:r>
      <w:r w:rsidR="001D09E9" w:rsidRPr="001D09E9">
        <w:rPr>
          <w:rFonts w:ascii="Times New Roman" w:eastAsia="仿宋_GB2312" w:hAnsi="Times New Roman" w:cs="Times New Roman" w:hint="eastAsia"/>
          <w:sz w:val="32"/>
          <w:szCs w:val="32"/>
        </w:rPr>
        <w:t>4,</w:t>
      </w:r>
      <w:r w:rsidR="005B6E3A">
        <w:rPr>
          <w:rFonts w:ascii="Times New Roman" w:eastAsia="仿宋_GB2312" w:hAnsi="Times New Roman" w:cs="Times New Roman" w:hint="eastAsia"/>
          <w:sz w:val="32"/>
          <w:szCs w:val="32"/>
        </w:rPr>
        <w:t>201</w:t>
      </w:r>
      <w:r w:rsidRPr="001D09E9">
        <w:rPr>
          <w:rFonts w:ascii="Times New Roman" w:eastAsia="仿宋_GB2312" w:hAnsi="Times New Roman" w:cs="Times New Roman" w:hint="eastAsia"/>
          <w:sz w:val="32"/>
          <w:szCs w:val="32"/>
        </w:rPr>
        <w:t>万</w:t>
      </w:r>
      <w:r w:rsidRPr="0087389C">
        <w:rPr>
          <w:rFonts w:ascii="Times New Roman" w:eastAsia="仿宋_GB2312" w:hAnsi="Times New Roman" w:cs="Times New Roman" w:hint="eastAsia"/>
          <w:sz w:val="32"/>
          <w:szCs w:val="32"/>
        </w:rPr>
        <w:t>元，进一步改善脱贫村生产生活条件；</w:t>
      </w:r>
      <w:r w:rsidRPr="00F719F1">
        <w:rPr>
          <w:rFonts w:ascii="Times New Roman" w:eastAsia="仿宋_GB2312" w:hAnsi="Times New Roman" w:cs="Times New Roman" w:hint="eastAsia"/>
          <w:sz w:val="32"/>
          <w:szCs w:val="32"/>
        </w:rPr>
        <w:t>发放耕地地力保护补贴、农机购置补贴等惠民惠农补贴</w:t>
      </w:r>
      <w:r w:rsidRPr="002762E8">
        <w:rPr>
          <w:rFonts w:ascii="Times New Roman" w:eastAsia="仿宋_GB2312" w:hAnsi="Times New Roman" w:cs="Times New Roman" w:hint="eastAsia"/>
          <w:sz w:val="32"/>
          <w:szCs w:val="32"/>
        </w:rPr>
        <w:t>资金</w:t>
      </w:r>
      <w:r w:rsidR="00F719F1" w:rsidRPr="002762E8">
        <w:rPr>
          <w:rFonts w:ascii="Times New Roman" w:eastAsia="仿宋_GB2312" w:hAnsi="Times New Roman" w:cs="Times New Roman" w:hint="eastAsia"/>
          <w:sz w:val="32"/>
          <w:szCs w:val="32"/>
        </w:rPr>
        <w:t>1,2</w:t>
      </w:r>
      <w:r w:rsidR="00157E4B">
        <w:rPr>
          <w:rFonts w:ascii="Times New Roman" w:eastAsia="仿宋_GB2312" w:hAnsi="Times New Roman" w:cs="Times New Roman" w:hint="eastAsia"/>
          <w:sz w:val="32"/>
          <w:szCs w:val="32"/>
        </w:rPr>
        <w:t>24</w:t>
      </w:r>
      <w:r w:rsidRPr="002762E8">
        <w:rPr>
          <w:rFonts w:ascii="Times New Roman" w:eastAsia="仿宋_GB2312" w:hAnsi="Times New Roman" w:cs="Times New Roman" w:hint="eastAsia"/>
          <w:sz w:val="32"/>
          <w:szCs w:val="32"/>
        </w:rPr>
        <w:t>万元，惠及群众</w:t>
      </w:r>
      <w:r w:rsidR="00961EC6" w:rsidRPr="002762E8">
        <w:rPr>
          <w:rFonts w:ascii="Times New Roman" w:eastAsia="仿宋_GB2312" w:hAnsi="Times New Roman" w:cs="Times New Roman" w:hint="eastAsia"/>
          <w:sz w:val="32"/>
          <w:szCs w:val="32"/>
        </w:rPr>
        <w:t>4.4</w:t>
      </w:r>
      <w:r w:rsidRPr="002762E8">
        <w:rPr>
          <w:rFonts w:ascii="Times New Roman" w:eastAsia="仿宋_GB2312" w:hAnsi="Times New Roman" w:cs="Times New Roman" w:hint="eastAsia"/>
          <w:sz w:val="32"/>
          <w:szCs w:val="32"/>
        </w:rPr>
        <w:t>万人次</w:t>
      </w:r>
      <w:r w:rsidR="00EB7688" w:rsidRPr="002762E8">
        <w:rPr>
          <w:rFonts w:ascii="Times New Roman" w:eastAsia="仿宋_GB2312" w:hAnsi="Times New Roman" w:cs="Times New Roman" w:hint="eastAsia"/>
          <w:sz w:val="32"/>
          <w:szCs w:val="32"/>
        </w:rPr>
        <w:t>；</w:t>
      </w:r>
      <w:r w:rsidR="00EB7688" w:rsidRPr="00EB7688">
        <w:rPr>
          <w:rFonts w:ascii="Times New Roman" w:eastAsia="仿宋_GB2312" w:hAnsi="Times New Roman" w:cs="Times New Roman" w:hint="eastAsia"/>
          <w:sz w:val="32"/>
          <w:szCs w:val="32"/>
        </w:rPr>
        <w:t>兑现政策性农业保险补贴</w:t>
      </w:r>
      <w:r w:rsidR="007941A4">
        <w:rPr>
          <w:rFonts w:ascii="Times New Roman" w:eastAsia="仿宋_GB2312" w:hAnsi="Times New Roman" w:cs="Times New Roman" w:hint="eastAsia"/>
          <w:sz w:val="32"/>
          <w:szCs w:val="32"/>
        </w:rPr>
        <w:t>829</w:t>
      </w:r>
      <w:r w:rsidR="00EB7688" w:rsidRPr="00EB7688">
        <w:rPr>
          <w:rFonts w:ascii="Times New Roman" w:eastAsia="仿宋_GB2312" w:hAnsi="Times New Roman" w:cs="Times New Roman" w:hint="eastAsia"/>
          <w:sz w:val="32"/>
          <w:szCs w:val="32"/>
        </w:rPr>
        <w:t>万元，降低农业生产的风险，促进农业生产的稳定发展；</w:t>
      </w:r>
      <w:r w:rsidR="005D7A37">
        <w:rPr>
          <w:rFonts w:ascii="Times New Roman" w:eastAsia="仿宋_GB2312" w:hAnsi="Times New Roman" w:cs="Times New Roman" w:hint="eastAsia"/>
          <w:sz w:val="32"/>
          <w:szCs w:val="32"/>
        </w:rPr>
        <w:t>拨付</w:t>
      </w:r>
      <w:r w:rsidR="00EB7688" w:rsidRPr="00EB7688">
        <w:rPr>
          <w:rFonts w:ascii="Times New Roman" w:eastAsia="仿宋_GB2312" w:hAnsi="Times New Roman" w:cs="Times New Roman" w:hint="eastAsia"/>
          <w:sz w:val="32"/>
          <w:szCs w:val="32"/>
        </w:rPr>
        <w:t>村级支出</w:t>
      </w:r>
      <w:r w:rsidR="00FD09A8">
        <w:rPr>
          <w:rFonts w:ascii="Times New Roman" w:eastAsia="仿宋_GB2312" w:hAnsi="Times New Roman" w:cs="Times New Roman" w:hint="eastAsia"/>
          <w:sz w:val="32"/>
          <w:szCs w:val="32"/>
        </w:rPr>
        <w:t>2,437</w:t>
      </w:r>
      <w:r w:rsidR="00EB7688" w:rsidRPr="00EB7688">
        <w:rPr>
          <w:rFonts w:ascii="Times New Roman" w:eastAsia="仿宋_GB2312" w:hAnsi="Times New Roman" w:cs="Times New Roman" w:hint="eastAsia"/>
          <w:sz w:val="32"/>
          <w:szCs w:val="32"/>
        </w:rPr>
        <w:t>万元，加强村级组织运转保障，强化乡村建设。</w:t>
      </w:r>
      <w:r w:rsidRPr="00441992">
        <w:rPr>
          <w:rFonts w:ascii="Times New Roman" w:eastAsia="仿宋_GB2312" w:hAnsi="Times New Roman" w:cs="Times New Roman" w:hint="eastAsia"/>
          <w:sz w:val="32"/>
          <w:szCs w:val="32"/>
        </w:rPr>
        <w:t>二是支持持续改善生态环境，上半年，拨付城乡保洁、垃圾清运、</w:t>
      </w:r>
      <w:r w:rsidR="00441992" w:rsidRPr="00441992">
        <w:rPr>
          <w:rFonts w:ascii="Times New Roman" w:eastAsia="仿宋_GB2312" w:hAnsi="Times New Roman" w:cs="Times New Roman" w:hint="eastAsia"/>
          <w:sz w:val="32"/>
          <w:szCs w:val="32"/>
        </w:rPr>
        <w:t>填埋场垃圾渗滤液处理</w:t>
      </w:r>
      <w:r w:rsidR="00477A66">
        <w:rPr>
          <w:rFonts w:ascii="Times New Roman" w:eastAsia="仿宋_GB2312" w:hAnsi="Times New Roman" w:cs="Times New Roman" w:hint="eastAsia"/>
          <w:sz w:val="32"/>
          <w:szCs w:val="32"/>
        </w:rPr>
        <w:t>、生态护林员报酬、</w:t>
      </w:r>
      <w:r w:rsidR="00332140">
        <w:rPr>
          <w:rFonts w:ascii="Times New Roman" w:eastAsia="仿宋_GB2312" w:hAnsi="Times New Roman" w:cs="Times New Roman" w:hint="eastAsia"/>
          <w:sz w:val="32"/>
          <w:szCs w:val="32"/>
        </w:rPr>
        <w:t>污水处理</w:t>
      </w:r>
      <w:r w:rsidR="00441992" w:rsidRPr="00441992">
        <w:rPr>
          <w:rFonts w:ascii="Times New Roman" w:eastAsia="仿宋_GB2312" w:hAnsi="Times New Roman" w:cs="Times New Roman" w:hint="eastAsia"/>
          <w:sz w:val="32"/>
          <w:szCs w:val="32"/>
        </w:rPr>
        <w:t>等资金</w:t>
      </w:r>
      <w:r w:rsidR="00441992" w:rsidRPr="00441992">
        <w:rPr>
          <w:rFonts w:ascii="Times New Roman" w:eastAsia="仿宋_GB2312" w:hAnsi="Times New Roman" w:cs="Times New Roman" w:hint="eastAsia"/>
          <w:sz w:val="32"/>
          <w:szCs w:val="32"/>
        </w:rPr>
        <w:t>3,</w:t>
      </w:r>
      <w:r w:rsidR="00332140">
        <w:rPr>
          <w:rFonts w:ascii="Times New Roman" w:eastAsia="仿宋_GB2312" w:hAnsi="Times New Roman" w:cs="Times New Roman" w:hint="eastAsia"/>
          <w:sz w:val="32"/>
          <w:szCs w:val="32"/>
        </w:rPr>
        <w:t>728</w:t>
      </w:r>
      <w:r w:rsidR="00441992" w:rsidRPr="00441992">
        <w:rPr>
          <w:rFonts w:ascii="Times New Roman" w:eastAsia="仿宋_GB2312" w:hAnsi="Times New Roman" w:cs="Times New Roman" w:hint="eastAsia"/>
          <w:sz w:val="32"/>
          <w:szCs w:val="32"/>
        </w:rPr>
        <w:t>万元</w:t>
      </w:r>
      <w:r w:rsidRPr="00441992">
        <w:rPr>
          <w:rFonts w:ascii="Times New Roman" w:eastAsia="仿宋_GB2312" w:hAnsi="Times New Roman" w:cs="Times New Roman" w:hint="eastAsia"/>
          <w:sz w:val="32"/>
          <w:szCs w:val="32"/>
        </w:rPr>
        <w:t>，</w:t>
      </w:r>
      <w:r w:rsidR="005D7A37" w:rsidRPr="00441992">
        <w:rPr>
          <w:rFonts w:ascii="Times New Roman" w:eastAsia="仿宋_GB2312" w:hAnsi="Times New Roman" w:cs="Times New Roman" w:hint="eastAsia"/>
          <w:sz w:val="32"/>
          <w:szCs w:val="32"/>
        </w:rPr>
        <w:t>持续</w:t>
      </w:r>
      <w:r w:rsidRPr="00441992">
        <w:rPr>
          <w:rFonts w:ascii="Times New Roman" w:eastAsia="仿宋_GB2312" w:hAnsi="Times New Roman" w:cs="Times New Roman" w:hint="eastAsia"/>
          <w:sz w:val="32"/>
          <w:szCs w:val="32"/>
        </w:rPr>
        <w:t>改善人民群众生活居住环境，有力助推生态文明建设。</w:t>
      </w:r>
    </w:p>
    <w:p w:rsidR="009D1373" w:rsidRPr="002762E8" w:rsidRDefault="009D1373" w:rsidP="002762E8">
      <w:pPr>
        <w:spacing w:line="586" w:lineRule="exact"/>
        <w:ind w:firstLineChars="200" w:firstLine="640"/>
        <w:rPr>
          <w:rFonts w:ascii="楷体_GB2312" w:eastAsia="楷体_GB2312" w:hAnsi="Times New Roman" w:cs="Times New Roman"/>
          <w:sz w:val="32"/>
          <w:szCs w:val="32"/>
          <w:highlight w:val="yellow"/>
        </w:rPr>
      </w:pPr>
      <w:r w:rsidRPr="002C544F">
        <w:rPr>
          <w:rFonts w:ascii="楷体_GB2312" w:eastAsia="楷体_GB2312" w:hAnsi="Times New Roman" w:cs="Times New Roman" w:hint="eastAsia"/>
          <w:sz w:val="32"/>
          <w:szCs w:val="32"/>
        </w:rPr>
        <w:t>（三）想尽千方百计，持续推进产业振兴</w:t>
      </w:r>
      <w:r w:rsidR="002762E8" w:rsidRPr="002C544F">
        <w:rPr>
          <w:rFonts w:ascii="楷体_GB2312" w:eastAsia="楷体_GB2312" w:hAnsi="Times New Roman" w:cs="Times New Roman" w:hint="eastAsia"/>
          <w:sz w:val="32"/>
          <w:szCs w:val="32"/>
        </w:rPr>
        <w:t>。</w:t>
      </w:r>
      <w:r w:rsidR="003B414F">
        <w:rPr>
          <w:rFonts w:ascii="Times New Roman" w:eastAsia="仿宋_GB2312" w:hAnsi="Times New Roman" w:cs="Times New Roman" w:hint="eastAsia"/>
          <w:sz w:val="32"/>
          <w:szCs w:val="32"/>
        </w:rPr>
        <w:t>一是全力支持工业产业高质量发展，</w:t>
      </w:r>
      <w:r w:rsidRPr="003B414F">
        <w:rPr>
          <w:rFonts w:ascii="Times New Roman" w:eastAsia="仿宋_GB2312" w:hAnsi="Times New Roman" w:cs="Times New Roman" w:hint="eastAsia"/>
          <w:sz w:val="32"/>
          <w:szCs w:val="32"/>
        </w:rPr>
        <w:t>在财政支出十分困难的情况下，积极兑现自治区统筹支持企业增产增效、</w:t>
      </w:r>
      <w:r w:rsidR="00E05BFE" w:rsidRPr="003B414F">
        <w:rPr>
          <w:rFonts w:ascii="Times New Roman" w:eastAsia="仿宋_GB2312" w:hAnsi="Times New Roman" w:cs="Times New Roman" w:hint="eastAsia"/>
          <w:sz w:val="32"/>
          <w:szCs w:val="32"/>
        </w:rPr>
        <w:t>新型工业化领域</w:t>
      </w:r>
      <w:r w:rsidR="003B414F" w:rsidRPr="003B414F">
        <w:rPr>
          <w:rFonts w:ascii="Times New Roman" w:eastAsia="仿宋_GB2312" w:hAnsi="Times New Roman" w:cs="Times New Roman" w:hint="eastAsia"/>
          <w:sz w:val="32"/>
          <w:szCs w:val="32"/>
        </w:rPr>
        <w:t>、</w:t>
      </w:r>
      <w:proofErr w:type="gramStart"/>
      <w:r w:rsidR="003B414F" w:rsidRPr="003B414F">
        <w:rPr>
          <w:rFonts w:ascii="Times New Roman" w:eastAsia="仿宋_GB2312" w:hAnsi="Times New Roman" w:cs="Times New Roman" w:hint="eastAsia"/>
          <w:sz w:val="32"/>
          <w:szCs w:val="32"/>
        </w:rPr>
        <w:t>中小企业奖补</w:t>
      </w:r>
      <w:r w:rsidRPr="003B414F">
        <w:rPr>
          <w:rFonts w:ascii="Times New Roman" w:eastAsia="仿宋_GB2312" w:hAnsi="Times New Roman" w:cs="Times New Roman" w:hint="eastAsia"/>
          <w:sz w:val="32"/>
          <w:szCs w:val="32"/>
        </w:rPr>
        <w:t>等</w:t>
      </w:r>
      <w:proofErr w:type="gramEnd"/>
      <w:r w:rsidRPr="003B414F">
        <w:rPr>
          <w:rFonts w:ascii="Times New Roman" w:eastAsia="仿宋_GB2312" w:hAnsi="Times New Roman" w:cs="Times New Roman" w:hint="eastAsia"/>
          <w:sz w:val="32"/>
          <w:szCs w:val="32"/>
        </w:rPr>
        <w:t>各类专项资金</w:t>
      </w:r>
      <w:r w:rsidR="003B414F" w:rsidRPr="003B414F">
        <w:rPr>
          <w:rFonts w:ascii="Times New Roman" w:eastAsia="仿宋_GB2312" w:hAnsi="Times New Roman" w:cs="Times New Roman" w:hint="eastAsia"/>
          <w:sz w:val="32"/>
          <w:szCs w:val="32"/>
        </w:rPr>
        <w:t>500</w:t>
      </w:r>
      <w:r w:rsidRPr="003B414F">
        <w:rPr>
          <w:rFonts w:ascii="Times New Roman" w:eastAsia="仿宋_GB2312" w:hAnsi="Times New Roman" w:cs="Times New Roman" w:hint="eastAsia"/>
          <w:sz w:val="32"/>
          <w:szCs w:val="32"/>
        </w:rPr>
        <w:t>万元</w:t>
      </w:r>
      <w:r w:rsidR="002C544F" w:rsidRPr="003B414F">
        <w:rPr>
          <w:rFonts w:ascii="Times New Roman" w:eastAsia="仿宋_GB2312" w:hAnsi="Times New Roman" w:cs="Times New Roman" w:hint="eastAsia"/>
          <w:sz w:val="32"/>
          <w:szCs w:val="32"/>
        </w:rPr>
        <w:t>。</w:t>
      </w:r>
      <w:r w:rsidRPr="002C544F">
        <w:rPr>
          <w:rFonts w:ascii="Times New Roman" w:eastAsia="仿宋_GB2312" w:hAnsi="Times New Roman" w:cs="Times New Roman" w:hint="eastAsia"/>
          <w:sz w:val="32"/>
          <w:szCs w:val="32"/>
        </w:rPr>
        <w:t>二是积极争取自治区统筹支持工业振兴等专项资金</w:t>
      </w:r>
      <w:r w:rsidR="002C544F" w:rsidRPr="002C544F">
        <w:rPr>
          <w:rFonts w:ascii="Times New Roman" w:eastAsia="仿宋_GB2312" w:hAnsi="Times New Roman" w:cs="Times New Roman" w:hint="eastAsia"/>
          <w:sz w:val="32"/>
          <w:szCs w:val="32"/>
        </w:rPr>
        <w:t>1,985</w:t>
      </w:r>
      <w:r w:rsidRPr="002C544F">
        <w:rPr>
          <w:rFonts w:ascii="Times New Roman" w:eastAsia="仿宋_GB2312" w:hAnsi="Times New Roman" w:cs="Times New Roman" w:hint="eastAsia"/>
          <w:sz w:val="32"/>
          <w:szCs w:val="32"/>
        </w:rPr>
        <w:t>万元，推进我市工业高质量发展夯实财力基础。</w:t>
      </w:r>
      <w:r w:rsidRPr="000C1D7E">
        <w:rPr>
          <w:rFonts w:ascii="Times New Roman" w:eastAsia="仿宋_GB2312" w:hAnsi="Times New Roman" w:cs="Times New Roman" w:hint="eastAsia"/>
          <w:sz w:val="32"/>
          <w:szCs w:val="32"/>
        </w:rPr>
        <w:t>三是统筹资金全力保障引进产业成长，安排</w:t>
      </w:r>
      <w:r w:rsidRPr="000C1D7E">
        <w:rPr>
          <w:rFonts w:ascii="Times New Roman" w:eastAsia="仿宋_GB2312" w:hAnsi="Times New Roman" w:cs="Times New Roman" w:hint="eastAsia"/>
          <w:sz w:val="32"/>
          <w:szCs w:val="32"/>
        </w:rPr>
        <w:t>2,593</w:t>
      </w:r>
      <w:r w:rsidRPr="000C1D7E">
        <w:rPr>
          <w:rFonts w:ascii="Times New Roman" w:eastAsia="仿宋_GB2312" w:hAnsi="Times New Roman" w:cs="Times New Roman" w:hint="eastAsia"/>
          <w:sz w:val="32"/>
          <w:szCs w:val="32"/>
        </w:rPr>
        <w:t>万标准厂房租金补贴扶持园区高新技术产业发展，夯实工业振兴发展基础。</w:t>
      </w:r>
    </w:p>
    <w:p w:rsidR="004563C1" w:rsidRDefault="009D1373" w:rsidP="004563C1">
      <w:pPr>
        <w:spacing w:line="586" w:lineRule="exact"/>
        <w:ind w:firstLineChars="200" w:firstLine="640"/>
        <w:rPr>
          <w:rFonts w:ascii="Times New Roman" w:eastAsia="仿宋_GB2312" w:hAnsi="Times New Roman" w:cs="Times New Roman"/>
          <w:sz w:val="32"/>
          <w:szCs w:val="32"/>
        </w:rPr>
      </w:pPr>
      <w:r w:rsidRPr="00271E7A">
        <w:rPr>
          <w:rFonts w:ascii="楷体_GB2312" w:eastAsia="楷体_GB2312" w:hAnsi="Times New Roman" w:cs="Times New Roman" w:hint="eastAsia"/>
          <w:sz w:val="32"/>
          <w:szCs w:val="32"/>
        </w:rPr>
        <w:t>（四）积极筹划资金，全力保障科教振兴</w:t>
      </w:r>
      <w:r w:rsidR="002762E8" w:rsidRPr="00271E7A">
        <w:rPr>
          <w:rFonts w:ascii="楷体_GB2312" w:eastAsia="楷体_GB2312" w:hAnsi="Times New Roman" w:cs="Times New Roman" w:hint="eastAsia"/>
          <w:sz w:val="32"/>
          <w:szCs w:val="32"/>
        </w:rPr>
        <w:t>。</w:t>
      </w:r>
      <w:r w:rsidRPr="00271E7A">
        <w:rPr>
          <w:rFonts w:ascii="Times New Roman" w:eastAsia="仿宋_GB2312" w:hAnsi="Times New Roman" w:cs="Times New Roman" w:hint="eastAsia"/>
          <w:sz w:val="32"/>
          <w:szCs w:val="32"/>
        </w:rPr>
        <w:t>一是推进教育均衡发展。落实“两个只增不减”要求，支持建设高质量教育体系，保障义务教育教师待遇，增加普惠性学前教育资源供给，</w:t>
      </w:r>
      <w:r w:rsidRPr="00271E7A">
        <w:rPr>
          <w:rFonts w:ascii="Times New Roman" w:eastAsia="仿宋_GB2312" w:hAnsi="Times New Roman" w:cs="Times New Roman" w:hint="eastAsia"/>
          <w:sz w:val="32"/>
          <w:szCs w:val="32"/>
        </w:rPr>
        <w:lastRenderedPageBreak/>
        <w:t>实施义务教育薄弱环节改善与能力提升，推进普通高中和中等职业教育协调发展，</w:t>
      </w:r>
      <w:proofErr w:type="gramStart"/>
      <w:r w:rsidRPr="00271E7A">
        <w:rPr>
          <w:rFonts w:ascii="Times New Roman" w:eastAsia="仿宋_GB2312" w:hAnsi="Times New Roman" w:cs="Times New Roman" w:hint="eastAsia"/>
          <w:sz w:val="32"/>
          <w:szCs w:val="32"/>
        </w:rPr>
        <w:t>健全生</w:t>
      </w:r>
      <w:proofErr w:type="gramEnd"/>
      <w:r w:rsidRPr="00271E7A">
        <w:rPr>
          <w:rFonts w:ascii="Times New Roman" w:eastAsia="仿宋_GB2312" w:hAnsi="Times New Roman" w:cs="Times New Roman" w:hint="eastAsia"/>
          <w:sz w:val="32"/>
          <w:szCs w:val="32"/>
        </w:rPr>
        <w:t>均公用经费拨付制度，完善学生资助政策体系，惠及学生</w:t>
      </w:r>
      <w:r w:rsidRPr="00271E7A">
        <w:rPr>
          <w:rFonts w:ascii="Times New Roman" w:eastAsia="仿宋_GB2312" w:hAnsi="Times New Roman" w:cs="Times New Roman" w:hint="eastAsia"/>
          <w:sz w:val="32"/>
          <w:szCs w:val="32"/>
        </w:rPr>
        <w:t>1.3</w:t>
      </w:r>
      <w:r w:rsidR="00271E7A" w:rsidRPr="00271E7A">
        <w:rPr>
          <w:rFonts w:ascii="Times New Roman" w:eastAsia="仿宋_GB2312" w:hAnsi="Times New Roman" w:cs="Times New Roman" w:hint="eastAsia"/>
          <w:sz w:val="32"/>
          <w:szCs w:val="32"/>
        </w:rPr>
        <w:t>5</w:t>
      </w:r>
      <w:r w:rsidRPr="00271E7A">
        <w:rPr>
          <w:rFonts w:ascii="Times New Roman" w:eastAsia="仿宋_GB2312" w:hAnsi="Times New Roman" w:cs="Times New Roman" w:hint="eastAsia"/>
          <w:sz w:val="32"/>
          <w:szCs w:val="32"/>
        </w:rPr>
        <w:t>万人次。上半年，全市教育支出</w:t>
      </w:r>
      <w:r w:rsidR="00A251E0" w:rsidRPr="00271E7A">
        <w:rPr>
          <w:rFonts w:ascii="Times New Roman" w:eastAsia="仿宋_GB2312" w:hAnsi="Times New Roman" w:cs="Times New Roman"/>
          <w:sz w:val="32"/>
          <w:szCs w:val="32"/>
        </w:rPr>
        <w:t>29,714</w:t>
      </w:r>
      <w:r w:rsidRPr="00271E7A">
        <w:rPr>
          <w:rFonts w:ascii="Times New Roman" w:eastAsia="仿宋_GB2312" w:hAnsi="Times New Roman" w:cs="Times New Roman" w:hint="eastAsia"/>
          <w:sz w:val="32"/>
          <w:szCs w:val="32"/>
        </w:rPr>
        <w:t>万元，占一般公共预算支出</w:t>
      </w:r>
      <w:r w:rsidR="00B64CDE" w:rsidRPr="00271E7A">
        <w:rPr>
          <w:rFonts w:ascii="Times New Roman" w:eastAsia="仿宋_GB2312" w:hAnsi="Times New Roman" w:cs="Times New Roman" w:hint="eastAsia"/>
          <w:sz w:val="32"/>
          <w:szCs w:val="32"/>
        </w:rPr>
        <w:t>23.0</w:t>
      </w:r>
      <w:r w:rsidRPr="00271E7A">
        <w:rPr>
          <w:rFonts w:ascii="Times New Roman" w:eastAsia="仿宋_GB2312" w:hAnsi="Times New Roman" w:cs="Times New Roman" w:hint="eastAsia"/>
          <w:sz w:val="32"/>
          <w:szCs w:val="32"/>
        </w:rPr>
        <w:t>%</w:t>
      </w:r>
      <w:r w:rsidR="00B64CDE" w:rsidRPr="00271E7A">
        <w:rPr>
          <w:rFonts w:ascii="Times New Roman" w:eastAsia="仿宋_GB2312" w:hAnsi="Times New Roman" w:cs="Times New Roman" w:hint="eastAsia"/>
          <w:sz w:val="32"/>
          <w:szCs w:val="32"/>
        </w:rPr>
        <w:t>，同比增长了</w:t>
      </w:r>
      <w:r w:rsidR="00B64CDE" w:rsidRPr="00271E7A">
        <w:rPr>
          <w:rFonts w:ascii="Times New Roman" w:eastAsia="仿宋_GB2312" w:hAnsi="Times New Roman" w:cs="Times New Roman"/>
          <w:sz w:val="32"/>
          <w:szCs w:val="32"/>
        </w:rPr>
        <w:t>38.9%</w:t>
      </w:r>
      <w:r w:rsidRPr="00271E7A">
        <w:rPr>
          <w:rFonts w:ascii="Times New Roman" w:eastAsia="仿宋_GB2312" w:hAnsi="Times New Roman" w:cs="Times New Roman" w:hint="eastAsia"/>
          <w:sz w:val="32"/>
          <w:szCs w:val="32"/>
        </w:rPr>
        <w:t>。</w:t>
      </w:r>
      <w:r w:rsidRPr="004563C1">
        <w:rPr>
          <w:rFonts w:ascii="Times New Roman" w:eastAsia="仿宋_GB2312" w:hAnsi="Times New Roman" w:cs="Times New Roman" w:hint="eastAsia"/>
          <w:sz w:val="32"/>
          <w:szCs w:val="32"/>
        </w:rPr>
        <w:t>二是</w:t>
      </w:r>
      <w:r w:rsidR="009E3185" w:rsidRPr="004563C1">
        <w:rPr>
          <w:rFonts w:ascii="Times New Roman" w:eastAsia="仿宋_GB2312" w:hAnsi="Times New Roman" w:cs="Times New Roman" w:hint="eastAsia"/>
          <w:sz w:val="32"/>
          <w:szCs w:val="32"/>
        </w:rPr>
        <w:t>推动科技创新发展。</w:t>
      </w:r>
      <w:r w:rsidRPr="004563C1">
        <w:rPr>
          <w:rFonts w:ascii="Times New Roman" w:eastAsia="仿宋_GB2312" w:hAnsi="Times New Roman" w:cs="Times New Roman" w:hint="eastAsia"/>
          <w:sz w:val="32"/>
          <w:szCs w:val="32"/>
        </w:rPr>
        <w:t>统筹谋划，</w:t>
      </w:r>
      <w:r w:rsidR="0074162C" w:rsidRPr="004563C1">
        <w:rPr>
          <w:rFonts w:ascii="Times New Roman" w:eastAsia="仿宋_GB2312" w:hAnsi="Times New Roman" w:cs="Times New Roman" w:hint="eastAsia"/>
          <w:sz w:val="32"/>
          <w:szCs w:val="32"/>
        </w:rPr>
        <w:t>上半年科学技术支出</w:t>
      </w:r>
      <w:r w:rsidR="0074162C" w:rsidRPr="004563C1">
        <w:rPr>
          <w:rFonts w:ascii="Times New Roman" w:eastAsia="仿宋_GB2312" w:hAnsi="Times New Roman" w:cs="Times New Roman"/>
          <w:sz w:val="32"/>
          <w:szCs w:val="32"/>
        </w:rPr>
        <w:t>1,143</w:t>
      </w:r>
      <w:r w:rsidR="009E3185" w:rsidRPr="004563C1">
        <w:rPr>
          <w:rFonts w:ascii="Times New Roman" w:eastAsia="仿宋_GB2312" w:hAnsi="Times New Roman" w:cs="Times New Roman"/>
          <w:sz w:val="32"/>
          <w:szCs w:val="32"/>
        </w:rPr>
        <w:t>万元，占一般公共预算</w:t>
      </w:r>
      <w:r w:rsidR="000A0314">
        <w:rPr>
          <w:rFonts w:ascii="Times New Roman" w:eastAsia="仿宋_GB2312" w:hAnsi="Times New Roman" w:cs="Times New Roman"/>
          <w:sz w:val="32"/>
          <w:szCs w:val="32"/>
        </w:rPr>
        <w:t>支出</w:t>
      </w:r>
      <w:r w:rsidR="009E3185" w:rsidRPr="004563C1">
        <w:rPr>
          <w:rFonts w:ascii="Times New Roman" w:eastAsia="仿宋_GB2312" w:hAnsi="Times New Roman" w:cs="Times New Roman" w:hint="eastAsia"/>
          <w:sz w:val="32"/>
          <w:szCs w:val="32"/>
        </w:rPr>
        <w:t>0.9%</w:t>
      </w:r>
      <w:r w:rsidR="009E3185" w:rsidRPr="004563C1">
        <w:rPr>
          <w:rFonts w:ascii="Times New Roman" w:eastAsia="仿宋_GB2312" w:hAnsi="Times New Roman" w:cs="Times New Roman" w:hint="eastAsia"/>
          <w:sz w:val="32"/>
          <w:szCs w:val="32"/>
        </w:rPr>
        <w:t>，</w:t>
      </w:r>
      <w:r w:rsidR="003621A9" w:rsidRPr="004563C1">
        <w:rPr>
          <w:rFonts w:ascii="Times New Roman" w:eastAsia="仿宋_GB2312" w:hAnsi="Times New Roman" w:cs="Times New Roman" w:hint="eastAsia"/>
          <w:sz w:val="32"/>
          <w:szCs w:val="32"/>
        </w:rPr>
        <w:t>主要用于</w:t>
      </w:r>
      <w:r w:rsidR="009E3185" w:rsidRPr="004563C1">
        <w:rPr>
          <w:rFonts w:ascii="Times New Roman" w:eastAsia="仿宋_GB2312" w:hAnsi="Times New Roman" w:cs="Times New Roman" w:hint="eastAsia"/>
          <w:sz w:val="32"/>
          <w:szCs w:val="32"/>
        </w:rPr>
        <w:t>培育壮大战略性新兴企业</w:t>
      </w:r>
      <w:r w:rsidR="004563C1" w:rsidRPr="004563C1">
        <w:rPr>
          <w:rFonts w:ascii="Times New Roman" w:eastAsia="仿宋_GB2312" w:hAnsi="Times New Roman" w:cs="Times New Roman" w:hint="eastAsia"/>
          <w:sz w:val="32"/>
          <w:szCs w:val="32"/>
        </w:rPr>
        <w:t>。</w:t>
      </w:r>
    </w:p>
    <w:p w:rsidR="009D1373" w:rsidRPr="004563C1" w:rsidRDefault="009D1373" w:rsidP="004563C1">
      <w:pPr>
        <w:spacing w:line="586" w:lineRule="exact"/>
        <w:ind w:firstLineChars="200" w:firstLine="640"/>
        <w:rPr>
          <w:rFonts w:ascii="Times New Roman" w:eastAsia="仿宋_GB2312" w:hAnsi="Times New Roman" w:cs="Times New Roman"/>
          <w:sz w:val="32"/>
          <w:szCs w:val="32"/>
        </w:rPr>
      </w:pPr>
      <w:r w:rsidRPr="003637AF">
        <w:rPr>
          <w:rFonts w:ascii="楷体_GB2312" w:eastAsia="楷体_GB2312" w:hAnsi="Times New Roman" w:cs="Times New Roman" w:hint="eastAsia"/>
          <w:sz w:val="32"/>
          <w:szCs w:val="32"/>
        </w:rPr>
        <w:t>（五）优化支出结构，民生福祉保障有力。</w:t>
      </w:r>
      <w:r w:rsidRPr="003637AF">
        <w:rPr>
          <w:rFonts w:ascii="Times New Roman" w:eastAsia="仿宋_GB2312" w:hAnsi="Times New Roman" w:cs="Times New Roman" w:hint="eastAsia"/>
          <w:sz w:val="32"/>
          <w:szCs w:val="32"/>
        </w:rPr>
        <w:t>一是落实</w:t>
      </w:r>
      <w:proofErr w:type="gramStart"/>
      <w:r w:rsidRPr="003637AF">
        <w:rPr>
          <w:rFonts w:ascii="Times New Roman" w:eastAsia="仿宋_GB2312" w:hAnsi="Times New Roman" w:cs="Times New Roman" w:hint="eastAsia"/>
          <w:sz w:val="32"/>
          <w:szCs w:val="32"/>
        </w:rPr>
        <w:t>稳岗就业</w:t>
      </w:r>
      <w:proofErr w:type="gramEnd"/>
      <w:r w:rsidRPr="003637AF">
        <w:rPr>
          <w:rFonts w:ascii="Times New Roman" w:eastAsia="仿宋_GB2312" w:hAnsi="Times New Roman" w:cs="Times New Roman" w:hint="eastAsia"/>
          <w:sz w:val="32"/>
          <w:szCs w:val="32"/>
        </w:rPr>
        <w:t>政策。上半年，统筹就业补助资金</w:t>
      </w:r>
      <w:r w:rsidRPr="003637AF">
        <w:rPr>
          <w:rFonts w:ascii="Times New Roman" w:eastAsia="仿宋_GB2312" w:hAnsi="Times New Roman" w:cs="Times New Roman" w:hint="eastAsia"/>
          <w:sz w:val="32"/>
          <w:szCs w:val="32"/>
        </w:rPr>
        <w:t>1,1</w:t>
      </w:r>
      <w:r w:rsidR="00DD2C7E" w:rsidRPr="003637AF">
        <w:rPr>
          <w:rFonts w:ascii="Times New Roman" w:eastAsia="仿宋_GB2312" w:hAnsi="Times New Roman" w:cs="Times New Roman" w:hint="eastAsia"/>
          <w:sz w:val="32"/>
          <w:szCs w:val="32"/>
        </w:rPr>
        <w:t>45</w:t>
      </w:r>
      <w:r w:rsidRPr="003637AF">
        <w:rPr>
          <w:rFonts w:ascii="Times New Roman" w:eastAsia="仿宋_GB2312" w:hAnsi="Times New Roman" w:cs="Times New Roman" w:hint="eastAsia"/>
          <w:sz w:val="32"/>
          <w:szCs w:val="32"/>
        </w:rPr>
        <w:t>万元，支持用人单位减负、稳岗、发展，支持重点群体就业创业，支持开展实施职业技能培训，提高农民工劳动技</w:t>
      </w:r>
      <w:r w:rsidRPr="00876D02">
        <w:rPr>
          <w:rFonts w:ascii="Times New Roman" w:eastAsia="仿宋_GB2312" w:hAnsi="Times New Roman" w:cs="Times New Roman" w:hint="eastAsia"/>
          <w:sz w:val="32"/>
          <w:szCs w:val="32"/>
        </w:rPr>
        <w:t>能，惠及</w:t>
      </w:r>
      <w:r w:rsidR="00876D02" w:rsidRPr="00876D02">
        <w:rPr>
          <w:rFonts w:ascii="Times New Roman" w:eastAsia="仿宋_GB2312" w:hAnsi="Times New Roman" w:cs="Times New Roman" w:hint="eastAsia"/>
          <w:sz w:val="32"/>
          <w:szCs w:val="32"/>
        </w:rPr>
        <w:t>752</w:t>
      </w:r>
      <w:r w:rsidRPr="00876D02">
        <w:rPr>
          <w:rFonts w:ascii="Times New Roman" w:eastAsia="仿宋_GB2312" w:hAnsi="Times New Roman" w:cs="Times New Roman" w:hint="eastAsia"/>
          <w:sz w:val="32"/>
          <w:szCs w:val="32"/>
        </w:rPr>
        <w:t>人次。</w:t>
      </w:r>
      <w:r w:rsidRPr="003637AF">
        <w:rPr>
          <w:rFonts w:ascii="Times New Roman" w:eastAsia="仿宋_GB2312" w:hAnsi="Times New Roman" w:cs="Times New Roman" w:hint="eastAsia"/>
          <w:sz w:val="32"/>
          <w:szCs w:val="32"/>
        </w:rPr>
        <w:t>二是逐步提高社会保障水平。健全社会保障体系，持续强化困难群众兜底保障，上半年，拨付困难群众救助补助</w:t>
      </w:r>
      <w:r w:rsidRPr="003637AF">
        <w:rPr>
          <w:rFonts w:ascii="Times New Roman" w:eastAsia="仿宋_GB2312" w:hAnsi="Times New Roman" w:cs="Times New Roman" w:hint="eastAsia"/>
          <w:sz w:val="32"/>
          <w:szCs w:val="32"/>
        </w:rPr>
        <w:t>4,</w:t>
      </w:r>
      <w:r w:rsidR="003637AF" w:rsidRPr="003637AF">
        <w:rPr>
          <w:rFonts w:ascii="Times New Roman" w:eastAsia="仿宋_GB2312" w:hAnsi="Times New Roman" w:cs="Times New Roman" w:hint="eastAsia"/>
          <w:sz w:val="32"/>
          <w:szCs w:val="32"/>
        </w:rPr>
        <w:t>769</w:t>
      </w:r>
      <w:r w:rsidRPr="003637AF">
        <w:rPr>
          <w:rFonts w:ascii="Times New Roman" w:eastAsia="仿宋_GB2312" w:hAnsi="Times New Roman" w:cs="Times New Roman" w:hint="eastAsia"/>
          <w:sz w:val="32"/>
          <w:szCs w:val="32"/>
        </w:rPr>
        <w:t>万元，惠及困</w:t>
      </w:r>
      <w:r w:rsidRPr="001A3E15">
        <w:rPr>
          <w:rFonts w:ascii="Times New Roman" w:eastAsia="仿宋_GB2312" w:hAnsi="Times New Roman" w:cs="Times New Roman" w:hint="eastAsia"/>
          <w:sz w:val="32"/>
          <w:szCs w:val="32"/>
        </w:rPr>
        <w:t>难群众</w:t>
      </w:r>
      <w:r w:rsidR="001A3E15" w:rsidRPr="001A3E15">
        <w:rPr>
          <w:rFonts w:ascii="Times New Roman" w:eastAsia="仿宋_GB2312" w:hAnsi="Times New Roman" w:cs="Times New Roman" w:hint="eastAsia"/>
          <w:sz w:val="32"/>
          <w:szCs w:val="32"/>
        </w:rPr>
        <w:t>3.6</w:t>
      </w:r>
      <w:r w:rsidRPr="001A3E15">
        <w:rPr>
          <w:rFonts w:ascii="Times New Roman" w:eastAsia="仿宋_GB2312" w:hAnsi="Times New Roman" w:cs="Times New Roman" w:hint="eastAsia"/>
          <w:sz w:val="32"/>
          <w:szCs w:val="32"/>
        </w:rPr>
        <w:t>万人次，切实保障困难群众基本生活；拨付资金</w:t>
      </w:r>
      <w:r w:rsidR="003637AF" w:rsidRPr="001A3E15">
        <w:rPr>
          <w:rFonts w:ascii="Times New Roman" w:eastAsia="仿宋_GB2312" w:hAnsi="Times New Roman" w:cs="Times New Roman"/>
          <w:sz w:val="32"/>
          <w:szCs w:val="32"/>
        </w:rPr>
        <w:t>1,117</w:t>
      </w:r>
      <w:r w:rsidRPr="0002366C">
        <w:rPr>
          <w:rFonts w:ascii="Times New Roman" w:eastAsia="仿宋_GB2312" w:hAnsi="Times New Roman" w:cs="Times New Roman" w:hint="eastAsia"/>
          <w:sz w:val="32"/>
          <w:szCs w:val="32"/>
        </w:rPr>
        <w:t>万元用于优抚对象抚恤和生活补助；拨付资金</w:t>
      </w:r>
      <w:r w:rsidR="003637AF" w:rsidRPr="0002366C">
        <w:rPr>
          <w:rFonts w:ascii="Times New Roman" w:eastAsia="仿宋_GB2312" w:hAnsi="Times New Roman" w:cs="Times New Roman"/>
          <w:sz w:val="32"/>
          <w:szCs w:val="32"/>
        </w:rPr>
        <w:t>6,179</w:t>
      </w:r>
      <w:r w:rsidRPr="0002366C">
        <w:rPr>
          <w:rFonts w:ascii="Times New Roman" w:eastAsia="仿宋_GB2312" w:hAnsi="Times New Roman" w:cs="Times New Roman" w:hint="eastAsia"/>
          <w:sz w:val="32"/>
          <w:szCs w:val="32"/>
        </w:rPr>
        <w:t>万元确保城乡居民基本养老保险待遇发放，解决困难群众参保问题。</w:t>
      </w:r>
      <w:r w:rsidRPr="00846845">
        <w:rPr>
          <w:rFonts w:ascii="Times New Roman" w:eastAsia="仿宋_GB2312" w:hAnsi="Times New Roman" w:cs="Times New Roman" w:hint="eastAsia"/>
          <w:sz w:val="32"/>
          <w:szCs w:val="32"/>
        </w:rPr>
        <w:t>三是逐步增强基本医疗卫生服务能力。上半年，全市卫生健康支出投入</w:t>
      </w:r>
      <w:r w:rsidR="0002366C" w:rsidRPr="00846845">
        <w:rPr>
          <w:rFonts w:ascii="Times New Roman" w:eastAsia="仿宋_GB2312" w:hAnsi="Times New Roman" w:cs="Times New Roman"/>
          <w:sz w:val="32"/>
          <w:szCs w:val="32"/>
        </w:rPr>
        <w:t>11,000</w:t>
      </w:r>
      <w:r w:rsidRPr="00846845">
        <w:rPr>
          <w:rFonts w:ascii="Times New Roman" w:eastAsia="仿宋_GB2312" w:hAnsi="Times New Roman" w:cs="Times New Roman" w:hint="eastAsia"/>
          <w:sz w:val="32"/>
          <w:szCs w:val="32"/>
        </w:rPr>
        <w:t>万元，保障了医疗卫生事业基本运行、基本医疗卫生服务能力的提升，其中：积极落实城乡居民医疗保险政府代缴和救助政策，为特殊</w:t>
      </w:r>
      <w:r w:rsidRPr="006C671B">
        <w:rPr>
          <w:rFonts w:ascii="Times New Roman" w:eastAsia="仿宋_GB2312" w:hAnsi="Times New Roman" w:cs="Times New Roman" w:hint="eastAsia"/>
          <w:sz w:val="32"/>
          <w:szCs w:val="32"/>
        </w:rPr>
        <w:t>困难群体代缴保费</w:t>
      </w:r>
      <w:r w:rsidR="006C671B" w:rsidRPr="006C671B">
        <w:rPr>
          <w:rFonts w:ascii="Times New Roman" w:eastAsia="仿宋_GB2312" w:hAnsi="Times New Roman" w:cs="Times New Roman" w:hint="eastAsia"/>
          <w:sz w:val="32"/>
          <w:szCs w:val="32"/>
        </w:rPr>
        <w:t>370</w:t>
      </w:r>
      <w:r w:rsidRPr="006C671B">
        <w:rPr>
          <w:rFonts w:ascii="Times New Roman" w:eastAsia="仿宋_GB2312" w:hAnsi="Times New Roman" w:cs="Times New Roman" w:hint="eastAsia"/>
          <w:sz w:val="32"/>
          <w:szCs w:val="32"/>
        </w:rPr>
        <w:t>万元、医疗救助</w:t>
      </w:r>
      <w:r w:rsidR="0002366C" w:rsidRPr="006C671B">
        <w:rPr>
          <w:rFonts w:ascii="Times New Roman" w:eastAsia="仿宋_GB2312" w:hAnsi="Times New Roman" w:cs="Times New Roman"/>
          <w:sz w:val="32"/>
          <w:szCs w:val="32"/>
        </w:rPr>
        <w:t>950</w:t>
      </w:r>
      <w:r w:rsidRPr="006C671B">
        <w:rPr>
          <w:rFonts w:ascii="Times New Roman" w:eastAsia="仿宋_GB2312" w:hAnsi="Times New Roman" w:cs="Times New Roman" w:hint="eastAsia"/>
          <w:sz w:val="32"/>
          <w:szCs w:val="32"/>
        </w:rPr>
        <w:t>万元</w:t>
      </w:r>
      <w:r w:rsidR="00A05C3E" w:rsidRPr="006C671B">
        <w:rPr>
          <w:rFonts w:ascii="Times New Roman" w:eastAsia="仿宋_GB2312" w:hAnsi="Times New Roman" w:cs="Times New Roman" w:hint="eastAsia"/>
          <w:sz w:val="32"/>
          <w:szCs w:val="32"/>
        </w:rPr>
        <w:t>、计划生育家庭扶助资金</w:t>
      </w:r>
      <w:r w:rsidR="00A05C3E" w:rsidRPr="006C671B">
        <w:rPr>
          <w:rFonts w:ascii="Times New Roman" w:eastAsia="仿宋_GB2312" w:hAnsi="Times New Roman" w:cs="Times New Roman"/>
          <w:sz w:val="32"/>
          <w:szCs w:val="32"/>
        </w:rPr>
        <w:t>843</w:t>
      </w:r>
      <w:r w:rsidR="00A05C3E" w:rsidRPr="006C671B">
        <w:rPr>
          <w:rFonts w:ascii="Times New Roman" w:eastAsia="仿宋_GB2312" w:hAnsi="Times New Roman" w:cs="Times New Roman"/>
          <w:sz w:val="32"/>
          <w:szCs w:val="32"/>
        </w:rPr>
        <w:t>万元</w:t>
      </w:r>
      <w:r w:rsidRPr="006C671B">
        <w:rPr>
          <w:rFonts w:ascii="Times New Roman" w:eastAsia="仿宋_GB2312" w:hAnsi="Times New Roman" w:cs="Times New Roman" w:hint="eastAsia"/>
          <w:sz w:val="32"/>
          <w:szCs w:val="32"/>
        </w:rPr>
        <w:t>，惠及</w:t>
      </w:r>
      <w:r w:rsidR="006C671B" w:rsidRPr="006C671B">
        <w:rPr>
          <w:rFonts w:ascii="Times New Roman" w:eastAsia="仿宋_GB2312" w:hAnsi="Times New Roman" w:cs="Times New Roman" w:hint="eastAsia"/>
          <w:sz w:val="32"/>
          <w:szCs w:val="32"/>
        </w:rPr>
        <w:t>0.2</w:t>
      </w:r>
      <w:r w:rsidRPr="006C671B">
        <w:rPr>
          <w:rFonts w:ascii="Times New Roman" w:eastAsia="仿宋_GB2312" w:hAnsi="Times New Roman" w:cs="Times New Roman" w:hint="eastAsia"/>
          <w:sz w:val="32"/>
          <w:szCs w:val="32"/>
        </w:rPr>
        <w:t>万人次，</w:t>
      </w:r>
      <w:r w:rsidRPr="00846845">
        <w:rPr>
          <w:rFonts w:ascii="Times New Roman" w:eastAsia="仿宋_GB2312" w:hAnsi="Times New Roman" w:cs="Times New Roman" w:hint="eastAsia"/>
          <w:sz w:val="32"/>
          <w:szCs w:val="32"/>
        </w:rPr>
        <w:t>进一步减轻了困难群众负担</w:t>
      </w:r>
      <w:r w:rsidR="00057FB6">
        <w:rPr>
          <w:rFonts w:ascii="Times New Roman" w:eastAsia="仿宋_GB2312" w:hAnsi="Times New Roman" w:cs="Times New Roman" w:hint="eastAsia"/>
          <w:sz w:val="32"/>
          <w:szCs w:val="32"/>
        </w:rPr>
        <w:t>；</w:t>
      </w:r>
      <w:r w:rsidRPr="00846845">
        <w:rPr>
          <w:rFonts w:ascii="Times New Roman" w:eastAsia="仿宋_GB2312" w:hAnsi="Times New Roman" w:cs="Times New Roman" w:hint="eastAsia"/>
          <w:sz w:val="32"/>
          <w:szCs w:val="32"/>
        </w:rPr>
        <w:t>按每人每年</w:t>
      </w:r>
      <w:r w:rsidRPr="00846845">
        <w:rPr>
          <w:rFonts w:ascii="Times New Roman" w:eastAsia="仿宋_GB2312" w:hAnsi="Times New Roman" w:cs="Times New Roman" w:hint="eastAsia"/>
          <w:sz w:val="32"/>
          <w:szCs w:val="32"/>
        </w:rPr>
        <w:t>94</w:t>
      </w:r>
      <w:r w:rsidRPr="00846845">
        <w:rPr>
          <w:rFonts w:ascii="Times New Roman" w:eastAsia="仿宋_GB2312" w:hAnsi="Times New Roman" w:cs="Times New Roman" w:hint="eastAsia"/>
          <w:sz w:val="32"/>
          <w:szCs w:val="32"/>
        </w:rPr>
        <w:t>元的标准安排</w:t>
      </w:r>
      <w:r w:rsidR="00620159" w:rsidRPr="00846845">
        <w:rPr>
          <w:rFonts w:ascii="Times New Roman" w:eastAsia="仿宋_GB2312" w:hAnsi="Times New Roman" w:cs="Times New Roman"/>
          <w:sz w:val="32"/>
          <w:szCs w:val="32"/>
        </w:rPr>
        <w:t>1,843</w:t>
      </w:r>
      <w:r w:rsidRPr="00846845">
        <w:rPr>
          <w:rFonts w:ascii="Times New Roman" w:eastAsia="仿宋_GB2312" w:hAnsi="Times New Roman" w:cs="Times New Roman" w:hint="eastAsia"/>
          <w:sz w:val="32"/>
          <w:szCs w:val="32"/>
        </w:rPr>
        <w:lastRenderedPageBreak/>
        <w:t>万元</w:t>
      </w:r>
      <w:r w:rsidR="00057FB6">
        <w:rPr>
          <w:rFonts w:ascii="Times New Roman" w:eastAsia="仿宋_GB2312" w:hAnsi="Times New Roman" w:cs="Times New Roman" w:hint="eastAsia"/>
          <w:sz w:val="32"/>
          <w:szCs w:val="32"/>
        </w:rPr>
        <w:t>，</w:t>
      </w:r>
      <w:r w:rsidRPr="00846845">
        <w:rPr>
          <w:rFonts w:ascii="Times New Roman" w:eastAsia="仿宋_GB2312" w:hAnsi="Times New Roman" w:cs="Times New Roman" w:hint="eastAsia"/>
          <w:sz w:val="32"/>
          <w:szCs w:val="32"/>
        </w:rPr>
        <w:t>促进基本公共卫生服务均等化。</w:t>
      </w:r>
    </w:p>
    <w:p w:rsidR="009D1373" w:rsidRPr="00D87344" w:rsidRDefault="009D1373" w:rsidP="00D87344">
      <w:pPr>
        <w:spacing w:line="586" w:lineRule="exact"/>
        <w:ind w:firstLineChars="200" w:firstLine="640"/>
        <w:rPr>
          <w:rFonts w:ascii="Times New Roman" w:eastAsia="仿宋_GB2312" w:hAnsi="Times New Roman" w:cs="Times New Roman"/>
          <w:sz w:val="32"/>
          <w:szCs w:val="32"/>
        </w:rPr>
      </w:pPr>
      <w:r w:rsidRPr="00BD6010">
        <w:rPr>
          <w:rFonts w:ascii="楷体_GB2312" w:eastAsia="楷体_GB2312" w:hAnsi="Times New Roman" w:cs="Times New Roman" w:hint="eastAsia"/>
          <w:sz w:val="32"/>
          <w:szCs w:val="32"/>
        </w:rPr>
        <w:t>（六）强化财政管理，改革创新纵深发展。</w:t>
      </w:r>
      <w:r w:rsidRPr="00BD6010">
        <w:rPr>
          <w:rFonts w:ascii="Times New Roman" w:eastAsia="仿宋_GB2312" w:hAnsi="Times New Roman" w:cs="Times New Roman" w:hint="eastAsia"/>
          <w:sz w:val="32"/>
          <w:szCs w:val="32"/>
        </w:rPr>
        <w:t>一是牢固树立底线思维。全面落实“三保”支出预算审核和执行监控机制，加强“三保”资金专户监管，上半年，我市“三保”支出</w:t>
      </w:r>
      <w:r w:rsidR="00D73E0E" w:rsidRPr="00BD6010">
        <w:rPr>
          <w:rFonts w:ascii="Times New Roman" w:eastAsia="仿宋_GB2312" w:hAnsi="Times New Roman" w:cs="Times New Roman"/>
          <w:sz w:val="32"/>
          <w:szCs w:val="32"/>
        </w:rPr>
        <w:t>77,981</w:t>
      </w:r>
      <w:r w:rsidRPr="00BD6010">
        <w:rPr>
          <w:rFonts w:ascii="Times New Roman" w:eastAsia="仿宋_GB2312" w:hAnsi="Times New Roman" w:cs="Times New Roman" w:hint="eastAsia"/>
          <w:sz w:val="32"/>
          <w:szCs w:val="32"/>
        </w:rPr>
        <w:t>万元，其中：</w:t>
      </w:r>
      <w:r w:rsidR="008A7D07" w:rsidRPr="00BD6010">
        <w:rPr>
          <w:rFonts w:ascii="Times New Roman" w:eastAsia="仿宋_GB2312" w:hAnsi="Times New Roman" w:cs="Times New Roman" w:hint="eastAsia"/>
          <w:sz w:val="32"/>
          <w:szCs w:val="32"/>
        </w:rPr>
        <w:t>保基本民生支出</w:t>
      </w:r>
      <w:r w:rsidR="00D73E0E" w:rsidRPr="00BD6010">
        <w:rPr>
          <w:rFonts w:ascii="Times New Roman" w:eastAsia="仿宋_GB2312" w:hAnsi="Times New Roman" w:cs="Times New Roman"/>
          <w:sz w:val="32"/>
          <w:szCs w:val="32"/>
        </w:rPr>
        <w:t>34,650</w:t>
      </w:r>
      <w:r w:rsidR="008A7D07" w:rsidRPr="00BD6010">
        <w:rPr>
          <w:rFonts w:ascii="Times New Roman" w:eastAsia="仿宋_GB2312" w:hAnsi="Times New Roman" w:cs="Times New Roman" w:hint="eastAsia"/>
          <w:sz w:val="32"/>
          <w:szCs w:val="32"/>
        </w:rPr>
        <w:t>万元、</w:t>
      </w:r>
      <w:r w:rsidRPr="00BD6010">
        <w:rPr>
          <w:rFonts w:ascii="Times New Roman" w:eastAsia="仿宋_GB2312" w:hAnsi="Times New Roman" w:cs="Times New Roman" w:hint="eastAsia"/>
          <w:sz w:val="32"/>
          <w:szCs w:val="32"/>
        </w:rPr>
        <w:t>保工资支出</w:t>
      </w:r>
      <w:r w:rsidR="00D73E0E" w:rsidRPr="00BD6010">
        <w:rPr>
          <w:rFonts w:ascii="Times New Roman" w:eastAsia="仿宋_GB2312" w:hAnsi="Times New Roman" w:cs="Times New Roman"/>
          <w:sz w:val="32"/>
          <w:szCs w:val="32"/>
        </w:rPr>
        <w:t>42,102</w:t>
      </w:r>
      <w:r w:rsidRPr="00BD6010">
        <w:rPr>
          <w:rFonts w:ascii="Times New Roman" w:eastAsia="仿宋_GB2312" w:hAnsi="Times New Roman" w:cs="Times New Roman" w:hint="eastAsia"/>
          <w:sz w:val="32"/>
          <w:szCs w:val="32"/>
        </w:rPr>
        <w:t>万元、保运转支出</w:t>
      </w:r>
      <w:r w:rsidR="00D73E0E" w:rsidRPr="00BD6010">
        <w:rPr>
          <w:rFonts w:ascii="Times New Roman" w:eastAsia="仿宋_GB2312" w:hAnsi="Times New Roman" w:cs="Times New Roman"/>
          <w:sz w:val="32"/>
          <w:szCs w:val="32"/>
        </w:rPr>
        <w:t>1,229</w:t>
      </w:r>
      <w:r w:rsidRPr="00BD6010">
        <w:rPr>
          <w:rFonts w:ascii="Times New Roman" w:eastAsia="仿宋_GB2312" w:hAnsi="Times New Roman" w:cs="Times New Roman" w:hint="eastAsia"/>
          <w:sz w:val="32"/>
          <w:szCs w:val="32"/>
        </w:rPr>
        <w:t>万元。“三保”支出进度</w:t>
      </w:r>
      <w:r w:rsidR="00BD6010" w:rsidRPr="00BD6010">
        <w:rPr>
          <w:rFonts w:ascii="Times New Roman" w:eastAsia="仿宋_GB2312" w:hAnsi="Times New Roman" w:cs="Times New Roman"/>
          <w:sz w:val="32"/>
          <w:szCs w:val="32"/>
        </w:rPr>
        <w:t>48.7%</w:t>
      </w:r>
      <w:r w:rsidRPr="00BD6010">
        <w:rPr>
          <w:rFonts w:ascii="Times New Roman" w:eastAsia="仿宋_GB2312" w:hAnsi="Times New Roman" w:cs="Times New Roman" w:hint="eastAsia"/>
          <w:sz w:val="32"/>
          <w:szCs w:val="32"/>
        </w:rPr>
        <w:t>，达到上级考核和监控的支出要求。</w:t>
      </w:r>
      <w:r w:rsidRPr="000F34F4">
        <w:rPr>
          <w:rFonts w:ascii="Times New Roman" w:eastAsia="仿宋_GB2312" w:hAnsi="Times New Roman" w:cs="Times New Roman" w:hint="eastAsia"/>
          <w:sz w:val="32"/>
          <w:szCs w:val="32"/>
        </w:rPr>
        <w:t>制定防范化解地方债务风险化解方案，多渠道筹集资金稳妥有序化解政府债务风险，上半年，偿还政府</w:t>
      </w:r>
      <w:r w:rsidR="000F34F4" w:rsidRPr="000F34F4">
        <w:rPr>
          <w:rFonts w:ascii="Times New Roman" w:eastAsia="仿宋_GB2312" w:hAnsi="Times New Roman" w:cs="Times New Roman" w:hint="eastAsia"/>
          <w:sz w:val="32"/>
          <w:szCs w:val="32"/>
        </w:rPr>
        <w:t>法定</w:t>
      </w:r>
      <w:r w:rsidRPr="000F34F4">
        <w:rPr>
          <w:rFonts w:ascii="Times New Roman" w:eastAsia="仿宋_GB2312" w:hAnsi="Times New Roman" w:cs="Times New Roman" w:hint="eastAsia"/>
          <w:sz w:val="32"/>
          <w:szCs w:val="32"/>
        </w:rPr>
        <w:t>债务本息</w:t>
      </w:r>
      <w:r w:rsidR="00D75813" w:rsidRPr="000F34F4">
        <w:rPr>
          <w:rFonts w:ascii="Times New Roman" w:eastAsia="仿宋_GB2312" w:hAnsi="Times New Roman" w:cs="Times New Roman" w:hint="eastAsia"/>
          <w:sz w:val="32"/>
          <w:szCs w:val="32"/>
        </w:rPr>
        <w:t>6</w:t>
      </w:r>
      <w:r w:rsidR="000F34F4" w:rsidRPr="000F34F4">
        <w:rPr>
          <w:rFonts w:ascii="Times New Roman" w:eastAsia="仿宋_GB2312" w:hAnsi="Times New Roman" w:cs="Times New Roman" w:hint="eastAsia"/>
          <w:sz w:val="32"/>
          <w:szCs w:val="32"/>
        </w:rPr>
        <w:t>,</w:t>
      </w:r>
      <w:r w:rsidR="00D75813" w:rsidRPr="000F34F4">
        <w:rPr>
          <w:rFonts w:ascii="Times New Roman" w:eastAsia="仿宋_GB2312" w:hAnsi="Times New Roman" w:cs="Times New Roman" w:hint="eastAsia"/>
          <w:sz w:val="32"/>
          <w:szCs w:val="32"/>
        </w:rPr>
        <w:t>120</w:t>
      </w:r>
      <w:r w:rsidRPr="000F34F4">
        <w:rPr>
          <w:rFonts w:ascii="Times New Roman" w:eastAsia="仿宋_GB2312" w:hAnsi="Times New Roman" w:cs="Times New Roman" w:hint="eastAsia"/>
          <w:sz w:val="32"/>
          <w:szCs w:val="32"/>
        </w:rPr>
        <w:t>万元、化解隐性债务</w:t>
      </w:r>
      <w:r w:rsidR="000F34F4" w:rsidRPr="000F34F4">
        <w:rPr>
          <w:rFonts w:ascii="Times New Roman" w:eastAsia="仿宋_GB2312" w:hAnsi="Times New Roman" w:cs="Times New Roman" w:hint="eastAsia"/>
          <w:sz w:val="32"/>
          <w:szCs w:val="32"/>
        </w:rPr>
        <w:t>48,991</w:t>
      </w:r>
      <w:r w:rsidRPr="000F34F4">
        <w:rPr>
          <w:rFonts w:ascii="Times New Roman" w:eastAsia="仿宋_GB2312" w:hAnsi="Times New Roman" w:cs="Times New Roman" w:hint="eastAsia"/>
          <w:sz w:val="32"/>
          <w:szCs w:val="32"/>
        </w:rPr>
        <w:t>万元，有效降低债务风险。</w:t>
      </w:r>
      <w:r w:rsidRPr="000B17EC">
        <w:rPr>
          <w:rFonts w:ascii="Times New Roman" w:eastAsia="仿宋_GB2312" w:hAnsi="Times New Roman" w:cs="Times New Roman" w:hint="eastAsia"/>
          <w:sz w:val="32"/>
          <w:szCs w:val="32"/>
        </w:rPr>
        <w:t>二是全面落实过紧日子要求。贯彻执行厉行节约过紧日子思想，在年初全面压减业务、工作类经费的基础上，“三公”经费</w:t>
      </w:r>
      <w:r w:rsidR="0004409E" w:rsidRPr="000B17EC">
        <w:rPr>
          <w:rFonts w:ascii="Times New Roman" w:eastAsia="仿宋_GB2312" w:hAnsi="Times New Roman" w:cs="Times New Roman" w:hint="eastAsia"/>
          <w:sz w:val="32"/>
          <w:szCs w:val="32"/>
        </w:rPr>
        <w:t>预算</w:t>
      </w:r>
      <w:r w:rsidRPr="000B17EC">
        <w:rPr>
          <w:rFonts w:ascii="Times New Roman" w:eastAsia="仿宋_GB2312" w:hAnsi="Times New Roman" w:cs="Times New Roman" w:hint="eastAsia"/>
          <w:sz w:val="32"/>
          <w:szCs w:val="32"/>
        </w:rPr>
        <w:t>比上年预算压减</w:t>
      </w:r>
      <w:r w:rsidR="002819DF" w:rsidRPr="000B17EC">
        <w:rPr>
          <w:rFonts w:ascii="Times New Roman" w:eastAsia="仿宋_GB2312" w:hAnsi="Times New Roman" w:cs="Times New Roman"/>
          <w:sz w:val="32"/>
          <w:szCs w:val="32"/>
        </w:rPr>
        <w:t>1.2%</w:t>
      </w:r>
      <w:r w:rsidRPr="000B17EC">
        <w:rPr>
          <w:rFonts w:ascii="Times New Roman" w:eastAsia="仿宋_GB2312" w:hAnsi="Times New Roman" w:cs="Times New Roman" w:hint="eastAsia"/>
          <w:sz w:val="32"/>
          <w:szCs w:val="32"/>
        </w:rPr>
        <w:t>。上半年，我市“三公”经费支出</w:t>
      </w:r>
      <w:r w:rsidR="000B17EC" w:rsidRPr="000B17EC">
        <w:rPr>
          <w:rFonts w:ascii="Times New Roman" w:eastAsia="仿宋_GB2312" w:hAnsi="Times New Roman" w:cs="Times New Roman" w:hint="eastAsia"/>
          <w:sz w:val="32"/>
          <w:szCs w:val="32"/>
        </w:rPr>
        <w:t>225</w:t>
      </w:r>
      <w:r w:rsidR="000B17EC" w:rsidRPr="000B17EC">
        <w:rPr>
          <w:rFonts w:ascii="Times New Roman" w:eastAsia="仿宋_GB2312" w:hAnsi="Times New Roman" w:cs="Times New Roman" w:hint="eastAsia"/>
          <w:sz w:val="32"/>
          <w:szCs w:val="32"/>
        </w:rPr>
        <w:t>万元，同比减少</w:t>
      </w:r>
      <w:r w:rsidR="000B17EC" w:rsidRPr="000B17EC">
        <w:rPr>
          <w:rFonts w:ascii="Times New Roman" w:eastAsia="仿宋_GB2312" w:hAnsi="Times New Roman" w:cs="Times New Roman" w:hint="eastAsia"/>
          <w:sz w:val="32"/>
          <w:szCs w:val="32"/>
        </w:rPr>
        <w:t>23</w:t>
      </w:r>
      <w:r w:rsidR="000B17EC" w:rsidRPr="000B17EC">
        <w:rPr>
          <w:rFonts w:ascii="Times New Roman" w:eastAsia="仿宋_GB2312" w:hAnsi="Times New Roman" w:cs="Times New Roman" w:hint="eastAsia"/>
          <w:sz w:val="32"/>
          <w:szCs w:val="32"/>
        </w:rPr>
        <w:t>万元，下降</w:t>
      </w:r>
      <w:r w:rsidR="000B17EC" w:rsidRPr="000B17EC">
        <w:rPr>
          <w:rFonts w:ascii="Times New Roman" w:eastAsia="仿宋_GB2312" w:hAnsi="Times New Roman" w:cs="Times New Roman" w:hint="eastAsia"/>
          <w:sz w:val="32"/>
          <w:szCs w:val="32"/>
        </w:rPr>
        <w:t>9.3%</w:t>
      </w:r>
      <w:r w:rsidRPr="000B17EC">
        <w:rPr>
          <w:rFonts w:ascii="Times New Roman" w:eastAsia="仿宋_GB2312" w:hAnsi="Times New Roman" w:cs="Times New Roman" w:hint="eastAsia"/>
          <w:sz w:val="32"/>
          <w:szCs w:val="32"/>
        </w:rPr>
        <w:t>。</w:t>
      </w:r>
      <w:r w:rsidRPr="00443797">
        <w:rPr>
          <w:rFonts w:ascii="Times New Roman" w:eastAsia="仿宋_GB2312" w:hAnsi="Times New Roman" w:cs="Times New Roman" w:hint="eastAsia"/>
          <w:sz w:val="32"/>
          <w:szCs w:val="32"/>
        </w:rPr>
        <w:t>三是加强直达资金管理。严格按照国库集中支付制度和直达资金使用要求，确保每笔资金流向明确，账目可查。上半年，下达我市</w:t>
      </w:r>
      <w:r w:rsidR="00443797">
        <w:rPr>
          <w:rFonts w:ascii="Times New Roman" w:eastAsia="仿宋_GB2312" w:hAnsi="Times New Roman" w:cs="Times New Roman" w:hint="eastAsia"/>
          <w:sz w:val="32"/>
          <w:szCs w:val="32"/>
        </w:rPr>
        <w:t>中央</w:t>
      </w:r>
      <w:r w:rsidRPr="00443797">
        <w:rPr>
          <w:rFonts w:ascii="Times New Roman" w:eastAsia="仿宋_GB2312" w:hAnsi="Times New Roman" w:cs="Times New Roman" w:hint="eastAsia"/>
          <w:sz w:val="32"/>
          <w:szCs w:val="32"/>
        </w:rPr>
        <w:t>直达资金总额</w:t>
      </w:r>
      <w:r w:rsidR="006D45B8">
        <w:rPr>
          <w:rFonts w:ascii="Times New Roman" w:eastAsia="仿宋_GB2312" w:hAnsi="Times New Roman" w:cs="Times New Roman" w:hint="eastAsia"/>
          <w:sz w:val="32"/>
          <w:szCs w:val="32"/>
        </w:rPr>
        <w:t>9,244</w:t>
      </w:r>
      <w:r w:rsidRPr="00443797">
        <w:rPr>
          <w:rFonts w:ascii="Times New Roman" w:eastAsia="仿宋_GB2312" w:hAnsi="Times New Roman" w:cs="Times New Roman" w:hint="eastAsia"/>
          <w:sz w:val="32"/>
          <w:szCs w:val="32"/>
        </w:rPr>
        <w:t>万元，累计支付</w:t>
      </w:r>
      <w:r w:rsidR="006D45B8">
        <w:rPr>
          <w:rFonts w:ascii="Times New Roman" w:eastAsia="仿宋_GB2312" w:hAnsi="Times New Roman" w:cs="Times New Roman" w:hint="eastAsia"/>
          <w:sz w:val="32"/>
          <w:szCs w:val="32"/>
        </w:rPr>
        <w:t>4,767</w:t>
      </w:r>
      <w:r w:rsidRPr="00443797">
        <w:rPr>
          <w:rFonts w:ascii="Times New Roman" w:eastAsia="仿宋_GB2312" w:hAnsi="Times New Roman" w:cs="Times New Roman" w:hint="eastAsia"/>
          <w:sz w:val="32"/>
          <w:szCs w:val="32"/>
        </w:rPr>
        <w:t>万元，支出进度</w:t>
      </w:r>
      <w:r w:rsidR="006D45B8">
        <w:rPr>
          <w:rFonts w:ascii="Times New Roman" w:eastAsia="仿宋_GB2312" w:hAnsi="Times New Roman" w:cs="Times New Roman" w:hint="eastAsia"/>
          <w:sz w:val="32"/>
          <w:szCs w:val="32"/>
        </w:rPr>
        <w:t>51.6</w:t>
      </w:r>
      <w:r w:rsidRPr="00443797">
        <w:rPr>
          <w:rFonts w:ascii="Times New Roman" w:eastAsia="仿宋_GB2312" w:hAnsi="Times New Roman" w:cs="Times New Roman" w:hint="eastAsia"/>
          <w:sz w:val="32"/>
          <w:szCs w:val="32"/>
        </w:rPr>
        <w:t>%</w:t>
      </w:r>
      <w:r w:rsidRPr="00443797">
        <w:rPr>
          <w:rFonts w:ascii="Times New Roman" w:eastAsia="仿宋_GB2312" w:hAnsi="Times New Roman" w:cs="Times New Roman" w:hint="eastAsia"/>
          <w:sz w:val="32"/>
          <w:szCs w:val="32"/>
        </w:rPr>
        <w:t>，高于序时进度</w:t>
      </w:r>
      <w:r w:rsidR="006D45B8">
        <w:rPr>
          <w:rFonts w:ascii="Times New Roman" w:eastAsia="仿宋_GB2312" w:hAnsi="Times New Roman" w:cs="Times New Roman" w:hint="eastAsia"/>
          <w:sz w:val="32"/>
          <w:szCs w:val="32"/>
        </w:rPr>
        <w:t>1.6</w:t>
      </w:r>
      <w:r w:rsidRPr="00443797">
        <w:rPr>
          <w:rFonts w:ascii="Times New Roman" w:eastAsia="仿宋_GB2312" w:hAnsi="Times New Roman" w:cs="Times New Roman" w:hint="eastAsia"/>
          <w:sz w:val="32"/>
          <w:szCs w:val="32"/>
        </w:rPr>
        <w:t>个百分点</w:t>
      </w:r>
      <w:r w:rsidRPr="006D45B8">
        <w:rPr>
          <w:rFonts w:ascii="Times New Roman" w:eastAsia="仿宋_GB2312" w:hAnsi="Times New Roman" w:cs="Times New Roman" w:hint="eastAsia"/>
          <w:sz w:val="32"/>
          <w:szCs w:val="32"/>
        </w:rPr>
        <w:t>，在很大程度上缓解了民生类重点支出的保障压力，增强了我市基层“三保”保障能力。</w:t>
      </w:r>
      <w:r w:rsidRPr="001229DF">
        <w:rPr>
          <w:rFonts w:ascii="Times New Roman" w:eastAsia="仿宋_GB2312" w:hAnsi="Times New Roman" w:cs="Times New Roman" w:hint="eastAsia"/>
          <w:sz w:val="32"/>
          <w:szCs w:val="32"/>
        </w:rPr>
        <w:t>四是扎实推进预算管理一体化建设。按照深化预算制度改革的总体思路，坚持以系统化思维和信息化手段推进预算管理一体化建设。目前，</w:t>
      </w:r>
      <w:r w:rsidR="00874239" w:rsidRPr="001229DF">
        <w:rPr>
          <w:rFonts w:ascii="Times New Roman" w:eastAsia="仿宋_GB2312" w:hAnsi="Times New Roman" w:cs="Times New Roman" w:hint="eastAsia"/>
          <w:sz w:val="32"/>
          <w:szCs w:val="32"/>
        </w:rPr>
        <w:t>财政预算项目储备、预算编制、预算批复、预算调整和调剂、预算执行、会计核算、决算和报告、预</w:t>
      </w:r>
      <w:r w:rsidR="00874239" w:rsidRPr="001229DF">
        <w:rPr>
          <w:rFonts w:ascii="Times New Roman" w:eastAsia="仿宋_GB2312" w:hAnsi="Times New Roman" w:cs="Times New Roman" w:hint="eastAsia"/>
          <w:sz w:val="32"/>
          <w:szCs w:val="32"/>
        </w:rPr>
        <w:lastRenderedPageBreak/>
        <w:t>算绩效</w:t>
      </w:r>
      <w:r w:rsidR="001229DF" w:rsidRPr="001229DF">
        <w:rPr>
          <w:rFonts w:ascii="Times New Roman" w:eastAsia="仿宋_GB2312" w:hAnsi="Times New Roman" w:cs="Times New Roman" w:hint="eastAsia"/>
          <w:sz w:val="32"/>
          <w:szCs w:val="32"/>
        </w:rPr>
        <w:t>管理</w:t>
      </w:r>
      <w:r w:rsidR="00874239" w:rsidRPr="001229DF">
        <w:rPr>
          <w:rFonts w:ascii="Times New Roman" w:eastAsia="仿宋_GB2312" w:hAnsi="Times New Roman" w:cs="Times New Roman" w:hint="eastAsia"/>
          <w:sz w:val="32"/>
          <w:szCs w:val="32"/>
        </w:rPr>
        <w:t>等核心</w:t>
      </w:r>
      <w:r w:rsidR="001229DF" w:rsidRPr="001229DF">
        <w:rPr>
          <w:rFonts w:ascii="Times New Roman" w:eastAsia="仿宋_GB2312" w:hAnsi="Times New Roman" w:cs="Times New Roman" w:hint="eastAsia"/>
          <w:sz w:val="32"/>
          <w:szCs w:val="32"/>
        </w:rPr>
        <w:t>业务全部纳入一体化系统管理</w:t>
      </w:r>
      <w:r w:rsidRPr="001229DF">
        <w:rPr>
          <w:rFonts w:ascii="Times New Roman" w:eastAsia="仿宋_GB2312" w:hAnsi="Times New Roman" w:cs="Times New Roman" w:hint="eastAsia"/>
          <w:sz w:val="32"/>
          <w:szCs w:val="32"/>
        </w:rPr>
        <w:t>，</w:t>
      </w:r>
      <w:r w:rsidR="00281B2C" w:rsidRPr="00281B2C">
        <w:rPr>
          <w:rFonts w:ascii="Times New Roman" w:eastAsia="仿宋_GB2312" w:hAnsi="Times New Roman" w:cs="Times New Roman" w:hint="eastAsia"/>
          <w:sz w:val="32"/>
          <w:szCs w:val="32"/>
        </w:rPr>
        <w:t>推动了预算管理的规范化和高效化</w:t>
      </w:r>
      <w:r w:rsidR="00281B2C">
        <w:rPr>
          <w:rFonts w:ascii="Times New Roman" w:eastAsia="仿宋_GB2312" w:hAnsi="Times New Roman" w:cs="Times New Roman" w:hint="eastAsia"/>
          <w:sz w:val="32"/>
          <w:szCs w:val="32"/>
        </w:rPr>
        <w:t>，</w:t>
      </w:r>
      <w:r w:rsidR="00281B2C" w:rsidRPr="00281B2C">
        <w:rPr>
          <w:rFonts w:ascii="Times New Roman" w:eastAsia="仿宋_GB2312" w:hAnsi="Times New Roman" w:cs="Times New Roman" w:hint="eastAsia"/>
          <w:sz w:val="32"/>
          <w:szCs w:val="32"/>
        </w:rPr>
        <w:t>强化了预算执行的刚性</w:t>
      </w:r>
      <w:r w:rsidR="00D87344">
        <w:rPr>
          <w:rFonts w:ascii="Times New Roman" w:eastAsia="仿宋_GB2312" w:hAnsi="Times New Roman" w:cs="Times New Roman" w:hint="eastAsia"/>
          <w:sz w:val="32"/>
          <w:szCs w:val="32"/>
        </w:rPr>
        <w:t>，</w:t>
      </w:r>
      <w:r w:rsidR="00D87344" w:rsidRPr="00D87344">
        <w:rPr>
          <w:rFonts w:ascii="Times New Roman" w:eastAsia="仿宋_GB2312" w:hAnsi="Times New Roman" w:cs="Times New Roman" w:hint="eastAsia"/>
          <w:sz w:val="32"/>
          <w:szCs w:val="32"/>
        </w:rPr>
        <w:t>为统筹财政资源、优化支出结构提供了有力抓手</w:t>
      </w:r>
      <w:r w:rsidR="00D87344" w:rsidRPr="00A768D3">
        <w:rPr>
          <w:rFonts w:ascii="Times New Roman" w:eastAsia="仿宋_GB2312" w:hAnsi="Times New Roman" w:cs="Times New Roman" w:hint="eastAsia"/>
          <w:sz w:val="32"/>
          <w:szCs w:val="32"/>
        </w:rPr>
        <w:t>。</w:t>
      </w:r>
      <w:r w:rsidRPr="00A768D3">
        <w:rPr>
          <w:rFonts w:ascii="Times New Roman" w:eastAsia="仿宋_GB2312" w:hAnsi="Times New Roman" w:cs="Times New Roman" w:hint="eastAsia"/>
          <w:sz w:val="32"/>
          <w:szCs w:val="32"/>
        </w:rPr>
        <w:t>五是持续实施全面预算绩效管理。</w:t>
      </w:r>
      <w:r w:rsidR="00E50E93" w:rsidRPr="00A768D3">
        <w:rPr>
          <w:rFonts w:ascii="Times New Roman" w:eastAsia="仿宋_GB2312" w:hAnsi="Times New Roman" w:cs="Times New Roman" w:hint="eastAsia"/>
          <w:sz w:val="32"/>
          <w:szCs w:val="32"/>
        </w:rPr>
        <w:t>2025</w:t>
      </w:r>
      <w:r w:rsidR="00E50E93" w:rsidRPr="00A768D3">
        <w:rPr>
          <w:rFonts w:ascii="Times New Roman" w:eastAsia="仿宋_GB2312" w:hAnsi="Times New Roman" w:cs="Times New Roman" w:hint="eastAsia"/>
          <w:sz w:val="32"/>
          <w:szCs w:val="32"/>
        </w:rPr>
        <w:t>年</w:t>
      </w:r>
      <w:r w:rsidRPr="00A768D3">
        <w:rPr>
          <w:rFonts w:ascii="Times New Roman" w:eastAsia="仿宋_GB2312" w:hAnsi="Times New Roman" w:cs="Times New Roman" w:hint="eastAsia"/>
          <w:sz w:val="32"/>
          <w:szCs w:val="32"/>
        </w:rPr>
        <w:t>项目支出</w:t>
      </w:r>
      <w:r w:rsidR="009417D1">
        <w:rPr>
          <w:rFonts w:ascii="Times New Roman" w:eastAsia="仿宋_GB2312" w:hAnsi="Times New Roman" w:cs="Times New Roman" w:hint="eastAsia"/>
          <w:sz w:val="32"/>
          <w:szCs w:val="32"/>
        </w:rPr>
        <w:t>预算</w:t>
      </w:r>
      <w:r w:rsidRPr="00A768D3">
        <w:rPr>
          <w:rFonts w:ascii="Times New Roman" w:eastAsia="仿宋_GB2312" w:hAnsi="Times New Roman" w:cs="Times New Roman" w:hint="eastAsia"/>
          <w:sz w:val="32"/>
          <w:szCs w:val="32"/>
        </w:rPr>
        <w:t>绩效目标全覆盖，涉及项目</w:t>
      </w:r>
      <w:r w:rsidR="00A768D3" w:rsidRPr="00A768D3">
        <w:rPr>
          <w:rFonts w:ascii="Times New Roman" w:eastAsia="仿宋_GB2312" w:hAnsi="Times New Roman" w:cs="Times New Roman" w:hint="eastAsia"/>
          <w:sz w:val="32"/>
          <w:szCs w:val="32"/>
        </w:rPr>
        <w:t>231</w:t>
      </w:r>
      <w:r w:rsidRPr="00A768D3">
        <w:rPr>
          <w:rFonts w:ascii="Times New Roman" w:eastAsia="仿宋_GB2312" w:hAnsi="Times New Roman" w:cs="Times New Roman" w:hint="eastAsia"/>
          <w:sz w:val="32"/>
          <w:szCs w:val="32"/>
        </w:rPr>
        <w:t>个，金额</w:t>
      </w:r>
      <w:r w:rsidR="00A768D3" w:rsidRPr="00A768D3">
        <w:rPr>
          <w:rFonts w:ascii="Times New Roman" w:eastAsia="仿宋_GB2312" w:hAnsi="Times New Roman" w:cs="Times New Roman" w:hint="eastAsia"/>
          <w:sz w:val="32"/>
          <w:szCs w:val="32"/>
        </w:rPr>
        <w:t>23,847</w:t>
      </w:r>
      <w:r w:rsidRPr="00A768D3">
        <w:rPr>
          <w:rFonts w:ascii="Times New Roman" w:eastAsia="仿宋_GB2312" w:hAnsi="Times New Roman" w:cs="Times New Roman" w:hint="eastAsia"/>
          <w:sz w:val="32"/>
          <w:szCs w:val="32"/>
        </w:rPr>
        <w:t>万元</w:t>
      </w:r>
      <w:r w:rsidR="00BA7A6B" w:rsidRPr="00A768D3">
        <w:rPr>
          <w:rFonts w:ascii="Times New Roman" w:eastAsia="仿宋_GB2312" w:hAnsi="Times New Roman" w:cs="Times New Roman" w:hint="eastAsia"/>
          <w:sz w:val="32"/>
          <w:szCs w:val="32"/>
        </w:rPr>
        <w:t>。</w:t>
      </w:r>
      <w:r w:rsidRPr="005853EB">
        <w:rPr>
          <w:rFonts w:ascii="Times New Roman" w:eastAsia="仿宋_GB2312" w:hAnsi="Times New Roman" w:cs="Times New Roman" w:hint="eastAsia"/>
          <w:sz w:val="32"/>
          <w:szCs w:val="32"/>
        </w:rPr>
        <w:t>上半年，</w:t>
      </w:r>
      <w:r w:rsidR="00FD7EB2" w:rsidRPr="005853EB">
        <w:rPr>
          <w:rFonts w:ascii="Times New Roman" w:eastAsia="仿宋_GB2312" w:hAnsi="Times New Roman" w:cs="Times New Roman" w:hint="eastAsia"/>
          <w:sz w:val="32"/>
          <w:szCs w:val="32"/>
        </w:rPr>
        <w:t>开展</w:t>
      </w:r>
      <w:r w:rsidRPr="005853EB">
        <w:rPr>
          <w:rFonts w:ascii="Times New Roman" w:eastAsia="仿宋_GB2312" w:hAnsi="Times New Roman" w:cs="Times New Roman" w:hint="eastAsia"/>
          <w:sz w:val="32"/>
          <w:szCs w:val="32"/>
        </w:rPr>
        <w:t>202</w:t>
      </w:r>
      <w:r w:rsidR="002E24CD" w:rsidRPr="005853EB">
        <w:rPr>
          <w:rFonts w:ascii="Times New Roman" w:eastAsia="仿宋_GB2312" w:hAnsi="Times New Roman" w:cs="Times New Roman" w:hint="eastAsia"/>
          <w:sz w:val="32"/>
          <w:szCs w:val="32"/>
        </w:rPr>
        <w:t>4</w:t>
      </w:r>
      <w:r w:rsidRPr="005853EB">
        <w:rPr>
          <w:rFonts w:ascii="Times New Roman" w:eastAsia="仿宋_GB2312" w:hAnsi="Times New Roman" w:cs="Times New Roman" w:hint="eastAsia"/>
          <w:sz w:val="32"/>
          <w:szCs w:val="32"/>
        </w:rPr>
        <w:t>年度部门整体支出和本级项目支出</w:t>
      </w:r>
      <w:r w:rsidRPr="0080161A">
        <w:rPr>
          <w:rFonts w:ascii="Times New Roman" w:eastAsia="仿宋_GB2312" w:hAnsi="Times New Roman" w:cs="Times New Roman" w:hint="eastAsia"/>
          <w:sz w:val="32"/>
          <w:szCs w:val="32"/>
        </w:rPr>
        <w:t>、</w:t>
      </w:r>
      <w:r w:rsidR="00FD7371" w:rsidRPr="0080161A">
        <w:rPr>
          <w:rFonts w:ascii="Times New Roman" w:eastAsia="仿宋_GB2312" w:hAnsi="Times New Roman" w:cs="Times New Roman" w:hint="eastAsia"/>
          <w:sz w:val="32"/>
          <w:szCs w:val="32"/>
        </w:rPr>
        <w:t>39</w:t>
      </w:r>
      <w:r w:rsidRPr="0080161A">
        <w:rPr>
          <w:rFonts w:ascii="Times New Roman" w:eastAsia="仿宋_GB2312" w:hAnsi="Times New Roman" w:cs="Times New Roman" w:hint="eastAsia"/>
          <w:sz w:val="32"/>
          <w:szCs w:val="32"/>
        </w:rPr>
        <w:t>项中央对地方转移支付绩效自评，并对</w:t>
      </w:r>
      <w:r w:rsidR="005853EB" w:rsidRPr="0080161A">
        <w:rPr>
          <w:rFonts w:ascii="Times New Roman" w:eastAsia="仿宋_GB2312" w:hAnsi="Times New Roman" w:cs="Times New Roman" w:hint="eastAsia"/>
          <w:sz w:val="32"/>
          <w:szCs w:val="32"/>
        </w:rPr>
        <w:t>7</w:t>
      </w:r>
      <w:r w:rsidR="00A768D3" w:rsidRPr="0080161A">
        <w:rPr>
          <w:rFonts w:ascii="Times New Roman" w:eastAsia="仿宋_GB2312" w:hAnsi="Times New Roman" w:cs="Times New Roman" w:hint="eastAsia"/>
          <w:sz w:val="32"/>
          <w:szCs w:val="32"/>
        </w:rPr>
        <w:t>8</w:t>
      </w:r>
      <w:r w:rsidRPr="0080161A">
        <w:rPr>
          <w:rFonts w:ascii="Times New Roman" w:eastAsia="仿宋_GB2312" w:hAnsi="Times New Roman" w:cs="Times New Roman" w:hint="eastAsia"/>
          <w:sz w:val="32"/>
          <w:szCs w:val="32"/>
        </w:rPr>
        <w:t>个部门整体支出、</w:t>
      </w:r>
      <w:r w:rsidR="00252CAA" w:rsidRPr="0080161A">
        <w:rPr>
          <w:rFonts w:ascii="Times New Roman" w:eastAsia="仿宋_GB2312" w:hAnsi="Times New Roman" w:cs="Times New Roman" w:hint="eastAsia"/>
          <w:sz w:val="32"/>
          <w:szCs w:val="32"/>
        </w:rPr>
        <w:t>1</w:t>
      </w:r>
      <w:r w:rsidRPr="0080161A">
        <w:rPr>
          <w:rFonts w:ascii="Times New Roman" w:eastAsia="仿宋_GB2312" w:hAnsi="Times New Roman" w:cs="Times New Roman" w:hint="eastAsia"/>
          <w:sz w:val="32"/>
          <w:szCs w:val="32"/>
        </w:rPr>
        <w:t>,9</w:t>
      </w:r>
      <w:r w:rsidR="00252CAA" w:rsidRPr="0080161A">
        <w:rPr>
          <w:rFonts w:ascii="Times New Roman" w:eastAsia="仿宋_GB2312" w:hAnsi="Times New Roman" w:cs="Times New Roman" w:hint="eastAsia"/>
          <w:sz w:val="32"/>
          <w:szCs w:val="32"/>
        </w:rPr>
        <w:t>40</w:t>
      </w:r>
      <w:r w:rsidRPr="0080161A">
        <w:rPr>
          <w:rFonts w:ascii="Times New Roman" w:eastAsia="仿宋_GB2312" w:hAnsi="Times New Roman" w:cs="Times New Roman" w:hint="eastAsia"/>
          <w:sz w:val="32"/>
          <w:szCs w:val="32"/>
        </w:rPr>
        <w:t>个项目支出</w:t>
      </w:r>
      <w:r w:rsidR="00177EE7" w:rsidRPr="0080161A">
        <w:rPr>
          <w:rFonts w:ascii="Times New Roman" w:eastAsia="仿宋_GB2312" w:hAnsi="Times New Roman" w:cs="Times New Roman" w:hint="eastAsia"/>
          <w:sz w:val="32"/>
          <w:szCs w:val="32"/>
        </w:rPr>
        <w:t>的</w:t>
      </w:r>
      <w:r w:rsidRPr="0080161A">
        <w:rPr>
          <w:rFonts w:ascii="Times New Roman" w:eastAsia="仿宋_GB2312" w:hAnsi="Times New Roman" w:cs="Times New Roman" w:hint="eastAsia"/>
          <w:sz w:val="32"/>
          <w:szCs w:val="32"/>
        </w:rPr>
        <w:t>自评结果进行核查，核查结果及时反馈部门单位，督促及时整改各类问题，切实提升评价实效。</w:t>
      </w:r>
    </w:p>
    <w:p w:rsidR="009D1373" w:rsidRPr="003D11F7" w:rsidRDefault="009D1373" w:rsidP="006F1F7D">
      <w:pPr>
        <w:spacing w:line="586" w:lineRule="exact"/>
        <w:ind w:firstLineChars="200" w:firstLine="640"/>
        <w:rPr>
          <w:rFonts w:ascii="黑体" w:eastAsia="黑体" w:hAnsi="黑体" w:cs="Times New Roman"/>
          <w:sz w:val="32"/>
          <w:szCs w:val="32"/>
        </w:rPr>
      </w:pPr>
      <w:r w:rsidRPr="003D11F7">
        <w:rPr>
          <w:rFonts w:ascii="黑体" w:eastAsia="黑体" w:hAnsi="黑体" w:cs="Times New Roman" w:hint="eastAsia"/>
          <w:sz w:val="32"/>
          <w:szCs w:val="32"/>
        </w:rPr>
        <w:t>三、财政运行中存在的问题</w:t>
      </w:r>
    </w:p>
    <w:p w:rsidR="009D1373" w:rsidRPr="009D1373" w:rsidRDefault="009D1373" w:rsidP="006F1F7D">
      <w:pPr>
        <w:spacing w:line="586" w:lineRule="exact"/>
        <w:ind w:firstLineChars="200" w:firstLine="640"/>
        <w:rPr>
          <w:rFonts w:ascii="Times New Roman" w:eastAsia="仿宋_GB2312" w:hAnsi="Times New Roman" w:cs="Times New Roman"/>
          <w:sz w:val="32"/>
          <w:szCs w:val="32"/>
          <w:highlight w:val="yellow"/>
        </w:rPr>
      </w:pPr>
      <w:r w:rsidRPr="003D11F7">
        <w:rPr>
          <w:rFonts w:ascii="楷体_GB2312" w:eastAsia="楷体_GB2312" w:hAnsi="Times New Roman" w:cs="Times New Roman" w:hint="eastAsia"/>
          <w:sz w:val="32"/>
          <w:szCs w:val="32"/>
        </w:rPr>
        <w:t>（一）财政增收乏力。</w:t>
      </w:r>
      <w:r w:rsidR="003D11F7" w:rsidRPr="003D11F7">
        <w:rPr>
          <w:rFonts w:ascii="Times New Roman" w:eastAsia="仿宋_GB2312" w:hAnsi="Times New Roman" w:cs="Times New Roman" w:hint="eastAsia"/>
          <w:sz w:val="32"/>
          <w:szCs w:val="32"/>
        </w:rPr>
        <w:t>税收方面，上半年，我市税收收入虽实现了</w:t>
      </w:r>
      <w:r w:rsidR="003D11F7" w:rsidRPr="003D11F7">
        <w:rPr>
          <w:rFonts w:ascii="Times New Roman" w:eastAsia="仿宋_GB2312" w:hAnsi="Times New Roman" w:cs="Times New Roman" w:hint="eastAsia"/>
          <w:sz w:val="32"/>
          <w:szCs w:val="32"/>
        </w:rPr>
        <w:t>21.4%</w:t>
      </w:r>
      <w:r w:rsidR="003D11F7" w:rsidRPr="003D11F7">
        <w:rPr>
          <w:rFonts w:ascii="Times New Roman" w:eastAsia="仿宋_GB2312" w:hAnsi="Times New Roman" w:cs="Times New Roman" w:hint="eastAsia"/>
          <w:sz w:val="32"/>
          <w:szCs w:val="32"/>
        </w:rPr>
        <w:t>的增长，但主要依赖</w:t>
      </w:r>
      <w:proofErr w:type="gramStart"/>
      <w:r w:rsidR="003D11F7" w:rsidRPr="003D11F7">
        <w:rPr>
          <w:rFonts w:ascii="Times New Roman" w:eastAsia="仿宋_GB2312" w:hAnsi="Times New Roman" w:cs="Times New Roman" w:hint="eastAsia"/>
          <w:sz w:val="32"/>
          <w:szCs w:val="32"/>
        </w:rPr>
        <w:t>免抵调等</w:t>
      </w:r>
      <w:proofErr w:type="gramEnd"/>
      <w:r w:rsidR="003D11F7" w:rsidRPr="003D11F7">
        <w:rPr>
          <w:rFonts w:ascii="Times New Roman" w:eastAsia="仿宋_GB2312" w:hAnsi="Times New Roman" w:cs="Times New Roman" w:hint="eastAsia"/>
          <w:sz w:val="32"/>
          <w:szCs w:val="32"/>
        </w:rPr>
        <w:t>一次性税收收入。剔除一次性因素影响，一般公共预算税收收入仅增长</w:t>
      </w:r>
      <w:r w:rsidR="003D11F7" w:rsidRPr="003D11F7">
        <w:rPr>
          <w:rFonts w:ascii="Times New Roman" w:eastAsia="仿宋_GB2312" w:hAnsi="Times New Roman" w:cs="Times New Roman" w:hint="eastAsia"/>
          <w:sz w:val="32"/>
          <w:szCs w:val="32"/>
        </w:rPr>
        <w:t>3.0%</w:t>
      </w:r>
      <w:r w:rsidR="003D11F7" w:rsidRPr="003D11F7">
        <w:rPr>
          <w:rFonts w:ascii="Times New Roman" w:eastAsia="仿宋_GB2312" w:hAnsi="Times New Roman" w:cs="Times New Roman" w:hint="eastAsia"/>
          <w:sz w:val="32"/>
          <w:szCs w:val="32"/>
        </w:rPr>
        <w:t>，主要还是经济增长的基础仍不牢固，支柱税源较少，新培育的企业还未形成稳定税收增长点，原有传统产业处于饱和状态，房地产市场低迷等，税收收入</w:t>
      </w:r>
      <w:proofErr w:type="gramStart"/>
      <w:r w:rsidR="003D11F7" w:rsidRPr="003D11F7">
        <w:rPr>
          <w:rFonts w:ascii="Times New Roman" w:eastAsia="仿宋_GB2312" w:hAnsi="Times New Roman" w:cs="Times New Roman" w:hint="eastAsia"/>
          <w:sz w:val="32"/>
          <w:szCs w:val="32"/>
        </w:rPr>
        <w:t>增收成效</w:t>
      </w:r>
      <w:proofErr w:type="gramEnd"/>
      <w:r w:rsidR="003D11F7" w:rsidRPr="003D11F7">
        <w:rPr>
          <w:rFonts w:ascii="Times New Roman" w:eastAsia="仿宋_GB2312" w:hAnsi="Times New Roman" w:cs="Times New Roman" w:hint="eastAsia"/>
          <w:sz w:val="32"/>
          <w:szCs w:val="32"/>
        </w:rPr>
        <w:t>不明显。非税</w:t>
      </w:r>
      <w:r w:rsidR="008F5699">
        <w:rPr>
          <w:rFonts w:ascii="Times New Roman" w:eastAsia="仿宋_GB2312" w:hAnsi="Times New Roman" w:cs="Times New Roman" w:hint="eastAsia"/>
          <w:sz w:val="32"/>
          <w:szCs w:val="32"/>
        </w:rPr>
        <w:t>收入</w:t>
      </w:r>
      <w:r w:rsidR="003D11F7" w:rsidRPr="003D11F7">
        <w:rPr>
          <w:rFonts w:ascii="Times New Roman" w:eastAsia="仿宋_GB2312" w:hAnsi="Times New Roman" w:cs="Times New Roman" w:hint="eastAsia"/>
          <w:sz w:val="32"/>
          <w:szCs w:val="32"/>
        </w:rPr>
        <w:t>方面，也依赖于一次性非税收入的拉动，一次性非税收</w:t>
      </w:r>
      <w:proofErr w:type="gramStart"/>
      <w:r w:rsidR="003D11F7" w:rsidRPr="003D11F7">
        <w:rPr>
          <w:rFonts w:ascii="Times New Roman" w:eastAsia="仿宋_GB2312" w:hAnsi="Times New Roman" w:cs="Times New Roman" w:hint="eastAsia"/>
          <w:sz w:val="32"/>
          <w:szCs w:val="32"/>
        </w:rPr>
        <w:t>入能否</w:t>
      </w:r>
      <w:proofErr w:type="gramEnd"/>
      <w:r w:rsidR="003D11F7" w:rsidRPr="003D11F7">
        <w:rPr>
          <w:rFonts w:ascii="Times New Roman" w:eastAsia="仿宋_GB2312" w:hAnsi="Times New Roman" w:cs="Times New Roman" w:hint="eastAsia"/>
          <w:sz w:val="32"/>
          <w:szCs w:val="32"/>
        </w:rPr>
        <w:t>持续保持，具有不确定性。而国有土地使用权出让收入离全年预期目标差距很大。</w:t>
      </w:r>
    </w:p>
    <w:p w:rsidR="009D1373" w:rsidRDefault="009D1373" w:rsidP="006F1F7D">
      <w:pPr>
        <w:spacing w:line="586" w:lineRule="exact"/>
        <w:ind w:firstLineChars="200" w:firstLine="640"/>
        <w:rPr>
          <w:rFonts w:ascii="Times New Roman" w:eastAsia="仿宋_GB2312" w:hAnsi="Times New Roman" w:cs="Times New Roman"/>
          <w:sz w:val="32"/>
          <w:szCs w:val="32"/>
        </w:rPr>
      </w:pPr>
      <w:r w:rsidRPr="00B465D4">
        <w:rPr>
          <w:rFonts w:ascii="楷体_GB2312" w:eastAsia="楷体_GB2312" w:hAnsi="Times New Roman" w:cs="Times New Roman" w:hint="eastAsia"/>
          <w:sz w:val="32"/>
          <w:szCs w:val="32"/>
        </w:rPr>
        <w:t>（二）收支矛盾较突出，防范风险压力大。</w:t>
      </w:r>
      <w:r w:rsidR="00554A37" w:rsidRPr="00B465D4">
        <w:rPr>
          <w:rFonts w:ascii="Times New Roman" w:eastAsia="仿宋_GB2312" w:hAnsi="Times New Roman" w:cs="Times New Roman" w:hint="eastAsia"/>
          <w:sz w:val="32"/>
          <w:szCs w:val="32"/>
        </w:rPr>
        <w:t>一</w:t>
      </w:r>
      <w:r w:rsidR="00554A37" w:rsidRPr="00554A37">
        <w:rPr>
          <w:rFonts w:ascii="Times New Roman" w:eastAsia="仿宋_GB2312" w:hAnsi="Times New Roman" w:cs="Times New Roman" w:hint="eastAsia"/>
          <w:sz w:val="32"/>
          <w:szCs w:val="32"/>
        </w:rPr>
        <w:t>是财政收支矛盾仍较突出。本级财政收入增收乏力，转移支付增量有限。而在职人员工资提标、退休队伍不断加大且生活补助提标、基</w:t>
      </w:r>
      <w:r w:rsidR="00554A37" w:rsidRPr="00554A37">
        <w:rPr>
          <w:rFonts w:ascii="Times New Roman" w:eastAsia="仿宋_GB2312" w:hAnsi="Times New Roman" w:cs="Times New Roman" w:hint="eastAsia"/>
          <w:sz w:val="32"/>
          <w:szCs w:val="32"/>
        </w:rPr>
        <w:lastRenderedPageBreak/>
        <w:t>本民生标准加大、脱贫攻坚与乡村振兴接轨、资金配套及各领域考核要求的变相配套等，要求基层必须足额保障资金，不留硬缺口。当前土地出让收入萎缩，地方财力锐减，收入的压力全部转移到税收和非税上，而我市税收实际增长远赶不上各项刚性支出的增长，按各项刚性支出的增长态势，尤其是债务化解的资金需求，每年留地方统筹的税收收入至少要增长</w:t>
      </w:r>
      <w:r w:rsidR="00554A37" w:rsidRPr="00554A37">
        <w:rPr>
          <w:rFonts w:ascii="Times New Roman" w:eastAsia="仿宋_GB2312" w:hAnsi="Times New Roman" w:cs="Times New Roman" w:hint="eastAsia"/>
          <w:sz w:val="32"/>
          <w:szCs w:val="32"/>
        </w:rPr>
        <w:t>1</w:t>
      </w:r>
      <w:r w:rsidR="00554A37" w:rsidRPr="00554A37">
        <w:rPr>
          <w:rFonts w:ascii="Times New Roman" w:eastAsia="仿宋_GB2312" w:hAnsi="Times New Roman" w:cs="Times New Roman" w:hint="eastAsia"/>
          <w:sz w:val="32"/>
          <w:szCs w:val="32"/>
        </w:rPr>
        <w:t>亿元，税收组织收入至少要增长</w:t>
      </w:r>
      <w:r w:rsidR="00554A37" w:rsidRPr="00554A37">
        <w:rPr>
          <w:rFonts w:ascii="Times New Roman" w:eastAsia="仿宋_GB2312" w:hAnsi="Times New Roman" w:cs="Times New Roman" w:hint="eastAsia"/>
          <w:sz w:val="32"/>
          <w:szCs w:val="32"/>
        </w:rPr>
        <w:t>3</w:t>
      </w:r>
      <w:r w:rsidR="00554A37" w:rsidRPr="00554A37">
        <w:rPr>
          <w:rFonts w:ascii="Times New Roman" w:eastAsia="仿宋_GB2312" w:hAnsi="Times New Roman" w:cs="Times New Roman" w:hint="eastAsia"/>
          <w:sz w:val="32"/>
          <w:szCs w:val="32"/>
        </w:rPr>
        <w:t>亿，按我市的产业和企业状况，基本无法实现。非</w:t>
      </w:r>
      <w:proofErr w:type="gramStart"/>
      <w:r w:rsidR="00554A37" w:rsidRPr="00554A37">
        <w:rPr>
          <w:rFonts w:ascii="Times New Roman" w:eastAsia="仿宋_GB2312" w:hAnsi="Times New Roman" w:cs="Times New Roman" w:hint="eastAsia"/>
          <w:sz w:val="32"/>
          <w:szCs w:val="32"/>
        </w:rPr>
        <w:t>税收入本就</w:t>
      </w:r>
      <w:proofErr w:type="gramEnd"/>
      <w:r w:rsidR="00554A37" w:rsidRPr="00554A37">
        <w:rPr>
          <w:rFonts w:ascii="Times New Roman" w:eastAsia="仿宋_GB2312" w:hAnsi="Times New Roman" w:cs="Times New Roman" w:hint="eastAsia"/>
          <w:sz w:val="32"/>
          <w:szCs w:val="32"/>
        </w:rPr>
        <w:t>在减税降</w:t>
      </w:r>
      <w:proofErr w:type="gramStart"/>
      <w:r w:rsidR="00554A37" w:rsidRPr="00554A37">
        <w:rPr>
          <w:rFonts w:ascii="Times New Roman" w:eastAsia="仿宋_GB2312" w:hAnsi="Times New Roman" w:cs="Times New Roman" w:hint="eastAsia"/>
          <w:sz w:val="32"/>
          <w:szCs w:val="32"/>
        </w:rPr>
        <w:t>费政策</w:t>
      </w:r>
      <w:proofErr w:type="gramEnd"/>
      <w:r w:rsidR="00554A37" w:rsidRPr="00554A37">
        <w:rPr>
          <w:rFonts w:ascii="Times New Roman" w:eastAsia="仿宋_GB2312" w:hAnsi="Times New Roman" w:cs="Times New Roman" w:hint="eastAsia"/>
          <w:sz w:val="32"/>
          <w:szCs w:val="32"/>
        </w:rPr>
        <w:t>下，逐步下降，而依赖处置国有资产换取国有资源资产有偿使用收入，只能是一次性弥补，不是可持续的收入。当前形势下，上级不增加地方可统筹使用转移支付财力性资金，地方收支矛盾问题难以得到解决，预算平衡压力持续加大。二是化解债务风险和消化财政</w:t>
      </w:r>
      <w:proofErr w:type="gramStart"/>
      <w:r w:rsidR="00554A37" w:rsidRPr="00554A37">
        <w:rPr>
          <w:rFonts w:ascii="Times New Roman" w:eastAsia="仿宋_GB2312" w:hAnsi="Times New Roman" w:cs="Times New Roman" w:hint="eastAsia"/>
          <w:sz w:val="32"/>
          <w:szCs w:val="32"/>
        </w:rPr>
        <w:t>暂付性款项</w:t>
      </w:r>
      <w:proofErr w:type="gramEnd"/>
      <w:r w:rsidR="00554A37" w:rsidRPr="00554A37">
        <w:rPr>
          <w:rFonts w:ascii="Times New Roman" w:eastAsia="仿宋_GB2312" w:hAnsi="Times New Roman" w:cs="Times New Roman" w:hint="eastAsia"/>
          <w:sz w:val="32"/>
          <w:szCs w:val="32"/>
        </w:rPr>
        <w:t>难度较大。</w:t>
      </w:r>
      <w:r w:rsidR="00554A37" w:rsidRPr="00554A37">
        <w:rPr>
          <w:rFonts w:ascii="Times New Roman" w:eastAsia="仿宋_GB2312" w:hAnsi="Times New Roman" w:cs="Times New Roman" w:hint="eastAsia"/>
          <w:sz w:val="32"/>
          <w:szCs w:val="32"/>
        </w:rPr>
        <w:t>2025</w:t>
      </w:r>
      <w:r w:rsidR="00554A37" w:rsidRPr="00554A37">
        <w:rPr>
          <w:rFonts w:ascii="Times New Roman" w:eastAsia="仿宋_GB2312" w:hAnsi="Times New Roman" w:cs="Times New Roman" w:hint="eastAsia"/>
          <w:sz w:val="32"/>
          <w:szCs w:val="32"/>
        </w:rPr>
        <w:t>年</w:t>
      </w:r>
      <w:r w:rsidR="00554A37" w:rsidRPr="00554A37">
        <w:rPr>
          <w:rFonts w:ascii="Times New Roman" w:eastAsia="仿宋_GB2312" w:hAnsi="Times New Roman" w:cs="Times New Roman" w:hint="eastAsia"/>
          <w:sz w:val="32"/>
          <w:szCs w:val="32"/>
        </w:rPr>
        <w:t>,</w:t>
      </w:r>
      <w:r w:rsidR="00554A37" w:rsidRPr="00554A37">
        <w:rPr>
          <w:rFonts w:ascii="Times New Roman" w:eastAsia="仿宋_GB2312" w:hAnsi="Times New Roman" w:cs="Times New Roman" w:hint="eastAsia"/>
          <w:sz w:val="32"/>
          <w:szCs w:val="32"/>
        </w:rPr>
        <w:t>我市债务还本付息支出预计</w:t>
      </w:r>
      <w:r w:rsidR="00554A37" w:rsidRPr="00554A37">
        <w:rPr>
          <w:rFonts w:ascii="Times New Roman" w:eastAsia="仿宋_GB2312" w:hAnsi="Times New Roman" w:cs="Times New Roman" w:hint="eastAsia"/>
          <w:sz w:val="32"/>
          <w:szCs w:val="32"/>
        </w:rPr>
        <w:t>21,374</w:t>
      </w:r>
      <w:r w:rsidR="00554A37" w:rsidRPr="00554A37">
        <w:rPr>
          <w:rFonts w:ascii="Times New Roman" w:eastAsia="仿宋_GB2312" w:hAnsi="Times New Roman" w:cs="Times New Roman" w:hint="eastAsia"/>
          <w:sz w:val="32"/>
          <w:szCs w:val="32"/>
        </w:rPr>
        <w:t>万元，其中：需用本级财政资金偿还的债务还本付息支出</w:t>
      </w:r>
      <w:r w:rsidR="00554A37" w:rsidRPr="00554A37">
        <w:rPr>
          <w:rFonts w:ascii="Times New Roman" w:eastAsia="仿宋_GB2312" w:hAnsi="Times New Roman" w:cs="Times New Roman" w:hint="eastAsia"/>
          <w:sz w:val="32"/>
          <w:szCs w:val="32"/>
        </w:rPr>
        <w:t>15,174</w:t>
      </w:r>
      <w:r w:rsidR="00554A37" w:rsidRPr="00554A37">
        <w:rPr>
          <w:rFonts w:ascii="Times New Roman" w:eastAsia="仿宋_GB2312" w:hAnsi="Times New Roman" w:cs="Times New Roman" w:hint="eastAsia"/>
          <w:sz w:val="32"/>
          <w:szCs w:val="32"/>
        </w:rPr>
        <w:t>万元。截至</w:t>
      </w:r>
      <w:r w:rsidR="00554A37" w:rsidRPr="00554A37">
        <w:rPr>
          <w:rFonts w:ascii="Times New Roman" w:eastAsia="仿宋_GB2312" w:hAnsi="Times New Roman" w:cs="Times New Roman" w:hint="eastAsia"/>
          <w:sz w:val="32"/>
          <w:szCs w:val="32"/>
        </w:rPr>
        <w:t>2024</w:t>
      </w:r>
      <w:r w:rsidR="00554A37" w:rsidRPr="00554A37">
        <w:rPr>
          <w:rFonts w:ascii="Times New Roman" w:eastAsia="仿宋_GB2312" w:hAnsi="Times New Roman" w:cs="Times New Roman" w:hint="eastAsia"/>
          <w:sz w:val="32"/>
          <w:szCs w:val="32"/>
        </w:rPr>
        <w:t>年</w:t>
      </w:r>
      <w:r w:rsidR="00554A37" w:rsidRPr="00554A37">
        <w:rPr>
          <w:rFonts w:ascii="Times New Roman" w:eastAsia="仿宋_GB2312" w:hAnsi="Times New Roman" w:cs="Times New Roman" w:hint="eastAsia"/>
          <w:sz w:val="32"/>
          <w:szCs w:val="32"/>
        </w:rPr>
        <w:t>12</w:t>
      </w:r>
      <w:r w:rsidR="00554A37" w:rsidRPr="00554A37">
        <w:rPr>
          <w:rFonts w:ascii="Times New Roman" w:eastAsia="仿宋_GB2312" w:hAnsi="Times New Roman" w:cs="Times New Roman" w:hint="eastAsia"/>
          <w:sz w:val="32"/>
          <w:szCs w:val="32"/>
        </w:rPr>
        <w:t>月底，我市暂付款余额</w:t>
      </w:r>
      <w:r w:rsidR="00554A37" w:rsidRPr="00554A37">
        <w:rPr>
          <w:rFonts w:ascii="Times New Roman" w:eastAsia="仿宋_GB2312" w:hAnsi="Times New Roman" w:cs="Times New Roman" w:hint="eastAsia"/>
          <w:sz w:val="32"/>
          <w:szCs w:val="32"/>
        </w:rPr>
        <w:t>50,905</w:t>
      </w:r>
      <w:r w:rsidR="00554A37" w:rsidRPr="00554A37">
        <w:rPr>
          <w:rFonts w:ascii="Times New Roman" w:eastAsia="仿宋_GB2312" w:hAnsi="Times New Roman" w:cs="Times New Roman" w:hint="eastAsia"/>
          <w:sz w:val="32"/>
          <w:szCs w:val="32"/>
        </w:rPr>
        <w:t>万元。在财政收支矛盾突出情况下，我市各项收入仅能维持基本运转，化解债务风险和消化以前年度的暂付款难度非常大。</w:t>
      </w:r>
    </w:p>
    <w:p w:rsidR="00E47C03" w:rsidRDefault="00E47C03" w:rsidP="006F1F7D">
      <w:pPr>
        <w:spacing w:line="586" w:lineRule="exact"/>
        <w:ind w:firstLineChars="200" w:firstLine="640"/>
        <w:rPr>
          <w:rFonts w:ascii="Times New Roman" w:eastAsia="仿宋_GB2312" w:hAnsi="Times New Roman" w:cs="Times New Roman"/>
          <w:sz w:val="32"/>
          <w:szCs w:val="32"/>
        </w:rPr>
      </w:pPr>
      <w:r w:rsidRPr="00E47C03">
        <w:rPr>
          <w:rFonts w:ascii="楷体_GB2312" w:eastAsia="楷体_GB2312" w:hAnsi="Times New Roman" w:cs="Times New Roman" w:hint="eastAsia"/>
          <w:sz w:val="32"/>
          <w:szCs w:val="32"/>
        </w:rPr>
        <w:t>（三）预算指标额度紧张。</w:t>
      </w:r>
      <w:r w:rsidRPr="00E47C03">
        <w:rPr>
          <w:rFonts w:ascii="Times New Roman" w:eastAsia="仿宋_GB2312" w:hAnsi="Times New Roman" w:cs="Times New Roman" w:hint="eastAsia"/>
          <w:sz w:val="32"/>
          <w:szCs w:val="32"/>
        </w:rPr>
        <w:t>2024</w:t>
      </w:r>
      <w:r w:rsidRPr="00E47C03">
        <w:rPr>
          <w:rFonts w:ascii="Times New Roman" w:eastAsia="仿宋_GB2312" w:hAnsi="Times New Roman" w:cs="Times New Roman" w:hint="eastAsia"/>
          <w:sz w:val="32"/>
          <w:szCs w:val="32"/>
        </w:rPr>
        <w:t>年以前，财政只设立</w:t>
      </w:r>
      <w:r w:rsidRPr="00E47C03">
        <w:rPr>
          <w:rFonts w:ascii="Times New Roman" w:eastAsia="仿宋_GB2312" w:hAnsi="Times New Roman" w:cs="Times New Roman" w:hint="eastAsia"/>
          <w:sz w:val="32"/>
          <w:szCs w:val="32"/>
        </w:rPr>
        <w:t>1</w:t>
      </w:r>
      <w:r w:rsidRPr="00E47C03">
        <w:rPr>
          <w:rFonts w:ascii="Times New Roman" w:eastAsia="仿宋_GB2312" w:hAnsi="Times New Roman" w:cs="Times New Roman" w:hint="eastAsia"/>
          <w:sz w:val="32"/>
          <w:szCs w:val="32"/>
        </w:rPr>
        <w:t>个国库支付账户，财政统筹资金保障各项刚性、重点、紧急等支出。因本级财力不足，经多年累积，截至</w:t>
      </w:r>
      <w:r w:rsidRPr="00E47C03">
        <w:rPr>
          <w:rFonts w:ascii="Times New Roman" w:eastAsia="仿宋_GB2312" w:hAnsi="Times New Roman" w:cs="Times New Roman" w:hint="eastAsia"/>
          <w:sz w:val="32"/>
          <w:szCs w:val="32"/>
        </w:rPr>
        <w:t>2024</w:t>
      </w:r>
      <w:r w:rsidRPr="00E47C03">
        <w:rPr>
          <w:rFonts w:ascii="Times New Roman" w:eastAsia="仿宋_GB2312" w:hAnsi="Times New Roman" w:cs="Times New Roman" w:hint="eastAsia"/>
          <w:sz w:val="32"/>
          <w:szCs w:val="32"/>
        </w:rPr>
        <w:t>年</w:t>
      </w:r>
      <w:r w:rsidRPr="00E47C03">
        <w:rPr>
          <w:rFonts w:ascii="Times New Roman" w:eastAsia="仿宋_GB2312" w:hAnsi="Times New Roman" w:cs="Times New Roman" w:hint="eastAsia"/>
          <w:sz w:val="32"/>
          <w:szCs w:val="32"/>
        </w:rPr>
        <w:t>12</w:t>
      </w:r>
      <w:r w:rsidRPr="00E47C03">
        <w:rPr>
          <w:rFonts w:ascii="Times New Roman" w:eastAsia="仿宋_GB2312" w:hAnsi="Times New Roman" w:cs="Times New Roman" w:hint="eastAsia"/>
          <w:sz w:val="32"/>
          <w:szCs w:val="32"/>
        </w:rPr>
        <w:t>月底，我市未能结转和重新安排的上级转移支付达</w:t>
      </w:r>
      <w:r w:rsidRPr="00E47C03">
        <w:rPr>
          <w:rFonts w:ascii="Times New Roman" w:eastAsia="仿宋_GB2312" w:hAnsi="Times New Roman" w:cs="Times New Roman" w:hint="eastAsia"/>
          <w:sz w:val="32"/>
          <w:szCs w:val="32"/>
        </w:rPr>
        <w:t>12</w:t>
      </w:r>
      <w:r w:rsidRPr="00E47C03">
        <w:rPr>
          <w:rFonts w:ascii="Times New Roman" w:eastAsia="仿宋_GB2312" w:hAnsi="Times New Roman" w:cs="Times New Roman" w:hint="eastAsia"/>
          <w:sz w:val="32"/>
          <w:szCs w:val="32"/>
        </w:rPr>
        <w:t>亿元。未能结转和重新安排预算的上级转移支付如果需要兑付，需要占用当年预</w:t>
      </w:r>
      <w:r w:rsidRPr="00E47C03">
        <w:rPr>
          <w:rFonts w:ascii="Times New Roman" w:eastAsia="仿宋_GB2312" w:hAnsi="Times New Roman" w:cs="Times New Roman" w:hint="eastAsia"/>
          <w:sz w:val="32"/>
          <w:szCs w:val="32"/>
        </w:rPr>
        <w:lastRenderedPageBreak/>
        <w:t>算财力。上级财政部门加强了新增待分指标的控制，要求新增本级指标金额占一般公共预算年初批复本级收入超</w:t>
      </w:r>
      <w:r w:rsidRPr="00E47C03">
        <w:rPr>
          <w:rFonts w:ascii="Times New Roman" w:eastAsia="仿宋_GB2312" w:hAnsi="Times New Roman" w:cs="Times New Roman" w:hint="eastAsia"/>
          <w:sz w:val="32"/>
          <w:szCs w:val="32"/>
        </w:rPr>
        <w:t>30%</w:t>
      </w:r>
      <w:r w:rsidRPr="00E47C03">
        <w:rPr>
          <w:rFonts w:ascii="Times New Roman" w:eastAsia="仿宋_GB2312" w:hAnsi="Times New Roman" w:cs="Times New Roman" w:hint="eastAsia"/>
          <w:sz w:val="32"/>
          <w:szCs w:val="32"/>
        </w:rPr>
        <w:t>的整改。截至</w:t>
      </w:r>
      <w:r w:rsidRPr="00E47C03">
        <w:rPr>
          <w:rFonts w:ascii="Times New Roman" w:eastAsia="仿宋_GB2312" w:hAnsi="Times New Roman" w:cs="Times New Roman" w:hint="eastAsia"/>
          <w:sz w:val="32"/>
          <w:szCs w:val="32"/>
        </w:rPr>
        <w:t>2025</w:t>
      </w:r>
      <w:r w:rsidRPr="00E47C03">
        <w:rPr>
          <w:rFonts w:ascii="Times New Roman" w:eastAsia="仿宋_GB2312" w:hAnsi="Times New Roman" w:cs="Times New Roman" w:hint="eastAsia"/>
          <w:sz w:val="32"/>
          <w:szCs w:val="32"/>
        </w:rPr>
        <w:t>年</w:t>
      </w:r>
      <w:r w:rsidRPr="00E47C03">
        <w:rPr>
          <w:rFonts w:ascii="Times New Roman" w:eastAsia="仿宋_GB2312" w:hAnsi="Times New Roman" w:cs="Times New Roman" w:hint="eastAsia"/>
          <w:sz w:val="32"/>
          <w:szCs w:val="32"/>
        </w:rPr>
        <w:t>6</w:t>
      </w:r>
      <w:r w:rsidRPr="00E47C03">
        <w:rPr>
          <w:rFonts w:ascii="Times New Roman" w:eastAsia="仿宋_GB2312" w:hAnsi="Times New Roman" w:cs="Times New Roman" w:hint="eastAsia"/>
          <w:sz w:val="32"/>
          <w:szCs w:val="32"/>
        </w:rPr>
        <w:t>月</w:t>
      </w:r>
      <w:r w:rsidRPr="00E47C03">
        <w:rPr>
          <w:rFonts w:ascii="Times New Roman" w:eastAsia="仿宋_GB2312" w:hAnsi="Times New Roman" w:cs="Times New Roman" w:hint="eastAsia"/>
          <w:sz w:val="32"/>
          <w:szCs w:val="32"/>
        </w:rPr>
        <w:t>30</w:t>
      </w:r>
      <w:r w:rsidRPr="00E47C03">
        <w:rPr>
          <w:rFonts w:ascii="Times New Roman" w:eastAsia="仿宋_GB2312" w:hAnsi="Times New Roman" w:cs="Times New Roman" w:hint="eastAsia"/>
          <w:sz w:val="32"/>
          <w:szCs w:val="32"/>
        </w:rPr>
        <w:t>日，我市新增本级指标金额占一般公共预算年初批复本级收入比例为</w:t>
      </w:r>
      <w:r w:rsidRPr="00E47C03">
        <w:rPr>
          <w:rFonts w:ascii="Times New Roman" w:eastAsia="仿宋_GB2312" w:hAnsi="Times New Roman" w:cs="Times New Roman" w:hint="eastAsia"/>
          <w:sz w:val="32"/>
          <w:szCs w:val="32"/>
        </w:rPr>
        <w:t>42.5%</w:t>
      </w:r>
      <w:r w:rsidRPr="00E47C03">
        <w:rPr>
          <w:rFonts w:ascii="Times New Roman" w:eastAsia="仿宋_GB2312" w:hAnsi="Times New Roman" w:cs="Times New Roman" w:hint="eastAsia"/>
          <w:sz w:val="32"/>
          <w:szCs w:val="32"/>
        </w:rPr>
        <w:t>，一般公共预算剩余可调剂的非“三保”类预留指标仅余</w:t>
      </w:r>
      <w:r w:rsidRPr="00E47C03">
        <w:rPr>
          <w:rFonts w:ascii="Times New Roman" w:eastAsia="仿宋_GB2312" w:hAnsi="Times New Roman" w:cs="Times New Roman" w:hint="eastAsia"/>
          <w:sz w:val="32"/>
          <w:szCs w:val="32"/>
        </w:rPr>
        <w:t>1,248</w:t>
      </w:r>
      <w:r w:rsidRPr="00E47C03">
        <w:rPr>
          <w:rFonts w:ascii="Times New Roman" w:eastAsia="仿宋_GB2312" w:hAnsi="Times New Roman" w:cs="Times New Roman" w:hint="eastAsia"/>
          <w:sz w:val="32"/>
          <w:szCs w:val="32"/>
        </w:rPr>
        <w:t>万元</w:t>
      </w:r>
      <w:r w:rsidR="00CA2473">
        <w:rPr>
          <w:rFonts w:ascii="Times New Roman" w:eastAsia="仿宋_GB2312" w:hAnsi="Times New Roman" w:cs="Times New Roman" w:hint="eastAsia"/>
          <w:sz w:val="32"/>
          <w:szCs w:val="32"/>
        </w:rPr>
        <w:t>，</w:t>
      </w:r>
      <w:r w:rsidRPr="00E47C03">
        <w:rPr>
          <w:rFonts w:ascii="Times New Roman" w:eastAsia="仿宋_GB2312" w:hAnsi="Times New Roman" w:cs="Times New Roman" w:hint="eastAsia"/>
          <w:sz w:val="32"/>
          <w:szCs w:val="32"/>
        </w:rPr>
        <w:t>已不足以支撑下半年正常运转，尤其是兑付历年上级转移支付结余指标。</w:t>
      </w:r>
    </w:p>
    <w:p w:rsidR="009D1373" w:rsidRPr="009D1373" w:rsidRDefault="009D1373" w:rsidP="006F1F7D">
      <w:pPr>
        <w:spacing w:line="586" w:lineRule="exact"/>
        <w:ind w:firstLineChars="200" w:firstLine="640"/>
        <w:rPr>
          <w:rFonts w:ascii="Times New Roman" w:eastAsia="仿宋_GB2312" w:hAnsi="Times New Roman" w:cs="Times New Roman"/>
          <w:sz w:val="32"/>
          <w:szCs w:val="32"/>
          <w:highlight w:val="yellow"/>
        </w:rPr>
      </w:pPr>
      <w:r w:rsidRPr="002426CB">
        <w:rPr>
          <w:rFonts w:ascii="楷体_GB2312" w:eastAsia="楷体_GB2312" w:hAnsi="Times New Roman" w:cs="Times New Roman" w:hint="eastAsia"/>
          <w:sz w:val="32"/>
          <w:szCs w:val="32"/>
        </w:rPr>
        <w:t>（</w:t>
      </w:r>
      <w:r w:rsidR="00E47C03" w:rsidRPr="002426CB">
        <w:rPr>
          <w:rFonts w:ascii="楷体_GB2312" w:eastAsia="楷体_GB2312" w:hAnsi="Times New Roman" w:cs="Times New Roman" w:hint="eastAsia"/>
          <w:sz w:val="32"/>
          <w:szCs w:val="32"/>
        </w:rPr>
        <w:t>四</w:t>
      </w:r>
      <w:r w:rsidRPr="002426CB">
        <w:rPr>
          <w:rFonts w:ascii="楷体_GB2312" w:eastAsia="楷体_GB2312" w:hAnsi="Times New Roman" w:cs="Times New Roman" w:hint="eastAsia"/>
          <w:sz w:val="32"/>
          <w:szCs w:val="32"/>
        </w:rPr>
        <w:t>）</w:t>
      </w:r>
      <w:r w:rsidR="00E47C03" w:rsidRPr="002426CB">
        <w:rPr>
          <w:rFonts w:ascii="楷体_GB2312" w:eastAsia="楷体_GB2312" w:hAnsi="Times New Roman" w:cs="Times New Roman" w:hint="eastAsia"/>
          <w:sz w:val="32"/>
          <w:szCs w:val="32"/>
        </w:rPr>
        <w:t>财力不足</w:t>
      </w:r>
      <w:r w:rsidRPr="002426CB">
        <w:rPr>
          <w:rFonts w:ascii="楷体_GB2312" w:eastAsia="楷体_GB2312" w:hAnsi="Times New Roman" w:cs="Times New Roman" w:hint="eastAsia"/>
          <w:sz w:val="32"/>
          <w:szCs w:val="32"/>
        </w:rPr>
        <w:t>，兑付压力大。</w:t>
      </w:r>
      <w:r w:rsidR="002426CB" w:rsidRPr="002426CB">
        <w:rPr>
          <w:rFonts w:ascii="Times New Roman" w:eastAsia="仿宋_GB2312" w:hAnsi="Times New Roman" w:cs="Times New Roman" w:hint="eastAsia"/>
          <w:sz w:val="32"/>
          <w:szCs w:val="32"/>
        </w:rPr>
        <w:t>本级财政收入增速低于支出增速，经济下行、减税降费等因素进一步压缩了收入空间。而上级调度资金优先保障“三保”账户，而</w:t>
      </w:r>
      <w:proofErr w:type="gramStart"/>
      <w:r w:rsidR="002426CB" w:rsidRPr="002426CB">
        <w:rPr>
          <w:rFonts w:ascii="Times New Roman" w:eastAsia="仿宋_GB2312" w:hAnsi="Times New Roman" w:cs="Times New Roman" w:hint="eastAsia"/>
          <w:sz w:val="32"/>
          <w:szCs w:val="32"/>
        </w:rPr>
        <w:t>一般户需覆盖</w:t>
      </w:r>
      <w:proofErr w:type="gramEnd"/>
      <w:r w:rsidR="002426CB" w:rsidRPr="002426CB">
        <w:rPr>
          <w:rFonts w:ascii="Times New Roman" w:eastAsia="仿宋_GB2312" w:hAnsi="Times New Roman" w:cs="Times New Roman" w:hint="eastAsia"/>
          <w:sz w:val="32"/>
          <w:szCs w:val="32"/>
        </w:rPr>
        <w:t>的非三保支出（如基建、公共服务、专项项目等）因政策要求、民生需求或历史欠账等原因快速增长，形成资金缺口，如：临聘人员最低工资标准调整增加</w:t>
      </w:r>
      <w:r w:rsidR="002426CB" w:rsidRPr="002426CB">
        <w:rPr>
          <w:rFonts w:ascii="Times New Roman" w:eastAsia="仿宋_GB2312" w:hAnsi="Times New Roman" w:cs="Times New Roman" w:hint="eastAsia"/>
          <w:sz w:val="32"/>
          <w:szCs w:val="32"/>
        </w:rPr>
        <w:t>210</w:t>
      </w:r>
      <w:r w:rsidR="002426CB" w:rsidRPr="002426CB">
        <w:rPr>
          <w:rFonts w:ascii="Times New Roman" w:eastAsia="仿宋_GB2312" w:hAnsi="Times New Roman" w:cs="Times New Roman" w:hint="eastAsia"/>
          <w:sz w:val="32"/>
          <w:szCs w:val="32"/>
        </w:rPr>
        <w:t>元</w:t>
      </w:r>
      <w:r w:rsidR="002426CB" w:rsidRPr="002426CB">
        <w:rPr>
          <w:rFonts w:ascii="Times New Roman" w:eastAsia="仿宋_GB2312" w:hAnsi="Times New Roman" w:cs="Times New Roman" w:hint="eastAsia"/>
          <w:sz w:val="32"/>
          <w:szCs w:val="32"/>
        </w:rPr>
        <w:t>/</w:t>
      </w:r>
      <w:r w:rsidR="002426CB" w:rsidRPr="002426CB">
        <w:rPr>
          <w:rFonts w:ascii="Times New Roman" w:eastAsia="仿宋_GB2312" w:hAnsi="Times New Roman" w:cs="Times New Roman" w:hint="eastAsia"/>
          <w:sz w:val="32"/>
          <w:szCs w:val="32"/>
        </w:rPr>
        <w:t>人</w:t>
      </w:r>
      <w:r w:rsidR="002426CB" w:rsidRPr="002426CB">
        <w:rPr>
          <w:rFonts w:ascii="Times New Roman" w:eastAsia="仿宋_GB2312" w:hAnsi="Times New Roman" w:cs="Times New Roman" w:hint="eastAsia"/>
          <w:sz w:val="32"/>
          <w:szCs w:val="32"/>
        </w:rPr>
        <w:t>/</w:t>
      </w:r>
      <w:r w:rsidR="002426CB" w:rsidRPr="002426CB">
        <w:rPr>
          <w:rFonts w:ascii="Times New Roman" w:eastAsia="仿宋_GB2312" w:hAnsi="Times New Roman" w:cs="Times New Roman" w:hint="eastAsia"/>
          <w:sz w:val="32"/>
          <w:szCs w:val="32"/>
        </w:rPr>
        <w:t>月，相应的工资性附加支出需增加</w:t>
      </w:r>
      <w:r w:rsidR="002426CB" w:rsidRPr="002426CB">
        <w:rPr>
          <w:rFonts w:ascii="Times New Roman" w:eastAsia="仿宋_GB2312" w:hAnsi="Times New Roman" w:cs="Times New Roman" w:hint="eastAsia"/>
          <w:sz w:val="32"/>
          <w:szCs w:val="32"/>
        </w:rPr>
        <w:t>50</w:t>
      </w:r>
      <w:r w:rsidR="002426CB" w:rsidRPr="002426CB">
        <w:rPr>
          <w:rFonts w:ascii="Times New Roman" w:eastAsia="仿宋_GB2312" w:hAnsi="Times New Roman" w:cs="Times New Roman" w:hint="eastAsia"/>
          <w:sz w:val="32"/>
          <w:szCs w:val="32"/>
        </w:rPr>
        <w:t>元</w:t>
      </w:r>
      <w:r w:rsidR="002426CB" w:rsidRPr="002426CB">
        <w:rPr>
          <w:rFonts w:ascii="Times New Roman" w:eastAsia="仿宋_GB2312" w:hAnsi="Times New Roman" w:cs="Times New Roman" w:hint="eastAsia"/>
          <w:sz w:val="32"/>
          <w:szCs w:val="32"/>
        </w:rPr>
        <w:t>/</w:t>
      </w:r>
      <w:r w:rsidR="002426CB" w:rsidRPr="002426CB">
        <w:rPr>
          <w:rFonts w:ascii="Times New Roman" w:eastAsia="仿宋_GB2312" w:hAnsi="Times New Roman" w:cs="Times New Roman" w:hint="eastAsia"/>
          <w:sz w:val="32"/>
          <w:szCs w:val="32"/>
        </w:rPr>
        <w:t>人；计生户代缴医疗保险缴费增大，</w:t>
      </w:r>
      <w:r w:rsidR="002426CB" w:rsidRPr="002426CB">
        <w:rPr>
          <w:rFonts w:ascii="Times New Roman" w:eastAsia="仿宋_GB2312" w:hAnsi="Times New Roman" w:cs="Times New Roman" w:hint="eastAsia"/>
          <w:sz w:val="32"/>
          <w:szCs w:val="32"/>
        </w:rPr>
        <w:t>6</w:t>
      </w:r>
      <w:r w:rsidR="002426CB" w:rsidRPr="002426CB">
        <w:rPr>
          <w:rFonts w:ascii="Times New Roman" w:eastAsia="仿宋_GB2312" w:hAnsi="Times New Roman" w:cs="Times New Roman" w:hint="eastAsia"/>
          <w:sz w:val="32"/>
          <w:szCs w:val="32"/>
        </w:rPr>
        <w:t>万计生人口涨</w:t>
      </w:r>
      <w:r w:rsidR="002426CB" w:rsidRPr="002426CB">
        <w:rPr>
          <w:rFonts w:ascii="Times New Roman" w:eastAsia="仿宋_GB2312" w:hAnsi="Times New Roman" w:cs="Times New Roman" w:hint="eastAsia"/>
          <w:sz w:val="32"/>
          <w:szCs w:val="32"/>
        </w:rPr>
        <w:t>30</w:t>
      </w:r>
      <w:r w:rsidR="002426CB" w:rsidRPr="002426CB">
        <w:rPr>
          <w:rFonts w:ascii="Times New Roman" w:eastAsia="仿宋_GB2312" w:hAnsi="Times New Roman" w:cs="Times New Roman" w:hint="eastAsia"/>
          <w:sz w:val="32"/>
          <w:szCs w:val="32"/>
        </w:rPr>
        <w:t>元</w:t>
      </w:r>
      <w:r w:rsidR="002426CB" w:rsidRPr="002426CB">
        <w:rPr>
          <w:rFonts w:ascii="Times New Roman" w:eastAsia="仿宋_GB2312" w:hAnsi="Times New Roman" w:cs="Times New Roman" w:hint="eastAsia"/>
          <w:sz w:val="32"/>
          <w:szCs w:val="32"/>
        </w:rPr>
        <w:t>/</w:t>
      </w:r>
      <w:r w:rsidR="002426CB" w:rsidRPr="002426CB">
        <w:rPr>
          <w:rFonts w:ascii="Times New Roman" w:eastAsia="仿宋_GB2312" w:hAnsi="Times New Roman" w:cs="Times New Roman" w:hint="eastAsia"/>
          <w:sz w:val="32"/>
          <w:szCs w:val="32"/>
        </w:rPr>
        <w:t>人，需</w:t>
      </w:r>
      <w:r w:rsidR="002426CB" w:rsidRPr="002426CB">
        <w:rPr>
          <w:rFonts w:ascii="Times New Roman" w:eastAsia="仿宋_GB2312" w:hAnsi="Times New Roman" w:cs="Times New Roman" w:hint="eastAsia"/>
          <w:sz w:val="32"/>
          <w:szCs w:val="32"/>
        </w:rPr>
        <w:t>180</w:t>
      </w:r>
      <w:r w:rsidR="002426CB" w:rsidRPr="002426CB">
        <w:rPr>
          <w:rFonts w:ascii="Times New Roman" w:eastAsia="仿宋_GB2312" w:hAnsi="Times New Roman" w:cs="Times New Roman" w:hint="eastAsia"/>
          <w:sz w:val="32"/>
          <w:szCs w:val="32"/>
        </w:rPr>
        <w:t>万元代缴；随着城区扩大增加的公共基础设施服务支出、旧城区各项基础设施老化所需的维护支出、乡镇</w:t>
      </w:r>
      <w:proofErr w:type="gramStart"/>
      <w:r w:rsidR="002426CB" w:rsidRPr="002426CB">
        <w:rPr>
          <w:rFonts w:ascii="Times New Roman" w:eastAsia="仿宋_GB2312" w:hAnsi="Times New Roman" w:cs="Times New Roman" w:hint="eastAsia"/>
          <w:sz w:val="32"/>
          <w:szCs w:val="32"/>
        </w:rPr>
        <w:t>垃圾清运费随本地</w:t>
      </w:r>
      <w:proofErr w:type="gramEnd"/>
      <w:r w:rsidR="002426CB" w:rsidRPr="002426CB">
        <w:rPr>
          <w:rFonts w:ascii="Times New Roman" w:eastAsia="仿宋_GB2312" w:hAnsi="Times New Roman" w:cs="Times New Roman" w:hint="eastAsia"/>
          <w:sz w:val="32"/>
          <w:szCs w:val="32"/>
        </w:rPr>
        <w:t>垃圾填埋</w:t>
      </w:r>
      <w:proofErr w:type="gramStart"/>
      <w:r w:rsidR="002426CB" w:rsidRPr="002426CB">
        <w:rPr>
          <w:rFonts w:ascii="Times New Roman" w:eastAsia="仿宋_GB2312" w:hAnsi="Times New Roman" w:cs="Times New Roman" w:hint="eastAsia"/>
          <w:sz w:val="32"/>
          <w:szCs w:val="32"/>
        </w:rPr>
        <w:t>场无法</w:t>
      </w:r>
      <w:proofErr w:type="gramEnd"/>
      <w:r w:rsidR="002426CB" w:rsidRPr="002426CB">
        <w:rPr>
          <w:rFonts w:ascii="Times New Roman" w:eastAsia="仿宋_GB2312" w:hAnsi="Times New Roman" w:cs="Times New Roman" w:hint="eastAsia"/>
          <w:sz w:val="32"/>
          <w:szCs w:val="32"/>
        </w:rPr>
        <w:t>再填埋所需的外运处理支出、乡镇污水处理厂运行维护支出等逐年增加，这些支出都要求本级资金兑付，财政兑付压力很大。</w:t>
      </w:r>
    </w:p>
    <w:p w:rsidR="009D1373" w:rsidRPr="009557D2" w:rsidRDefault="009D1373" w:rsidP="006F1F7D">
      <w:pPr>
        <w:spacing w:line="586" w:lineRule="exact"/>
        <w:ind w:firstLineChars="200" w:firstLine="640"/>
        <w:rPr>
          <w:rFonts w:ascii="黑体" w:eastAsia="黑体" w:hAnsi="黑体" w:cs="Times New Roman"/>
          <w:sz w:val="32"/>
          <w:szCs w:val="32"/>
        </w:rPr>
      </w:pPr>
      <w:r w:rsidRPr="009557D2">
        <w:rPr>
          <w:rFonts w:ascii="黑体" w:eastAsia="黑体" w:hAnsi="黑体" w:cs="Times New Roman" w:hint="eastAsia"/>
          <w:sz w:val="32"/>
          <w:szCs w:val="32"/>
        </w:rPr>
        <w:t>四、下一步工作措施</w:t>
      </w:r>
    </w:p>
    <w:p w:rsidR="009D1373" w:rsidRPr="009557D2" w:rsidRDefault="009D1373" w:rsidP="006F1F7D">
      <w:pPr>
        <w:spacing w:line="586" w:lineRule="exact"/>
        <w:ind w:firstLineChars="200" w:firstLine="640"/>
        <w:rPr>
          <w:rFonts w:ascii="仿宋_GB2312" w:eastAsia="仿宋_GB2312" w:hAnsi="Times New Roman" w:cs="Times New Roman"/>
          <w:sz w:val="32"/>
          <w:szCs w:val="32"/>
        </w:rPr>
      </w:pPr>
      <w:r w:rsidRPr="009557D2">
        <w:rPr>
          <w:rFonts w:ascii="仿宋_GB2312" w:eastAsia="仿宋_GB2312" w:hAnsi="Times New Roman" w:cs="Times New Roman" w:hint="eastAsia"/>
          <w:sz w:val="32"/>
          <w:szCs w:val="32"/>
        </w:rPr>
        <w:t>下一步，我们要准确把握形势，千方百计克服困难，确保财政收支平稳运行。</w:t>
      </w:r>
    </w:p>
    <w:p w:rsidR="009D1373" w:rsidRPr="009D1373" w:rsidRDefault="009D1373" w:rsidP="006F1F7D">
      <w:pPr>
        <w:spacing w:line="586" w:lineRule="exact"/>
        <w:ind w:firstLineChars="200" w:firstLine="640"/>
        <w:rPr>
          <w:rFonts w:ascii="Times New Roman" w:eastAsia="仿宋_GB2312" w:hAnsi="Times New Roman" w:cs="Times New Roman"/>
          <w:sz w:val="32"/>
          <w:szCs w:val="32"/>
          <w:highlight w:val="yellow"/>
        </w:rPr>
      </w:pPr>
      <w:r w:rsidRPr="009557D2">
        <w:rPr>
          <w:rFonts w:ascii="楷体_GB2312" w:eastAsia="楷体_GB2312" w:hAnsi="Times New Roman" w:cs="Times New Roman" w:hint="eastAsia"/>
          <w:sz w:val="32"/>
          <w:szCs w:val="32"/>
        </w:rPr>
        <w:t>（一）加强财源建设，提升本级财力保障。</w:t>
      </w:r>
      <w:r w:rsidR="009557D2" w:rsidRPr="009557D2">
        <w:rPr>
          <w:rFonts w:ascii="Times New Roman" w:eastAsia="仿宋_GB2312" w:hAnsi="Times New Roman" w:cs="Times New Roman" w:hint="eastAsia"/>
          <w:sz w:val="32"/>
          <w:szCs w:val="32"/>
        </w:rPr>
        <w:t>一是支持实体</w:t>
      </w:r>
      <w:r w:rsidR="009557D2" w:rsidRPr="009557D2">
        <w:rPr>
          <w:rFonts w:ascii="Times New Roman" w:eastAsia="仿宋_GB2312" w:hAnsi="Times New Roman" w:cs="Times New Roman" w:hint="eastAsia"/>
          <w:sz w:val="32"/>
          <w:szCs w:val="32"/>
        </w:rPr>
        <w:lastRenderedPageBreak/>
        <w:t>经济发展。充分发挥财政资金的</w:t>
      </w:r>
      <w:proofErr w:type="gramStart"/>
      <w:r w:rsidR="009557D2" w:rsidRPr="009557D2">
        <w:rPr>
          <w:rFonts w:ascii="Times New Roman" w:eastAsia="仿宋_GB2312" w:hAnsi="Times New Roman" w:cs="Times New Roman" w:hint="eastAsia"/>
          <w:sz w:val="32"/>
          <w:szCs w:val="32"/>
        </w:rPr>
        <w:t>撬动作</w:t>
      </w:r>
      <w:proofErr w:type="gramEnd"/>
      <w:r w:rsidR="009557D2" w:rsidRPr="009557D2">
        <w:rPr>
          <w:rFonts w:ascii="Times New Roman" w:eastAsia="仿宋_GB2312" w:hAnsi="Times New Roman" w:cs="Times New Roman" w:hint="eastAsia"/>
          <w:sz w:val="32"/>
          <w:szCs w:val="32"/>
        </w:rPr>
        <w:t>用、金融资金的助推作用和企业自有资金的内生作用，推进实施传统优势产业技改赋能工程、新兴产业</w:t>
      </w:r>
      <w:proofErr w:type="gramStart"/>
      <w:r w:rsidR="009557D2" w:rsidRPr="009557D2">
        <w:rPr>
          <w:rFonts w:ascii="Times New Roman" w:eastAsia="仿宋_GB2312" w:hAnsi="Times New Roman" w:cs="Times New Roman" w:hint="eastAsia"/>
          <w:sz w:val="32"/>
          <w:szCs w:val="32"/>
        </w:rPr>
        <w:t>补链扩量</w:t>
      </w:r>
      <w:proofErr w:type="gramEnd"/>
      <w:r w:rsidR="009557D2" w:rsidRPr="009557D2">
        <w:rPr>
          <w:rFonts w:ascii="Times New Roman" w:eastAsia="仿宋_GB2312" w:hAnsi="Times New Roman" w:cs="Times New Roman" w:hint="eastAsia"/>
          <w:sz w:val="32"/>
          <w:szCs w:val="32"/>
        </w:rPr>
        <w:t>工程、特色产业升级提质工程等，推动二产高质量发展，巩固壮大基础财源。梳理已经出台的企业补贴政策，整合资金，支持重点，把有限资金投入到财税贡献大、解决就业多、生态环保好、科技含量高的企业上，不断提高投入产出比例。二是支持产业园区建设。统筹财政资源，支持园区建设，支持骨干企业创新发展，培育新质生产力。适应新的招商形势，优化营商环境，转变招商理念，不断破解经济含税量小、收入多极支撑不够等问题。三是依法依规组织收入。加强部门间协作和信息交换工作机制，按照“依法征收、应收尽收”的原则，强化对重点行业、重点税源动态监控，及时足额组织税收。强化非税收入征收管理，提高非税收入质量。四是立足项目建设大力争资。压紧压实部门责任，紧盯上级资金投向，加强项目对接，充分挖掘政策红利，争取更多的项目资金。</w:t>
      </w:r>
    </w:p>
    <w:p w:rsidR="009D1373" w:rsidRPr="009D1373" w:rsidRDefault="009D1373" w:rsidP="006F1F7D">
      <w:pPr>
        <w:spacing w:line="586" w:lineRule="exact"/>
        <w:ind w:firstLineChars="200" w:firstLine="640"/>
        <w:rPr>
          <w:rFonts w:ascii="楷体_GB2312" w:eastAsia="楷体_GB2312" w:hAnsi="Times New Roman" w:cs="Times New Roman"/>
          <w:sz w:val="32"/>
          <w:szCs w:val="32"/>
          <w:highlight w:val="yellow"/>
        </w:rPr>
      </w:pPr>
      <w:r w:rsidRPr="009557D2">
        <w:rPr>
          <w:rFonts w:ascii="楷体_GB2312" w:eastAsia="楷体_GB2312" w:hAnsi="Times New Roman" w:cs="Times New Roman" w:hint="eastAsia"/>
          <w:sz w:val="32"/>
          <w:szCs w:val="32"/>
        </w:rPr>
        <w:t>（二）严控政府新增本级项目支出，削减无效低效本级支出。</w:t>
      </w:r>
      <w:r w:rsidR="009557D2" w:rsidRPr="009557D2">
        <w:rPr>
          <w:rFonts w:ascii="仿宋_GB2312" w:eastAsia="仿宋_GB2312" w:hAnsi="Times New Roman" w:cs="Times New Roman" w:hint="eastAsia"/>
          <w:sz w:val="32"/>
          <w:szCs w:val="32"/>
        </w:rPr>
        <w:t>一是深化预算管理改革工作，做好预算管理。预算编制时，加大对预算单位本级支出项目的评审、评议，对申报的项目根据重要程度，分为重要、比较重要、一般等三类，明确支出内容和标准，根据本级财力情况，在本级财力范围内按项目重要层次给予安排。二是不断完善绩效评价结果的反馈和运用机制。</w:t>
      </w:r>
      <w:r w:rsidR="009557D2" w:rsidRPr="009557D2">
        <w:rPr>
          <w:rFonts w:ascii="仿宋_GB2312" w:eastAsia="仿宋_GB2312" w:hAnsi="Times New Roman" w:cs="Times New Roman" w:hint="eastAsia"/>
          <w:sz w:val="32"/>
          <w:szCs w:val="32"/>
        </w:rPr>
        <w:lastRenderedPageBreak/>
        <w:t>将评价结果作为安排年度预算的重要依据，根据预算单位往年项目支出预算执行情况及项目实施效果，把无效低效的项目剔除或压减预算，切实发挥绩效评价工作应有的作用。三是贯彻落实“过紧日子”要求，严控支出。坚决贯彻落实</w:t>
      </w:r>
      <w:r w:rsidR="00623513" w:rsidRPr="00623513">
        <w:rPr>
          <w:rFonts w:ascii="仿宋_GB2312" w:eastAsia="仿宋_GB2312" w:hAnsi="Times New Roman" w:cs="Times New Roman" w:hint="eastAsia"/>
          <w:sz w:val="32"/>
          <w:szCs w:val="32"/>
        </w:rPr>
        <w:t>“过紧日子”</w:t>
      </w:r>
      <w:r w:rsidR="009557D2" w:rsidRPr="009557D2">
        <w:rPr>
          <w:rFonts w:ascii="仿宋_GB2312" w:eastAsia="仿宋_GB2312" w:hAnsi="Times New Roman" w:cs="Times New Roman" w:hint="eastAsia"/>
          <w:sz w:val="32"/>
          <w:szCs w:val="32"/>
        </w:rPr>
        <w:t>要求，合理安排项目资金，严控县级财力安排新增政府投资基础设施项目；严格控制预算追加，尤其是超承受能力、超预算、无预算的支出。大力压减一般性支出，尤其是“三公”经费、会议费、培训费。</w:t>
      </w:r>
    </w:p>
    <w:p w:rsidR="00782593" w:rsidRDefault="009D1373" w:rsidP="00782593">
      <w:pPr>
        <w:spacing w:line="586" w:lineRule="exact"/>
        <w:ind w:firstLineChars="200" w:firstLine="640"/>
        <w:rPr>
          <w:rFonts w:ascii="仿宋_GB2312" w:eastAsia="仿宋_GB2312" w:hAnsi="Times New Roman" w:cs="Times New Roman"/>
          <w:sz w:val="32"/>
          <w:szCs w:val="32"/>
        </w:rPr>
      </w:pPr>
      <w:r w:rsidRPr="00B465D4">
        <w:rPr>
          <w:rFonts w:ascii="楷体_GB2312" w:eastAsia="楷体_GB2312" w:hAnsi="Times New Roman" w:cs="Times New Roman" w:hint="eastAsia"/>
          <w:sz w:val="32"/>
          <w:szCs w:val="32"/>
        </w:rPr>
        <w:t>（三）优化库款管理，提高资金使用效率。</w:t>
      </w:r>
      <w:r w:rsidR="003229B9" w:rsidRPr="00B465D4">
        <w:rPr>
          <w:rFonts w:ascii="仿宋_GB2312" w:eastAsia="仿宋_GB2312" w:hAnsi="Times New Roman" w:cs="Times New Roman" w:hint="eastAsia"/>
          <w:sz w:val="32"/>
          <w:szCs w:val="32"/>
        </w:rPr>
        <w:t>加强“三保</w:t>
      </w:r>
      <w:r w:rsidR="003229B9" w:rsidRPr="003229B9">
        <w:rPr>
          <w:rFonts w:ascii="仿宋_GB2312" w:eastAsia="仿宋_GB2312" w:hAnsi="Times New Roman" w:cs="Times New Roman" w:hint="eastAsia"/>
          <w:sz w:val="32"/>
          <w:szCs w:val="32"/>
        </w:rPr>
        <w:t>”资金专户监管，确保“三保”专户库款保障水平；加强非“三保”库款管理，明确资金保障顺序，努力保障巩固脱贫衔接乡村振兴、化解债务风险等重点支出；切实加强直达资金监控工作，实时跟踪资金分配、拨付和使用情况，加快直达资金支出进度，确保直达资金直接惠企利民。</w:t>
      </w:r>
    </w:p>
    <w:p w:rsidR="00782593" w:rsidRDefault="00782593" w:rsidP="00782593">
      <w:pPr>
        <w:spacing w:line="586" w:lineRule="exact"/>
        <w:ind w:firstLineChars="200" w:firstLine="640"/>
        <w:rPr>
          <w:rFonts w:ascii="仿宋_GB2312" w:eastAsia="仿宋_GB2312" w:hAnsi="Times New Roman" w:cs="Times New Roman"/>
          <w:sz w:val="32"/>
          <w:szCs w:val="32"/>
        </w:rPr>
      </w:pPr>
    </w:p>
    <w:p w:rsidR="00782593" w:rsidRPr="00D51E8D" w:rsidRDefault="009D1373" w:rsidP="00D51E8D">
      <w:pPr>
        <w:spacing w:line="586" w:lineRule="exact"/>
        <w:ind w:firstLineChars="200" w:firstLine="640"/>
        <w:rPr>
          <w:rFonts w:ascii="仿宋_GB2312" w:eastAsia="仿宋_GB2312" w:hAnsi="Times New Roman" w:cs="Times New Roman"/>
          <w:sz w:val="32"/>
          <w:szCs w:val="32"/>
          <w:highlight w:val="yellow"/>
        </w:rPr>
      </w:pPr>
      <w:r w:rsidRPr="00D51E8D">
        <w:rPr>
          <w:rFonts w:ascii="Times New Roman" w:eastAsia="仿宋_GB2312" w:hAnsi="Times New Roman" w:cs="Times New Roman" w:hint="eastAsia"/>
          <w:sz w:val="32"/>
          <w:szCs w:val="32"/>
        </w:rPr>
        <w:t>附</w:t>
      </w:r>
      <w:r w:rsidR="00BE05B6" w:rsidRPr="00D51E8D">
        <w:rPr>
          <w:rFonts w:ascii="Times New Roman" w:eastAsia="仿宋_GB2312" w:hAnsi="Times New Roman" w:cs="Times New Roman" w:hint="eastAsia"/>
          <w:sz w:val="32"/>
          <w:szCs w:val="32"/>
        </w:rPr>
        <w:t>件</w:t>
      </w:r>
      <w:r w:rsidR="00717C40" w:rsidRPr="00D51E8D">
        <w:rPr>
          <w:rFonts w:ascii="Times New Roman" w:eastAsia="仿宋_GB2312" w:hAnsi="Times New Roman" w:cs="Times New Roman" w:hint="eastAsia"/>
          <w:sz w:val="32"/>
          <w:szCs w:val="32"/>
        </w:rPr>
        <w:t>：</w:t>
      </w:r>
      <w:r w:rsidRPr="00D51E8D">
        <w:rPr>
          <w:rFonts w:ascii="Times New Roman" w:eastAsia="仿宋_GB2312" w:hAnsi="Times New Roman" w:cs="Times New Roman" w:hint="eastAsia"/>
          <w:sz w:val="32"/>
          <w:szCs w:val="32"/>
        </w:rPr>
        <w:t>1</w:t>
      </w:r>
      <w:r w:rsidR="00717C40" w:rsidRPr="00D51E8D">
        <w:rPr>
          <w:rFonts w:ascii="Times New Roman" w:eastAsia="仿宋_GB2312" w:hAnsi="Times New Roman" w:cs="Times New Roman" w:hint="eastAsia"/>
          <w:sz w:val="32"/>
          <w:szCs w:val="32"/>
        </w:rPr>
        <w:t>.</w:t>
      </w:r>
      <w:r w:rsidRPr="00D51E8D">
        <w:rPr>
          <w:rFonts w:ascii="Times New Roman" w:eastAsia="仿宋_GB2312" w:hAnsi="Times New Roman" w:cs="Times New Roman" w:hint="eastAsia"/>
          <w:sz w:val="32"/>
          <w:szCs w:val="32"/>
        </w:rPr>
        <w:t>荔浦市</w:t>
      </w:r>
      <w:r w:rsidRPr="00D51E8D">
        <w:rPr>
          <w:rFonts w:ascii="Times New Roman" w:eastAsia="仿宋_GB2312" w:hAnsi="Times New Roman" w:cs="Times New Roman" w:hint="eastAsia"/>
          <w:sz w:val="32"/>
          <w:szCs w:val="32"/>
        </w:rPr>
        <w:t>2025</w:t>
      </w:r>
      <w:r w:rsidRPr="00D51E8D">
        <w:rPr>
          <w:rFonts w:ascii="Times New Roman" w:eastAsia="仿宋_GB2312" w:hAnsi="Times New Roman" w:cs="Times New Roman" w:hint="eastAsia"/>
          <w:sz w:val="32"/>
          <w:szCs w:val="32"/>
        </w:rPr>
        <w:t>年</w:t>
      </w:r>
      <w:r w:rsidRPr="00D51E8D">
        <w:rPr>
          <w:rFonts w:ascii="Times New Roman" w:eastAsia="仿宋_GB2312" w:hAnsi="Times New Roman" w:cs="Times New Roman" w:hint="eastAsia"/>
          <w:spacing w:val="-4"/>
          <w:sz w:val="32"/>
          <w:szCs w:val="32"/>
        </w:rPr>
        <w:t>上半年一般公共预算收入执行表</w:t>
      </w:r>
    </w:p>
    <w:p w:rsidR="00782593" w:rsidRPr="00773F96" w:rsidRDefault="009D1373" w:rsidP="00882E69">
      <w:pPr>
        <w:spacing w:line="586" w:lineRule="exact"/>
        <w:ind w:firstLineChars="500" w:firstLine="1600"/>
        <w:rPr>
          <w:rFonts w:ascii="Times New Roman" w:eastAsia="仿宋_GB2312" w:hAnsi="Times New Roman" w:cs="Times New Roman"/>
          <w:sz w:val="32"/>
          <w:szCs w:val="32"/>
        </w:rPr>
      </w:pPr>
      <w:r w:rsidRPr="00773F96">
        <w:rPr>
          <w:rFonts w:ascii="Times New Roman" w:eastAsia="仿宋_GB2312" w:hAnsi="Times New Roman" w:cs="Times New Roman" w:hint="eastAsia"/>
          <w:sz w:val="32"/>
          <w:szCs w:val="32"/>
        </w:rPr>
        <w:t>2</w:t>
      </w:r>
      <w:r w:rsidR="00717C40">
        <w:rPr>
          <w:rFonts w:ascii="Times New Roman" w:eastAsia="仿宋_GB2312" w:hAnsi="Times New Roman" w:cs="Times New Roman" w:hint="eastAsia"/>
          <w:sz w:val="32"/>
          <w:szCs w:val="32"/>
        </w:rPr>
        <w:t>.</w:t>
      </w:r>
      <w:r w:rsidRPr="00773F96">
        <w:rPr>
          <w:rFonts w:ascii="Times New Roman" w:eastAsia="仿宋_GB2312" w:hAnsi="Times New Roman" w:cs="Times New Roman" w:hint="eastAsia"/>
          <w:sz w:val="32"/>
          <w:szCs w:val="32"/>
        </w:rPr>
        <w:t>荔浦市</w:t>
      </w:r>
      <w:r w:rsidRPr="00773F96">
        <w:rPr>
          <w:rFonts w:ascii="Times New Roman" w:eastAsia="仿宋_GB2312" w:hAnsi="Times New Roman" w:cs="Times New Roman" w:hint="eastAsia"/>
          <w:sz w:val="32"/>
          <w:szCs w:val="32"/>
        </w:rPr>
        <w:t>2025</w:t>
      </w:r>
      <w:r w:rsidR="00782593" w:rsidRPr="00773F96">
        <w:rPr>
          <w:rFonts w:ascii="Times New Roman" w:eastAsia="仿宋_GB2312" w:hAnsi="Times New Roman" w:cs="Times New Roman" w:hint="eastAsia"/>
          <w:sz w:val="32"/>
          <w:szCs w:val="32"/>
        </w:rPr>
        <w:t>年上半年一般公共预算支出执行</w:t>
      </w:r>
      <w:r w:rsidR="00DA39A0">
        <w:rPr>
          <w:rFonts w:ascii="Times New Roman" w:eastAsia="仿宋_GB2312" w:hAnsi="Times New Roman" w:cs="Times New Roman" w:hint="eastAsia"/>
          <w:sz w:val="32"/>
          <w:szCs w:val="32"/>
        </w:rPr>
        <w:t>表</w:t>
      </w:r>
    </w:p>
    <w:p w:rsidR="00B53606" w:rsidRDefault="009D1373" w:rsidP="00882E69">
      <w:pPr>
        <w:spacing w:line="586" w:lineRule="exact"/>
        <w:ind w:firstLineChars="500" w:firstLine="1600"/>
        <w:rPr>
          <w:rFonts w:ascii="Times New Roman" w:eastAsia="仿宋_GB2312" w:hAnsi="Times New Roman" w:cs="Times New Roman"/>
          <w:sz w:val="32"/>
          <w:szCs w:val="32"/>
        </w:rPr>
      </w:pPr>
      <w:r w:rsidRPr="00773F96">
        <w:rPr>
          <w:rFonts w:ascii="Times New Roman" w:eastAsia="仿宋_GB2312" w:hAnsi="Times New Roman" w:cs="Times New Roman" w:hint="eastAsia"/>
          <w:sz w:val="32"/>
          <w:szCs w:val="32"/>
        </w:rPr>
        <w:t>3</w:t>
      </w:r>
      <w:r w:rsidR="00717C40">
        <w:rPr>
          <w:rFonts w:ascii="Times New Roman" w:eastAsia="仿宋_GB2312" w:hAnsi="Times New Roman" w:cs="Times New Roman" w:hint="eastAsia"/>
          <w:sz w:val="32"/>
          <w:szCs w:val="32"/>
        </w:rPr>
        <w:t>.</w:t>
      </w:r>
      <w:proofErr w:type="gramStart"/>
      <w:r w:rsidRPr="00773F96">
        <w:rPr>
          <w:rFonts w:ascii="Times New Roman" w:eastAsia="仿宋_GB2312" w:hAnsi="Times New Roman" w:cs="Times New Roman" w:hint="eastAsia"/>
          <w:sz w:val="32"/>
          <w:szCs w:val="32"/>
        </w:rPr>
        <w:t>荔浦市</w:t>
      </w:r>
      <w:proofErr w:type="gramEnd"/>
      <w:r w:rsidRPr="00773F96">
        <w:rPr>
          <w:rFonts w:ascii="Times New Roman" w:eastAsia="仿宋_GB2312" w:hAnsi="Times New Roman" w:cs="Times New Roman" w:hint="eastAsia"/>
          <w:sz w:val="32"/>
          <w:szCs w:val="32"/>
        </w:rPr>
        <w:t>2025</w:t>
      </w:r>
      <w:r w:rsidRPr="00773F96">
        <w:rPr>
          <w:rFonts w:ascii="Times New Roman" w:eastAsia="仿宋_GB2312" w:hAnsi="Times New Roman" w:cs="Times New Roman" w:hint="eastAsia"/>
          <w:sz w:val="32"/>
          <w:szCs w:val="32"/>
        </w:rPr>
        <w:t>年上半年预备</w:t>
      </w:r>
      <w:proofErr w:type="gramStart"/>
      <w:r w:rsidRPr="00773F96">
        <w:rPr>
          <w:rFonts w:ascii="Times New Roman" w:eastAsia="仿宋_GB2312" w:hAnsi="Times New Roman" w:cs="Times New Roman" w:hint="eastAsia"/>
          <w:sz w:val="32"/>
          <w:szCs w:val="32"/>
        </w:rPr>
        <w:t>费安排</w:t>
      </w:r>
      <w:proofErr w:type="gramEnd"/>
      <w:r w:rsidRPr="00773F96">
        <w:rPr>
          <w:rFonts w:ascii="Times New Roman" w:eastAsia="仿宋_GB2312" w:hAnsi="Times New Roman" w:cs="Times New Roman" w:hint="eastAsia"/>
          <w:sz w:val="32"/>
          <w:szCs w:val="32"/>
        </w:rPr>
        <w:t>情况表</w:t>
      </w:r>
    </w:p>
    <w:p w:rsidR="009D1373" w:rsidRPr="00773F96" w:rsidRDefault="00B53606" w:rsidP="00882E69">
      <w:pPr>
        <w:spacing w:line="586" w:lineRule="exact"/>
        <w:ind w:firstLineChars="500" w:firstLine="1600"/>
        <w:rPr>
          <w:rFonts w:ascii="Times New Roman" w:eastAsia="仿宋_GB2312" w:hAnsi="Times New Roman" w:cs="Times New Roman"/>
          <w:sz w:val="32"/>
          <w:szCs w:val="32"/>
        </w:rPr>
      </w:pPr>
      <w:r w:rsidRPr="00B53606">
        <w:rPr>
          <w:rFonts w:ascii="Times New Roman" w:eastAsia="仿宋_GB2312" w:hAnsi="Times New Roman" w:cs="Times New Roman" w:hint="eastAsia"/>
          <w:sz w:val="32"/>
          <w:szCs w:val="32"/>
        </w:rPr>
        <w:t>（</w:t>
      </w:r>
      <w:r w:rsidRPr="00B53606">
        <w:rPr>
          <w:rFonts w:ascii="Times New Roman" w:eastAsia="仿宋_GB2312" w:hAnsi="Times New Roman" w:cs="Times New Roman" w:hint="eastAsia"/>
          <w:sz w:val="32"/>
          <w:szCs w:val="32"/>
        </w:rPr>
        <w:t>10</w:t>
      </w:r>
      <w:r w:rsidRPr="00B53606">
        <w:rPr>
          <w:rFonts w:ascii="Times New Roman" w:eastAsia="仿宋_GB2312" w:hAnsi="Times New Roman" w:cs="Times New Roman" w:hint="eastAsia"/>
          <w:sz w:val="32"/>
          <w:szCs w:val="32"/>
        </w:rPr>
        <w:t>万元及以上）</w:t>
      </w:r>
    </w:p>
    <w:p w:rsidR="00D51E8D" w:rsidRDefault="009D1373" w:rsidP="00882E69">
      <w:pPr>
        <w:spacing w:line="586" w:lineRule="exact"/>
        <w:ind w:firstLineChars="500" w:firstLine="1600"/>
        <w:rPr>
          <w:rFonts w:ascii="Times New Roman" w:eastAsia="仿宋_GB2312" w:hAnsi="Times New Roman" w:cs="Times New Roman"/>
          <w:sz w:val="32"/>
          <w:szCs w:val="32"/>
        </w:rPr>
      </w:pPr>
      <w:r w:rsidRPr="00773F96">
        <w:rPr>
          <w:rFonts w:ascii="Times New Roman" w:eastAsia="仿宋_GB2312" w:hAnsi="Times New Roman" w:cs="Times New Roman" w:hint="eastAsia"/>
          <w:sz w:val="32"/>
          <w:szCs w:val="32"/>
        </w:rPr>
        <w:t>4</w:t>
      </w:r>
      <w:r w:rsidR="00717C40">
        <w:rPr>
          <w:rFonts w:ascii="Times New Roman" w:eastAsia="仿宋_GB2312" w:hAnsi="Times New Roman" w:cs="Times New Roman" w:hint="eastAsia"/>
          <w:sz w:val="32"/>
          <w:szCs w:val="32"/>
        </w:rPr>
        <w:t>.</w:t>
      </w:r>
      <w:r w:rsidRPr="00773F96">
        <w:rPr>
          <w:rFonts w:ascii="Times New Roman" w:eastAsia="仿宋_GB2312" w:hAnsi="Times New Roman" w:cs="Times New Roman" w:hint="eastAsia"/>
          <w:sz w:val="32"/>
          <w:szCs w:val="32"/>
        </w:rPr>
        <w:t>荔浦市</w:t>
      </w:r>
      <w:r w:rsidRPr="00773F96">
        <w:rPr>
          <w:rFonts w:ascii="Times New Roman" w:eastAsia="仿宋_GB2312" w:hAnsi="Times New Roman" w:cs="Times New Roman" w:hint="eastAsia"/>
          <w:sz w:val="32"/>
          <w:szCs w:val="32"/>
        </w:rPr>
        <w:t>2025</w:t>
      </w:r>
      <w:r w:rsidRPr="00773F96">
        <w:rPr>
          <w:rFonts w:ascii="Times New Roman" w:eastAsia="仿宋_GB2312" w:hAnsi="Times New Roman" w:cs="Times New Roman" w:hint="eastAsia"/>
          <w:sz w:val="32"/>
          <w:szCs w:val="32"/>
        </w:rPr>
        <w:t>年上半年政府性基金预算及国有资本</w:t>
      </w:r>
    </w:p>
    <w:p w:rsidR="009D1373" w:rsidRPr="00773F96" w:rsidRDefault="009D1373" w:rsidP="00D51E8D">
      <w:pPr>
        <w:spacing w:line="586" w:lineRule="exact"/>
        <w:ind w:firstLineChars="600" w:firstLine="1920"/>
        <w:rPr>
          <w:rFonts w:ascii="Times New Roman" w:eastAsia="仿宋_GB2312" w:hAnsi="Times New Roman" w:cs="Times New Roman"/>
          <w:sz w:val="32"/>
          <w:szCs w:val="32"/>
        </w:rPr>
      </w:pPr>
      <w:r w:rsidRPr="00773F96">
        <w:rPr>
          <w:rFonts w:ascii="Times New Roman" w:eastAsia="仿宋_GB2312" w:hAnsi="Times New Roman" w:cs="Times New Roman" w:hint="eastAsia"/>
          <w:sz w:val="32"/>
          <w:szCs w:val="32"/>
        </w:rPr>
        <w:t>经营预算</w:t>
      </w:r>
      <w:r w:rsidR="00DA39A0">
        <w:rPr>
          <w:rFonts w:ascii="Times New Roman" w:eastAsia="仿宋_GB2312" w:hAnsi="Times New Roman" w:cs="Times New Roman" w:hint="eastAsia"/>
          <w:sz w:val="32"/>
          <w:szCs w:val="32"/>
        </w:rPr>
        <w:t>执行</w:t>
      </w:r>
      <w:r w:rsidRPr="00773F96">
        <w:rPr>
          <w:rFonts w:ascii="Times New Roman" w:eastAsia="仿宋_GB2312" w:hAnsi="Times New Roman" w:cs="Times New Roman" w:hint="eastAsia"/>
          <w:sz w:val="32"/>
          <w:szCs w:val="32"/>
        </w:rPr>
        <w:t>表</w:t>
      </w:r>
    </w:p>
    <w:p w:rsidR="009D1373" w:rsidRPr="00773F96" w:rsidRDefault="009D1373" w:rsidP="00882E69">
      <w:pPr>
        <w:spacing w:line="586" w:lineRule="exact"/>
        <w:ind w:firstLineChars="500" w:firstLine="1600"/>
        <w:rPr>
          <w:rFonts w:ascii="Times New Roman" w:eastAsia="仿宋_GB2312" w:hAnsi="Times New Roman" w:cs="Times New Roman"/>
          <w:sz w:val="32"/>
          <w:szCs w:val="32"/>
        </w:rPr>
      </w:pPr>
      <w:r w:rsidRPr="00773F96">
        <w:rPr>
          <w:rFonts w:ascii="Times New Roman" w:eastAsia="仿宋_GB2312" w:hAnsi="Times New Roman" w:cs="Times New Roman" w:hint="eastAsia"/>
          <w:sz w:val="32"/>
          <w:szCs w:val="32"/>
        </w:rPr>
        <w:t>5</w:t>
      </w:r>
      <w:r w:rsidR="00717C40">
        <w:rPr>
          <w:rFonts w:ascii="Times New Roman" w:eastAsia="仿宋_GB2312" w:hAnsi="Times New Roman" w:cs="Times New Roman" w:hint="eastAsia"/>
          <w:sz w:val="32"/>
          <w:szCs w:val="32"/>
        </w:rPr>
        <w:t>.</w:t>
      </w:r>
      <w:r w:rsidRPr="00773F96">
        <w:rPr>
          <w:rFonts w:ascii="Times New Roman" w:eastAsia="仿宋_GB2312" w:hAnsi="Times New Roman" w:cs="Times New Roman" w:hint="eastAsia"/>
          <w:sz w:val="32"/>
          <w:szCs w:val="32"/>
        </w:rPr>
        <w:t>荔浦市</w:t>
      </w:r>
      <w:r w:rsidRPr="00773F96">
        <w:rPr>
          <w:rFonts w:ascii="Times New Roman" w:eastAsia="仿宋_GB2312" w:hAnsi="Times New Roman" w:cs="Times New Roman" w:hint="eastAsia"/>
          <w:sz w:val="32"/>
          <w:szCs w:val="32"/>
        </w:rPr>
        <w:t>2025</w:t>
      </w:r>
      <w:r w:rsidRPr="00773F96">
        <w:rPr>
          <w:rFonts w:ascii="Times New Roman" w:eastAsia="仿宋_GB2312" w:hAnsi="Times New Roman" w:cs="Times New Roman" w:hint="eastAsia"/>
          <w:sz w:val="32"/>
          <w:szCs w:val="32"/>
        </w:rPr>
        <w:t>年上半年社会保险基金预算执行表</w:t>
      </w:r>
    </w:p>
    <w:p w:rsidR="009D1373" w:rsidRPr="00773F96" w:rsidRDefault="009D1373" w:rsidP="00882E69">
      <w:pPr>
        <w:spacing w:line="586" w:lineRule="exact"/>
        <w:ind w:firstLineChars="500" w:firstLine="1600"/>
        <w:rPr>
          <w:rFonts w:ascii="Times New Roman" w:eastAsia="仿宋_GB2312" w:hAnsi="Times New Roman" w:cs="Times New Roman"/>
          <w:sz w:val="32"/>
          <w:szCs w:val="32"/>
        </w:rPr>
      </w:pPr>
      <w:r w:rsidRPr="00773F96">
        <w:rPr>
          <w:rFonts w:ascii="Times New Roman" w:eastAsia="仿宋_GB2312" w:hAnsi="Times New Roman" w:cs="Times New Roman" w:hint="eastAsia"/>
          <w:sz w:val="32"/>
          <w:szCs w:val="32"/>
        </w:rPr>
        <w:lastRenderedPageBreak/>
        <w:t>6</w:t>
      </w:r>
      <w:r w:rsidR="00717C40">
        <w:rPr>
          <w:rFonts w:ascii="Times New Roman" w:eastAsia="仿宋_GB2312" w:hAnsi="Times New Roman" w:cs="Times New Roman" w:hint="eastAsia"/>
          <w:sz w:val="32"/>
          <w:szCs w:val="32"/>
        </w:rPr>
        <w:t>.</w:t>
      </w:r>
      <w:r w:rsidRPr="00773F96">
        <w:rPr>
          <w:rFonts w:ascii="Times New Roman" w:eastAsia="仿宋_GB2312" w:hAnsi="Times New Roman" w:cs="Times New Roman" w:hint="eastAsia"/>
          <w:sz w:val="32"/>
          <w:szCs w:val="32"/>
        </w:rPr>
        <w:t>荔浦市</w:t>
      </w:r>
      <w:r w:rsidRPr="00773F96">
        <w:rPr>
          <w:rFonts w:ascii="Times New Roman" w:eastAsia="仿宋_GB2312" w:hAnsi="Times New Roman" w:cs="Times New Roman" w:hint="eastAsia"/>
          <w:sz w:val="32"/>
          <w:szCs w:val="32"/>
        </w:rPr>
        <w:t>2025</w:t>
      </w:r>
      <w:r w:rsidRPr="00773F96">
        <w:rPr>
          <w:rFonts w:ascii="Times New Roman" w:eastAsia="仿宋_GB2312" w:hAnsi="Times New Roman" w:cs="Times New Roman" w:hint="eastAsia"/>
          <w:sz w:val="32"/>
          <w:szCs w:val="32"/>
        </w:rPr>
        <w:t>年上半年政府债务还本付息情况表</w:t>
      </w:r>
    </w:p>
    <w:p w:rsidR="009D1373" w:rsidRPr="00773F96" w:rsidRDefault="009D1373" w:rsidP="00882E69">
      <w:pPr>
        <w:spacing w:line="586" w:lineRule="exact"/>
        <w:ind w:firstLineChars="500" w:firstLine="1600"/>
        <w:rPr>
          <w:rFonts w:ascii="Times New Roman" w:eastAsia="仿宋_GB2312" w:hAnsi="Times New Roman" w:cs="Times New Roman"/>
          <w:sz w:val="32"/>
          <w:szCs w:val="32"/>
        </w:rPr>
      </w:pPr>
      <w:r w:rsidRPr="00773F96">
        <w:rPr>
          <w:rFonts w:ascii="Times New Roman" w:eastAsia="仿宋_GB2312" w:hAnsi="Times New Roman" w:cs="Times New Roman" w:hint="eastAsia"/>
          <w:sz w:val="32"/>
          <w:szCs w:val="32"/>
        </w:rPr>
        <w:t>7</w:t>
      </w:r>
      <w:r w:rsidR="00717C40">
        <w:rPr>
          <w:rFonts w:ascii="Times New Roman" w:eastAsia="仿宋_GB2312" w:hAnsi="Times New Roman" w:cs="Times New Roman" w:hint="eastAsia"/>
          <w:sz w:val="32"/>
          <w:szCs w:val="32"/>
        </w:rPr>
        <w:t>.</w:t>
      </w:r>
      <w:r w:rsidRPr="00773F96">
        <w:rPr>
          <w:rFonts w:ascii="Times New Roman" w:eastAsia="仿宋_GB2312" w:hAnsi="Times New Roman" w:cs="Times New Roman" w:hint="eastAsia"/>
          <w:sz w:val="32"/>
          <w:szCs w:val="32"/>
        </w:rPr>
        <w:t>荔浦市</w:t>
      </w:r>
      <w:r w:rsidRPr="00773F96">
        <w:rPr>
          <w:rFonts w:ascii="Times New Roman" w:eastAsia="仿宋_GB2312" w:hAnsi="Times New Roman" w:cs="Times New Roman" w:hint="eastAsia"/>
          <w:sz w:val="32"/>
          <w:szCs w:val="32"/>
        </w:rPr>
        <w:t>2025</w:t>
      </w:r>
      <w:r w:rsidRPr="00773F96">
        <w:rPr>
          <w:rFonts w:ascii="Times New Roman" w:eastAsia="仿宋_GB2312" w:hAnsi="Times New Roman" w:cs="Times New Roman" w:hint="eastAsia"/>
          <w:sz w:val="32"/>
          <w:szCs w:val="32"/>
        </w:rPr>
        <w:t>年上半年新增债券使用情况表</w:t>
      </w:r>
    </w:p>
    <w:p w:rsidR="009D1373" w:rsidRDefault="009D1373" w:rsidP="009D1373">
      <w:pPr>
        <w:spacing w:line="586" w:lineRule="exact"/>
        <w:rPr>
          <w:rFonts w:ascii="仿宋_GB2312" w:eastAsia="仿宋_GB2312" w:hAnsi="Times New Roman" w:cs="Times New Roman"/>
          <w:spacing w:val="-4"/>
          <w:sz w:val="32"/>
          <w:szCs w:val="32"/>
        </w:rPr>
      </w:pPr>
    </w:p>
    <w:p w:rsidR="00306A8B" w:rsidRDefault="00306A8B" w:rsidP="009D1373">
      <w:pPr>
        <w:spacing w:line="586" w:lineRule="exact"/>
        <w:rPr>
          <w:rFonts w:ascii="仿宋_GB2312" w:eastAsia="仿宋_GB2312" w:hAnsi="Times New Roman" w:cs="Times New Roman"/>
          <w:spacing w:val="-4"/>
          <w:sz w:val="32"/>
          <w:szCs w:val="32"/>
        </w:rPr>
      </w:pPr>
    </w:p>
    <w:p w:rsidR="00306A8B" w:rsidRDefault="00306A8B" w:rsidP="009D1373">
      <w:pPr>
        <w:spacing w:line="586" w:lineRule="exact"/>
        <w:rPr>
          <w:rFonts w:ascii="仿宋_GB2312" w:eastAsia="仿宋_GB2312" w:hAnsi="Times New Roman" w:cs="Times New Roman"/>
          <w:spacing w:val="-4"/>
          <w:sz w:val="32"/>
          <w:szCs w:val="32"/>
        </w:rPr>
      </w:pPr>
    </w:p>
    <w:p w:rsidR="00306A8B" w:rsidRDefault="00306A8B" w:rsidP="009D1373">
      <w:pPr>
        <w:spacing w:line="586" w:lineRule="exact"/>
        <w:rPr>
          <w:rFonts w:ascii="仿宋_GB2312" w:eastAsia="仿宋_GB2312" w:hAnsi="Times New Roman" w:cs="Times New Roman"/>
          <w:spacing w:val="-4"/>
          <w:sz w:val="32"/>
          <w:szCs w:val="32"/>
        </w:rPr>
      </w:pPr>
    </w:p>
    <w:p w:rsidR="00306A8B" w:rsidRDefault="00306A8B" w:rsidP="009D1373">
      <w:pPr>
        <w:spacing w:line="586" w:lineRule="exact"/>
        <w:rPr>
          <w:rFonts w:ascii="仿宋_GB2312" w:eastAsia="仿宋_GB2312" w:hAnsi="Times New Roman" w:cs="Times New Roman"/>
          <w:spacing w:val="-4"/>
          <w:sz w:val="32"/>
          <w:szCs w:val="32"/>
        </w:rPr>
      </w:pPr>
    </w:p>
    <w:p w:rsidR="00306A8B" w:rsidRDefault="00306A8B" w:rsidP="009D1373">
      <w:pPr>
        <w:spacing w:line="586" w:lineRule="exact"/>
        <w:rPr>
          <w:rFonts w:ascii="仿宋_GB2312" w:eastAsia="仿宋_GB2312" w:hAnsi="Times New Roman" w:cs="Times New Roman"/>
          <w:spacing w:val="-4"/>
          <w:sz w:val="32"/>
          <w:szCs w:val="32"/>
        </w:rPr>
      </w:pPr>
    </w:p>
    <w:p w:rsidR="00306A8B" w:rsidRDefault="00306A8B" w:rsidP="009D1373">
      <w:pPr>
        <w:spacing w:line="586" w:lineRule="exact"/>
        <w:rPr>
          <w:rFonts w:ascii="仿宋_GB2312" w:eastAsia="仿宋_GB2312" w:hAnsi="Times New Roman" w:cs="Times New Roman"/>
          <w:spacing w:val="-4"/>
          <w:sz w:val="32"/>
          <w:szCs w:val="32"/>
        </w:rPr>
      </w:pPr>
    </w:p>
    <w:p w:rsidR="00306A8B" w:rsidRDefault="00306A8B" w:rsidP="009D1373">
      <w:pPr>
        <w:spacing w:line="586" w:lineRule="exact"/>
        <w:rPr>
          <w:rFonts w:ascii="仿宋_GB2312" w:eastAsia="仿宋_GB2312" w:hAnsi="Times New Roman" w:cs="Times New Roman"/>
          <w:spacing w:val="-4"/>
          <w:sz w:val="32"/>
          <w:szCs w:val="32"/>
        </w:rPr>
      </w:pPr>
    </w:p>
    <w:p w:rsidR="00306A8B" w:rsidRDefault="00306A8B" w:rsidP="009D1373">
      <w:pPr>
        <w:spacing w:line="586" w:lineRule="exact"/>
        <w:rPr>
          <w:rFonts w:ascii="仿宋_GB2312" w:eastAsia="仿宋_GB2312" w:hAnsi="Times New Roman" w:cs="Times New Roman"/>
          <w:spacing w:val="-4"/>
          <w:sz w:val="32"/>
          <w:szCs w:val="32"/>
        </w:rPr>
      </w:pPr>
    </w:p>
    <w:p w:rsidR="00306A8B" w:rsidRDefault="00306A8B" w:rsidP="009D1373">
      <w:pPr>
        <w:spacing w:line="586" w:lineRule="exact"/>
        <w:rPr>
          <w:rFonts w:ascii="仿宋_GB2312" w:eastAsia="仿宋_GB2312" w:hAnsi="Times New Roman" w:cs="Times New Roman"/>
          <w:spacing w:val="-4"/>
          <w:sz w:val="32"/>
          <w:szCs w:val="32"/>
        </w:rPr>
      </w:pPr>
    </w:p>
    <w:p w:rsidR="00306A8B" w:rsidRDefault="00306A8B" w:rsidP="009D1373">
      <w:pPr>
        <w:spacing w:line="586" w:lineRule="exact"/>
        <w:rPr>
          <w:rFonts w:ascii="仿宋_GB2312" w:eastAsia="仿宋_GB2312" w:hAnsi="Times New Roman" w:cs="Times New Roman"/>
          <w:spacing w:val="-4"/>
          <w:sz w:val="32"/>
          <w:szCs w:val="32"/>
        </w:rPr>
      </w:pPr>
    </w:p>
    <w:p w:rsidR="00306A8B" w:rsidRDefault="00306A8B" w:rsidP="009D1373">
      <w:pPr>
        <w:spacing w:line="586" w:lineRule="exact"/>
        <w:rPr>
          <w:rFonts w:ascii="仿宋_GB2312" w:eastAsia="仿宋_GB2312" w:hAnsi="Times New Roman" w:cs="Times New Roman"/>
          <w:spacing w:val="-4"/>
          <w:sz w:val="32"/>
          <w:szCs w:val="32"/>
        </w:rPr>
      </w:pPr>
    </w:p>
    <w:p w:rsidR="00306A8B" w:rsidRDefault="00306A8B" w:rsidP="009D1373">
      <w:pPr>
        <w:spacing w:line="586" w:lineRule="exact"/>
        <w:rPr>
          <w:rFonts w:ascii="仿宋_GB2312" w:eastAsia="仿宋_GB2312" w:hAnsi="Times New Roman" w:cs="Times New Roman"/>
          <w:spacing w:val="-4"/>
          <w:sz w:val="32"/>
          <w:szCs w:val="32"/>
        </w:rPr>
      </w:pPr>
    </w:p>
    <w:p w:rsidR="00306A8B" w:rsidRDefault="00306A8B" w:rsidP="009D1373">
      <w:pPr>
        <w:spacing w:line="586" w:lineRule="exact"/>
        <w:rPr>
          <w:rFonts w:ascii="仿宋_GB2312" w:eastAsia="仿宋_GB2312" w:hAnsi="Times New Roman" w:cs="Times New Roman"/>
          <w:spacing w:val="-4"/>
          <w:sz w:val="32"/>
          <w:szCs w:val="32"/>
        </w:rPr>
      </w:pPr>
    </w:p>
    <w:p w:rsidR="00306A8B" w:rsidRDefault="00306A8B" w:rsidP="009D1373">
      <w:pPr>
        <w:spacing w:line="586" w:lineRule="exact"/>
        <w:rPr>
          <w:rFonts w:ascii="仿宋_GB2312" w:eastAsia="仿宋_GB2312" w:hAnsi="Times New Roman" w:cs="Times New Roman"/>
          <w:spacing w:val="-4"/>
          <w:sz w:val="32"/>
          <w:szCs w:val="32"/>
        </w:rPr>
      </w:pPr>
    </w:p>
    <w:p w:rsidR="00306A8B" w:rsidRDefault="00306A8B" w:rsidP="009D1373">
      <w:pPr>
        <w:spacing w:line="586" w:lineRule="exact"/>
        <w:rPr>
          <w:rFonts w:ascii="仿宋_GB2312" w:eastAsia="仿宋_GB2312" w:hAnsi="Times New Roman" w:cs="Times New Roman"/>
          <w:spacing w:val="-4"/>
          <w:sz w:val="32"/>
          <w:szCs w:val="32"/>
        </w:rPr>
      </w:pPr>
    </w:p>
    <w:p w:rsidR="00306A8B" w:rsidRDefault="00306A8B" w:rsidP="009D1373">
      <w:pPr>
        <w:spacing w:line="586" w:lineRule="exact"/>
        <w:rPr>
          <w:rFonts w:ascii="仿宋_GB2312" w:eastAsia="仿宋_GB2312" w:hAnsi="Times New Roman" w:cs="Times New Roman" w:hint="eastAsia"/>
          <w:spacing w:val="-4"/>
          <w:sz w:val="32"/>
          <w:szCs w:val="32"/>
        </w:rPr>
      </w:pPr>
    </w:p>
    <w:p w:rsidR="00E146DE" w:rsidRDefault="00E146DE" w:rsidP="009D1373">
      <w:pPr>
        <w:spacing w:line="586" w:lineRule="exact"/>
        <w:rPr>
          <w:rFonts w:ascii="仿宋_GB2312" w:eastAsia="仿宋_GB2312" w:hAnsi="Times New Roman" w:cs="Times New Roman"/>
          <w:spacing w:val="-4"/>
          <w:sz w:val="32"/>
          <w:szCs w:val="32"/>
        </w:rPr>
      </w:pPr>
      <w:bookmarkStart w:id="0" w:name="_GoBack"/>
      <w:bookmarkEnd w:id="0"/>
    </w:p>
    <w:p w:rsidR="00306A8B" w:rsidRDefault="00306A8B" w:rsidP="009D1373">
      <w:pPr>
        <w:spacing w:line="586" w:lineRule="exact"/>
        <w:rPr>
          <w:rFonts w:ascii="仿宋_GB2312" w:eastAsia="仿宋_GB2312" w:hAnsi="Times New Roman" w:cs="Times New Roman"/>
          <w:spacing w:val="-4"/>
          <w:sz w:val="32"/>
          <w:szCs w:val="32"/>
        </w:rPr>
      </w:pPr>
    </w:p>
    <w:p w:rsidR="00306A8B" w:rsidRPr="009D1373" w:rsidRDefault="00306A8B" w:rsidP="009D1373">
      <w:pPr>
        <w:spacing w:line="586" w:lineRule="exact"/>
        <w:rPr>
          <w:rFonts w:ascii="仿宋_GB2312" w:eastAsia="仿宋_GB2312" w:hAnsi="Times New Roman" w:cs="Times New Roman"/>
          <w:spacing w:val="-4"/>
          <w:sz w:val="32"/>
          <w:szCs w:val="32"/>
        </w:rPr>
      </w:pPr>
    </w:p>
    <w:p w:rsidR="009D1373" w:rsidRPr="009D1373" w:rsidRDefault="009D1373" w:rsidP="009D1373">
      <w:pPr>
        <w:spacing w:line="586" w:lineRule="exact"/>
        <w:rPr>
          <w:rFonts w:ascii="仿宋_GB2312" w:eastAsia="仿宋_GB2312" w:hAnsi="Times New Roman" w:cs="Times New Roman"/>
          <w:spacing w:val="-4"/>
          <w:sz w:val="32"/>
          <w:szCs w:val="32"/>
        </w:rPr>
      </w:pPr>
      <w:r w:rsidRPr="009D1373">
        <w:rPr>
          <w:rFonts w:ascii="仿宋_GB2312" w:eastAsia="仿宋_GB2312" w:hAnsi="Times New Roman" w:cs="Times New Roman" w:hint="eastAsia"/>
          <w:spacing w:val="-4"/>
          <w:sz w:val="32"/>
          <w:szCs w:val="32"/>
        </w:rPr>
        <w:lastRenderedPageBreak/>
        <w:t>附件1</w:t>
      </w:r>
    </w:p>
    <w:p w:rsidR="009D1373" w:rsidRPr="009D1373" w:rsidRDefault="009D1373" w:rsidP="009D1373">
      <w:pPr>
        <w:spacing w:line="586" w:lineRule="exact"/>
        <w:jc w:val="center"/>
        <w:rPr>
          <w:rFonts w:ascii="方正小标宋_GBK" w:eastAsia="方正小标宋_GBK" w:hAnsi="Times New Roman" w:cs="Times New Roman"/>
          <w:spacing w:val="-4"/>
          <w:sz w:val="36"/>
          <w:szCs w:val="32"/>
        </w:rPr>
      </w:pPr>
      <w:r w:rsidRPr="009D1373">
        <w:rPr>
          <w:rFonts w:ascii="方正小标宋_GBK" w:eastAsia="方正小标宋_GBK" w:hAnsi="Times New Roman" w:cs="Times New Roman" w:hint="eastAsia"/>
          <w:spacing w:val="-4"/>
          <w:sz w:val="36"/>
          <w:szCs w:val="32"/>
        </w:rPr>
        <w:t>荔浦市202</w:t>
      </w:r>
      <w:r w:rsidR="00511CEA">
        <w:rPr>
          <w:rFonts w:ascii="方正小标宋_GBK" w:eastAsia="方正小标宋_GBK" w:hAnsi="Times New Roman" w:cs="Times New Roman" w:hint="eastAsia"/>
          <w:spacing w:val="-4"/>
          <w:sz w:val="36"/>
          <w:szCs w:val="32"/>
        </w:rPr>
        <w:t>5</w:t>
      </w:r>
      <w:r w:rsidRPr="009D1373">
        <w:rPr>
          <w:rFonts w:ascii="方正小标宋_GBK" w:eastAsia="方正小标宋_GBK" w:hAnsi="Times New Roman" w:cs="Times New Roman" w:hint="eastAsia"/>
          <w:spacing w:val="-4"/>
          <w:sz w:val="36"/>
          <w:szCs w:val="32"/>
        </w:rPr>
        <w:t>年上半年一般公共预算收入执行表</w:t>
      </w:r>
    </w:p>
    <w:p w:rsidR="009D1373" w:rsidRPr="009D1373" w:rsidRDefault="009D1373" w:rsidP="009D1373">
      <w:pPr>
        <w:spacing w:line="586" w:lineRule="exact"/>
        <w:jc w:val="right"/>
        <w:rPr>
          <w:rFonts w:ascii="仿宋_GB2312" w:eastAsia="仿宋_GB2312" w:hAnsi="Times New Roman" w:cs="Times New Roman"/>
          <w:spacing w:val="-4"/>
          <w:sz w:val="24"/>
          <w:szCs w:val="24"/>
        </w:rPr>
      </w:pPr>
      <w:r w:rsidRPr="009D1373">
        <w:rPr>
          <w:rFonts w:ascii="仿宋_GB2312" w:eastAsia="仿宋_GB2312" w:hAnsi="Times New Roman" w:cs="Times New Roman" w:hint="eastAsia"/>
          <w:spacing w:val="-4"/>
          <w:sz w:val="24"/>
          <w:szCs w:val="24"/>
        </w:rPr>
        <w:t>单位：万元</w:t>
      </w:r>
    </w:p>
    <w:tbl>
      <w:tblPr>
        <w:tblW w:w="9520" w:type="dxa"/>
        <w:jc w:val="center"/>
        <w:tblInd w:w="93" w:type="dxa"/>
        <w:tblLook w:val="04A0" w:firstRow="1" w:lastRow="0" w:firstColumn="1" w:lastColumn="0" w:noHBand="0" w:noVBand="1"/>
      </w:tblPr>
      <w:tblGrid>
        <w:gridCol w:w="3280"/>
        <w:gridCol w:w="1040"/>
        <w:gridCol w:w="1040"/>
        <w:gridCol w:w="1040"/>
        <w:gridCol w:w="1040"/>
        <w:gridCol w:w="1040"/>
        <w:gridCol w:w="1040"/>
      </w:tblGrid>
      <w:tr w:rsidR="00511CEA" w:rsidRPr="00511CEA" w:rsidTr="00511CEA">
        <w:trPr>
          <w:trHeight w:val="402"/>
          <w:tblHeader/>
          <w:jc w:val="center"/>
        </w:trPr>
        <w:tc>
          <w:tcPr>
            <w:tcW w:w="32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11CEA" w:rsidRPr="00511CEA" w:rsidRDefault="00511CEA" w:rsidP="00511CEA">
            <w:pPr>
              <w:widowControl/>
              <w:jc w:val="center"/>
              <w:rPr>
                <w:rFonts w:ascii="仿宋_GB2312" w:eastAsia="仿宋_GB2312" w:hAnsi="宋体" w:cs="宋体"/>
                <w:b/>
                <w:bCs/>
                <w:kern w:val="0"/>
                <w:szCs w:val="21"/>
              </w:rPr>
            </w:pPr>
            <w:r w:rsidRPr="00511CEA">
              <w:rPr>
                <w:rFonts w:ascii="仿宋_GB2312" w:eastAsia="仿宋_GB2312" w:hAnsi="宋体" w:cs="宋体" w:hint="eastAsia"/>
                <w:b/>
                <w:bCs/>
                <w:kern w:val="0"/>
                <w:szCs w:val="21"/>
              </w:rPr>
              <w:t>预算科目</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1CEA" w:rsidRPr="00511CEA" w:rsidRDefault="00511CEA" w:rsidP="00511CEA">
            <w:pPr>
              <w:widowControl/>
              <w:jc w:val="center"/>
              <w:rPr>
                <w:rFonts w:ascii="仿宋_GB2312" w:eastAsia="仿宋_GB2312" w:hAnsi="宋体" w:cs="宋体"/>
                <w:b/>
                <w:bCs/>
                <w:color w:val="000000"/>
                <w:kern w:val="0"/>
                <w:szCs w:val="21"/>
              </w:rPr>
            </w:pPr>
            <w:r w:rsidRPr="00511CEA">
              <w:rPr>
                <w:rFonts w:ascii="仿宋_GB2312" w:eastAsia="仿宋_GB2312" w:hAnsi="宋体" w:cs="宋体" w:hint="eastAsia"/>
                <w:b/>
                <w:bCs/>
                <w:color w:val="000000"/>
                <w:kern w:val="0"/>
                <w:szCs w:val="21"/>
              </w:rPr>
              <w:t>2024年上半年执行数</w:t>
            </w:r>
          </w:p>
        </w:tc>
        <w:tc>
          <w:tcPr>
            <w:tcW w:w="312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511CEA" w:rsidRPr="00511CEA" w:rsidRDefault="00511CEA" w:rsidP="00511CEA">
            <w:pPr>
              <w:widowControl/>
              <w:jc w:val="center"/>
              <w:rPr>
                <w:rFonts w:ascii="仿宋_GB2312" w:eastAsia="仿宋_GB2312" w:hAnsi="宋体" w:cs="宋体"/>
                <w:b/>
                <w:bCs/>
                <w:kern w:val="0"/>
                <w:szCs w:val="21"/>
              </w:rPr>
            </w:pPr>
            <w:r w:rsidRPr="00511CEA">
              <w:rPr>
                <w:rFonts w:ascii="仿宋_GB2312" w:eastAsia="仿宋_GB2312" w:hAnsi="宋体" w:cs="宋体" w:hint="eastAsia"/>
                <w:b/>
                <w:bCs/>
                <w:kern w:val="0"/>
                <w:szCs w:val="21"/>
              </w:rPr>
              <w:t>2025年上半年</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1CEA" w:rsidRPr="00511CEA" w:rsidRDefault="00511CEA" w:rsidP="00511CEA">
            <w:pPr>
              <w:widowControl/>
              <w:jc w:val="center"/>
              <w:rPr>
                <w:rFonts w:ascii="仿宋_GB2312" w:eastAsia="仿宋_GB2312" w:hAnsi="宋体" w:cs="宋体"/>
                <w:b/>
                <w:bCs/>
                <w:kern w:val="0"/>
                <w:szCs w:val="21"/>
              </w:rPr>
            </w:pPr>
            <w:r w:rsidRPr="00511CEA">
              <w:rPr>
                <w:rFonts w:ascii="仿宋_GB2312" w:eastAsia="仿宋_GB2312" w:hAnsi="宋体" w:cs="宋体" w:hint="eastAsia"/>
                <w:b/>
                <w:bCs/>
                <w:kern w:val="0"/>
                <w:szCs w:val="21"/>
              </w:rPr>
              <w:t>同比±</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1CEA" w:rsidRPr="00511CEA" w:rsidRDefault="00511CEA" w:rsidP="00511CEA">
            <w:pPr>
              <w:widowControl/>
              <w:jc w:val="center"/>
              <w:rPr>
                <w:rFonts w:ascii="仿宋_GB2312" w:eastAsia="仿宋_GB2312" w:hAnsi="宋体" w:cs="宋体"/>
                <w:b/>
                <w:bCs/>
                <w:kern w:val="0"/>
                <w:szCs w:val="21"/>
              </w:rPr>
            </w:pPr>
            <w:r w:rsidRPr="00511CEA">
              <w:rPr>
                <w:rFonts w:ascii="仿宋_GB2312" w:eastAsia="仿宋_GB2312" w:hAnsi="宋体" w:cs="宋体" w:hint="eastAsia"/>
                <w:b/>
                <w:bCs/>
                <w:kern w:val="0"/>
                <w:szCs w:val="21"/>
              </w:rPr>
              <w:t>同比±%</w:t>
            </w:r>
          </w:p>
        </w:tc>
      </w:tr>
      <w:tr w:rsidR="00511CEA" w:rsidRPr="00511CEA" w:rsidTr="00511CEA">
        <w:trPr>
          <w:trHeight w:val="402"/>
          <w:tblHeader/>
          <w:jc w:val="center"/>
        </w:trPr>
        <w:tc>
          <w:tcPr>
            <w:tcW w:w="3280" w:type="dxa"/>
            <w:vMerge/>
            <w:tcBorders>
              <w:top w:val="single" w:sz="4" w:space="0" w:color="auto"/>
              <w:left w:val="single" w:sz="4" w:space="0" w:color="auto"/>
              <w:bottom w:val="single" w:sz="4" w:space="0" w:color="000000"/>
              <w:right w:val="single" w:sz="4" w:space="0" w:color="auto"/>
            </w:tcBorders>
            <w:vAlign w:val="center"/>
            <w:hideMark/>
          </w:tcPr>
          <w:p w:rsidR="00511CEA" w:rsidRPr="00511CEA" w:rsidRDefault="00511CEA" w:rsidP="00511CEA">
            <w:pPr>
              <w:widowControl/>
              <w:jc w:val="left"/>
              <w:rPr>
                <w:rFonts w:ascii="仿宋_GB2312" w:eastAsia="仿宋_GB2312" w:hAnsi="宋体" w:cs="宋体"/>
                <w:b/>
                <w:bCs/>
                <w:kern w:val="0"/>
                <w:szCs w:val="21"/>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511CEA" w:rsidRPr="00511CEA" w:rsidRDefault="00511CEA" w:rsidP="00511CEA">
            <w:pPr>
              <w:widowControl/>
              <w:jc w:val="left"/>
              <w:rPr>
                <w:rFonts w:ascii="仿宋_GB2312" w:eastAsia="仿宋_GB2312" w:hAnsi="宋体" w:cs="宋体"/>
                <w:b/>
                <w:bCs/>
                <w:color w:val="000000"/>
                <w:kern w:val="0"/>
                <w:szCs w:val="21"/>
              </w:rPr>
            </w:pPr>
          </w:p>
        </w:tc>
        <w:tc>
          <w:tcPr>
            <w:tcW w:w="1040" w:type="dxa"/>
            <w:tcBorders>
              <w:top w:val="nil"/>
              <w:left w:val="nil"/>
              <w:bottom w:val="single" w:sz="4" w:space="0" w:color="auto"/>
              <w:right w:val="single" w:sz="4" w:space="0" w:color="auto"/>
            </w:tcBorders>
            <w:shd w:val="clear" w:color="auto" w:fill="auto"/>
            <w:vAlign w:val="center"/>
            <w:hideMark/>
          </w:tcPr>
          <w:p w:rsidR="00511CEA" w:rsidRPr="00511CEA" w:rsidRDefault="00511CEA" w:rsidP="00511CEA">
            <w:pPr>
              <w:widowControl/>
              <w:jc w:val="center"/>
              <w:rPr>
                <w:rFonts w:ascii="仿宋_GB2312" w:eastAsia="仿宋_GB2312" w:hAnsi="宋体" w:cs="宋体"/>
                <w:b/>
                <w:bCs/>
                <w:kern w:val="0"/>
                <w:szCs w:val="21"/>
              </w:rPr>
            </w:pPr>
            <w:r w:rsidRPr="00511CEA">
              <w:rPr>
                <w:rFonts w:ascii="仿宋_GB2312" w:eastAsia="仿宋_GB2312" w:hAnsi="宋体" w:cs="宋体" w:hint="eastAsia"/>
                <w:b/>
                <w:bCs/>
                <w:kern w:val="0"/>
                <w:szCs w:val="21"/>
              </w:rPr>
              <w:t>预算数</w:t>
            </w:r>
          </w:p>
        </w:tc>
        <w:tc>
          <w:tcPr>
            <w:tcW w:w="1040" w:type="dxa"/>
            <w:tcBorders>
              <w:top w:val="nil"/>
              <w:left w:val="nil"/>
              <w:bottom w:val="single" w:sz="4" w:space="0" w:color="auto"/>
              <w:right w:val="single" w:sz="4" w:space="0" w:color="auto"/>
            </w:tcBorders>
            <w:shd w:val="clear" w:color="auto" w:fill="auto"/>
            <w:vAlign w:val="center"/>
            <w:hideMark/>
          </w:tcPr>
          <w:p w:rsidR="00511CEA" w:rsidRPr="00511CEA" w:rsidRDefault="00511CEA" w:rsidP="00511CEA">
            <w:pPr>
              <w:widowControl/>
              <w:jc w:val="center"/>
              <w:rPr>
                <w:rFonts w:ascii="仿宋_GB2312" w:eastAsia="仿宋_GB2312" w:hAnsi="宋体" w:cs="宋体"/>
                <w:b/>
                <w:bCs/>
                <w:kern w:val="0"/>
                <w:szCs w:val="21"/>
              </w:rPr>
            </w:pPr>
            <w:r w:rsidRPr="00511CEA">
              <w:rPr>
                <w:rFonts w:ascii="仿宋_GB2312" w:eastAsia="仿宋_GB2312" w:hAnsi="宋体" w:cs="宋体" w:hint="eastAsia"/>
                <w:b/>
                <w:bCs/>
                <w:kern w:val="0"/>
                <w:szCs w:val="21"/>
              </w:rPr>
              <w:t>执行数</w:t>
            </w:r>
          </w:p>
        </w:tc>
        <w:tc>
          <w:tcPr>
            <w:tcW w:w="1040" w:type="dxa"/>
            <w:tcBorders>
              <w:top w:val="nil"/>
              <w:left w:val="nil"/>
              <w:bottom w:val="single" w:sz="4" w:space="0" w:color="auto"/>
              <w:right w:val="single" w:sz="4" w:space="0" w:color="auto"/>
            </w:tcBorders>
            <w:shd w:val="clear" w:color="auto" w:fill="auto"/>
            <w:vAlign w:val="center"/>
            <w:hideMark/>
          </w:tcPr>
          <w:p w:rsidR="00511CEA" w:rsidRPr="00511CEA" w:rsidRDefault="00511CEA" w:rsidP="00511CEA">
            <w:pPr>
              <w:widowControl/>
              <w:jc w:val="center"/>
              <w:rPr>
                <w:rFonts w:ascii="仿宋_GB2312" w:eastAsia="仿宋_GB2312" w:hAnsi="宋体" w:cs="宋体"/>
                <w:b/>
                <w:bCs/>
                <w:kern w:val="0"/>
                <w:szCs w:val="21"/>
              </w:rPr>
            </w:pPr>
            <w:r w:rsidRPr="00511CEA">
              <w:rPr>
                <w:rFonts w:ascii="仿宋_GB2312" w:eastAsia="仿宋_GB2312" w:hAnsi="宋体" w:cs="宋体" w:hint="eastAsia"/>
                <w:b/>
                <w:bCs/>
                <w:kern w:val="0"/>
                <w:szCs w:val="21"/>
              </w:rPr>
              <w:t>完成预算%</w:t>
            </w: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511CEA" w:rsidRPr="00511CEA" w:rsidRDefault="00511CEA" w:rsidP="00511CEA">
            <w:pPr>
              <w:widowControl/>
              <w:jc w:val="left"/>
              <w:rPr>
                <w:rFonts w:ascii="仿宋_GB2312" w:eastAsia="仿宋_GB2312" w:hAnsi="宋体" w:cs="宋体"/>
                <w:b/>
                <w:bCs/>
                <w:kern w:val="0"/>
                <w:szCs w:val="21"/>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511CEA" w:rsidRPr="00511CEA" w:rsidRDefault="00511CEA" w:rsidP="00511CEA">
            <w:pPr>
              <w:widowControl/>
              <w:jc w:val="left"/>
              <w:rPr>
                <w:rFonts w:ascii="仿宋_GB2312" w:eastAsia="仿宋_GB2312" w:hAnsi="宋体" w:cs="宋体"/>
                <w:b/>
                <w:bCs/>
                <w:kern w:val="0"/>
                <w:szCs w:val="21"/>
              </w:rPr>
            </w:pPr>
          </w:p>
        </w:tc>
      </w:tr>
      <w:tr w:rsidR="00511CEA" w:rsidRPr="00511CEA" w:rsidTr="00511CEA">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511CEA" w:rsidRPr="00511CEA" w:rsidRDefault="00511CEA" w:rsidP="00511CEA">
            <w:pPr>
              <w:widowControl/>
              <w:jc w:val="left"/>
              <w:rPr>
                <w:rFonts w:ascii="仿宋_GB2312" w:eastAsia="仿宋_GB2312" w:hAnsi="宋体" w:cs="宋体"/>
                <w:b/>
                <w:bCs/>
                <w:kern w:val="0"/>
                <w:szCs w:val="21"/>
              </w:rPr>
            </w:pPr>
            <w:r w:rsidRPr="00511CEA">
              <w:rPr>
                <w:rFonts w:ascii="仿宋_GB2312" w:eastAsia="仿宋_GB2312" w:hAnsi="宋体" w:cs="宋体" w:hint="eastAsia"/>
                <w:b/>
                <w:bCs/>
                <w:kern w:val="0"/>
                <w:szCs w:val="21"/>
              </w:rPr>
              <w:t>全市收入合计</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b/>
                <w:bCs/>
                <w:kern w:val="0"/>
                <w:szCs w:val="21"/>
              </w:rPr>
            </w:pPr>
            <w:r w:rsidRPr="00511CEA">
              <w:rPr>
                <w:rFonts w:ascii="仿宋_GB2312" w:eastAsia="仿宋_GB2312" w:hAnsi="宋体" w:cs="宋体" w:hint="eastAsia"/>
                <w:b/>
                <w:bCs/>
                <w:kern w:val="0"/>
                <w:szCs w:val="21"/>
              </w:rPr>
              <w:t>45,752</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b/>
                <w:bCs/>
                <w:kern w:val="0"/>
                <w:szCs w:val="21"/>
              </w:rPr>
            </w:pPr>
            <w:r w:rsidRPr="00511CEA">
              <w:rPr>
                <w:rFonts w:ascii="仿宋_GB2312" w:eastAsia="仿宋_GB2312" w:hAnsi="宋体" w:cs="宋体" w:hint="eastAsia"/>
                <w:b/>
                <w:bCs/>
                <w:kern w:val="0"/>
                <w:szCs w:val="21"/>
              </w:rPr>
              <w:t>98,599</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b/>
                <w:bCs/>
                <w:kern w:val="0"/>
                <w:szCs w:val="21"/>
              </w:rPr>
            </w:pPr>
            <w:r w:rsidRPr="00511CEA">
              <w:rPr>
                <w:rFonts w:ascii="仿宋_GB2312" w:eastAsia="仿宋_GB2312" w:hAnsi="宋体" w:cs="宋体" w:hint="eastAsia"/>
                <w:b/>
                <w:bCs/>
                <w:kern w:val="0"/>
                <w:szCs w:val="21"/>
              </w:rPr>
              <w:t>50,839</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b/>
                <w:bCs/>
                <w:kern w:val="0"/>
                <w:szCs w:val="21"/>
              </w:rPr>
            </w:pPr>
            <w:r w:rsidRPr="00511CEA">
              <w:rPr>
                <w:rFonts w:ascii="仿宋_GB2312" w:eastAsia="仿宋_GB2312" w:hAnsi="宋体" w:cs="宋体" w:hint="eastAsia"/>
                <w:b/>
                <w:bCs/>
                <w:kern w:val="0"/>
                <w:szCs w:val="21"/>
              </w:rPr>
              <w:t>51.6</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b/>
                <w:bCs/>
                <w:kern w:val="0"/>
                <w:szCs w:val="21"/>
              </w:rPr>
            </w:pPr>
            <w:r w:rsidRPr="00511CEA">
              <w:rPr>
                <w:rFonts w:ascii="仿宋_GB2312" w:eastAsia="仿宋_GB2312" w:hAnsi="宋体" w:cs="宋体" w:hint="eastAsia"/>
                <w:b/>
                <w:bCs/>
                <w:kern w:val="0"/>
                <w:szCs w:val="21"/>
              </w:rPr>
              <w:t>5,087</w:t>
            </w:r>
          </w:p>
        </w:tc>
        <w:tc>
          <w:tcPr>
            <w:tcW w:w="1040" w:type="dxa"/>
            <w:tcBorders>
              <w:top w:val="nil"/>
              <w:left w:val="nil"/>
              <w:bottom w:val="single" w:sz="4" w:space="0" w:color="auto"/>
              <w:right w:val="single" w:sz="4" w:space="0" w:color="auto"/>
            </w:tcBorders>
            <w:shd w:val="clear" w:color="auto" w:fill="auto"/>
            <w:vAlign w:val="center"/>
            <w:hideMark/>
          </w:tcPr>
          <w:p w:rsidR="00511CEA" w:rsidRPr="00511CEA" w:rsidRDefault="00511CEA" w:rsidP="00511CEA">
            <w:pPr>
              <w:widowControl/>
              <w:jc w:val="right"/>
              <w:rPr>
                <w:rFonts w:ascii="仿宋_GB2312" w:eastAsia="仿宋_GB2312" w:hAnsi="宋体" w:cs="宋体"/>
                <w:b/>
                <w:bCs/>
                <w:kern w:val="0"/>
                <w:szCs w:val="21"/>
              </w:rPr>
            </w:pPr>
            <w:r w:rsidRPr="00511CEA">
              <w:rPr>
                <w:rFonts w:ascii="仿宋_GB2312" w:eastAsia="仿宋_GB2312" w:hAnsi="宋体" w:cs="宋体" w:hint="eastAsia"/>
                <w:b/>
                <w:bCs/>
                <w:kern w:val="0"/>
                <w:szCs w:val="21"/>
              </w:rPr>
              <w:t>11.1</w:t>
            </w:r>
          </w:p>
        </w:tc>
      </w:tr>
      <w:tr w:rsidR="00511CEA" w:rsidRPr="00511CEA" w:rsidTr="00511CEA">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511CEA" w:rsidRPr="00511CEA" w:rsidRDefault="00511CEA" w:rsidP="00511CEA">
            <w:pPr>
              <w:widowControl/>
              <w:jc w:val="left"/>
              <w:rPr>
                <w:rFonts w:ascii="仿宋_GB2312" w:eastAsia="仿宋_GB2312" w:hAnsi="宋体" w:cs="宋体"/>
                <w:b/>
                <w:bCs/>
                <w:kern w:val="0"/>
                <w:szCs w:val="21"/>
              </w:rPr>
            </w:pPr>
            <w:r w:rsidRPr="00511CEA">
              <w:rPr>
                <w:rFonts w:ascii="仿宋_GB2312" w:eastAsia="仿宋_GB2312" w:hAnsi="宋体" w:cs="宋体" w:hint="eastAsia"/>
                <w:b/>
                <w:bCs/>
                <w:kern w:val="0"/>
                <w:szCs w:val="21"/>
              </w:rPr>
              <w:t>税务组织收入</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b/>
                <w:bCs/>
                <w:kern w:val="0"/>
                <w:szCs w:val="21"/>
              </w:rPr>
            </w:pPr>
            <w:r w:rsidRPr="00511CEA">
              <w:rPr>
                <w:rFonts w:ascii="仿宋_GB2312" w:eastAsia="仿宋_GB2312" w:hAnsi="宋体" w:cs="宋体" w:hint="eastAsia"/>
                <w:b/>
                <w:bCs/>
                <w:kern w:val="0"/>
                <w:szCs w:val="21"/>
              </w:rPr>
              <w:t>31,760</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b/>
                <w:bCs/>
                <w:kern w:val="0"/>
                <w:szCs w:val="21"/>
              </w:rPr>
            </w:pPr>
            <w:r w:rsidRPr="00511CEA">
              <w:rPr>
                <w:rFonts w:ascii="仿宋_GB2312" w:eastAsia="仿宋_GB2312" w:hAnsi="宋体" w:cs="宋体" w:hint="eastAsia"/>
                <w:b/>
                <w:bCs/>
                <w:kern w:val="0"/>
                <w:szCs w:val="21"/>
              </w:rPr>
              <w:t>68,751</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b/>
                <w:bCs/>
                <w:kern w:val="0"/>
                <w:szCs w:val="21"/>
              </w:rPr>
            </w:pPr>
            <w:r w:rsidRPr="00511CEA">
              <w:rPr>
                <w:rFonts w:ascii="仿宋_GB2312" w:eastAsia="仿宋_GB2312" w:hAnsi="宋体" w:cs="宋体" w:hint="eastAsia"/>
                <w:b/>
                <w:bCs/>
                <w:kern w:val="0"/>
                <w:szCs w:val="21"/>
              </w:rPr>
              <w:t>37,377</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b/>
                <w:bCs/>
                <w:kern w:val="0"/>
                <w:szCs w:val="21"/>
              </w:rPr>
            </w:pPr>
            <w:r w:rsidRPr="00511CEA">
              <w:rPr>
                <w:rFonts w:ascii="仿宋_GB2312" w:eastAsia="仿宋_GB2312" w:hAnsi="宋体" w:cs="宋体" w:hint="eastAsia"/>
                <w:b/>
                <w:bCs/>
                <w:kern w:val="0"/>
                <w:szCs w:val="21"/>
              </w:rPr>
              <w:t>54.4</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b/>
                <w:bCs/>
                <w:kern w:val="0"/>
                <w:szCs w:val="21"/>
              </w:rPr>
            </w:pPr>
            <w:r w:rsidRPr="00511CEA">
              <w:rPr>
                <w:rFonts w:ascii="仿宋_GB2312" w:eastAsia="仿宋_GB2312" w:hAnsi="宋体" w:cs="宋体" w:hint="eastAsia"/>
                <w:b/>
                <w:bCs/>
                <w:kern w:val="0"/>
                <w:szCs w:val="21"/>
              </w:rPr>
              <w:t>5,617</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b/>
                <w:bCs/>
                <w:kern w:val="0"/>
                <w:szCs w:val="21"/>
              </w:rPr>
            </w:pPr>
            <w:r w:rsidRPr="00511CEA">
              <w:rPr>
                <w:rFonts w:ascii="仿宋_GB2312" w:eastAsia="仿宋_GB2312" w:hAnsi="宋体" w:cs="宋体" w:hint="eastAsia"/>
                <w:b/>
                <w:bCs/>
                <w:kern w:val="0"/>
                <w:szCs w:val="21"/>
              </w:rPr>
              <w:t>17.7</w:t>
            </w:r>
          </w:p>
        </w:tc>
      </w:tr>
      <w:tr w:rsidR="00511CEA" w:rsidRPr="00511CEA" w:rsidTr="00511CEA">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511CEA" w:rsidRPr="00511CEA" w:rsidRDefault="00511CEA" w:rsidP="00511CEA">
            <w:pPr>
              <w:widowControl/>
              <w:jc w:val="left"/>
              <w:rPr>
                <w:rFonts w:ascii="仿宋_GB2312" w:eastAsia="仿宋_GB2312" w:hAnsi="宋体" w:cs="宋体"/>
                <w:b/>
                <w:bCs/>
                <w:kern w:val="0"/>
                <w:szCs w:val="21"/>
              </w:rPr>
            </w:pPr>
            <w:r w:rsidRPr="00511CEA">
              <w:rPr>
                <w:rFonts w:ascii="仿宋_GB2312" w:eastAsia="仿宋_GB2312" w:hAnsi="宋体" w:cs="宋体" w:hint="eastAsia"/>
                <w:b/>
                <w:bCs/>
                <w:kern w:val="0"/>
                <w:szCs w:val="21"/>
              </w:rPr>
              <w:t>财政组织收入</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b/>
                <w:bCs/>
                <w:kern w:val="0"/>
                <w:szCs w:val="21"/>
              </w:rPr>
            </w:pPr>
            <w:r w:rsidRPr="00511CEA">
              <w:rPr>
                <w:rFonts w:ascii="仿宋_GB2312" w:eastAsia="仿宋_GB2312" w:hAnsi="宋体" w:cs="宋体" w:hint="eastAsia"/>
                <w:b/>
                <w:bCs/>
                <w:kern w:val="0"/>
                <w:szCs w:val="21"/>
              </w:rPr>
              <w:t>13,992</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b/>
                <w:bCs/>
                <w:kern w:val="0"/>
                <w:szCs w:val="21"/>
              </w:rPr>
            </w:pPr>
            <w:r w:rsidRPr="00511CEA">
              <w:rPr>
                <w:rFonts w:ascii="仿宋_GB2312" w:eastAsia="仿宋_GB2312" w:hAnsi="宋体" w:cs="宋体" w:hint="eastAsia"/>
                <w:b/>
                <w:bCs/>
                <w:kern w:val="0"/>
                <w:szCs w:val="21"/>
              </w:rPr>
              <w:t>29,848</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b/>
                <w:bCs/>
                <w:kern w:val="0"/>
                <w:szCs w:val="21"/>
              </w:rPr>
            </w:pPr>
            <w:r w:rsidRPr="00511CEA">
              <w:rPr>
                <w:rFonts w:ascii="仿宋_GB2312" w:eastAsia="仿宋_GB2312" w:hAnsi="宋体" w:cs="宋体" w:hint="eastAsia"/>
                <w:b/>
                <w:bCs/>
                <w:kern w:val="0"/>
                <w:szCs w:val="21"/>
              </w:rPr>
              <w:t>13,462</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b/>
                <w:bCs/>
                <w:kern w:val="0"/>
                <w:szCs w:val="21"/>
              </w:rPr>
            </w:pPr>
            <w:r w:rsidRPr="00511CEA">
              <w:rPr>
                <w:rFonts w:ascii="仿宋_GB2312" w:eastAsia="仿宋_GB2312" w:hAnsi="宋体" w:cs="宋体" w:hint="eastAsia"/>
                <w:b/>
                <w:bCs/>
                <w:kern w:val="0"/>
                <w:szCs w:val="21"/>
              </w:rPr>
              <w:t>45.1</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b/>
                <w:bCs/>
                <w:kern w:val="0"/>
                <w:szCs w:val="21"/>
              </w:rPr>
            </w:pPr>
            <w:r w:rsidRPr="00511CEA">
              <w:rPr>
                <w:rFonts w:ascii="仿宋_GB2312" w:eastAsia="仿宋_GB2312" w:hAnsi="宋体" w:cs="宋体" w:hint="eastAsia"/>
                <w:b/>
                <w:bCs/>
                <w:kern w:val="0"/>
                <w:szCs w:val="21"/>
              </w:rPr>
              <w:t>-530</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b/>
                <w:bCs/>
                <w:kern w:val="0"/>
                <w:szCs w:val="21"/>
              </w:rPr>
            </w:pPr>
            <w:r w:rsidRPr="00511CEA">
              <w:rPr>
                <w:rFonts w:ascii="仿宋_GB2312" w:eastAsia="仿宋_GB2312" w:hAnsi="宋体" w:cs="宋体" w:hint="eastAsia"/>
                <w:b/>
                <w:bCs/>
                <w:kern w:val="0"/>
                <w:szCs w:val="21"/>
              </w:rPr>
              <w:t>-3.8</w:t>
            </w:r>
          </w:p>
        </w:tc>
      </w:tr>
      <w:tr w:rsidR="00511CEA" w:rsidRPr="00511CEA" w:rsidTr="00511CEA">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511CEA" w:rsidRPr="00511CEA" w:rsidRDefault="00511CEA" w:rsidP="00511CEA">
            <w:pPr>
              <w:widowControl/>
              <w:jc w:val="left"/>
              <w:rPr>
                <w:rFonts w:ascii="仿宋_GB2312" w:eastAsia="仿宋_GB2312" w:hAnsi="宋体" w:cs="宋体"/>
                <w:b/>
                <w:bCs/>
                <w:kern w:val="0"/>
                <w:szCs w:val="21"/>
              </w:rPr>
            </w:pPr>
            <w:r w:rsidRPr="00511CEA">
              <w:rPr>
                <w:rFonts w:ascii="仿宋_GB2312" w:eastAsia="仿宋_GB2312" w:hAnsi="宋体" w:cs="宋体" w:hint="eastAsia"/>
                <w:b/>
                <w:bCs/>
                <w:kern w:val="0"/>
                <w:szCs w:val="21"/>
              </w:rPr>
              <w:t>一、上划中央收入</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b/>
                <w:bCs/>
                <w:kern w:val="0"/>
                <w:szCs w:val="21"/>
              </w:rPr>
            </w:pPr>
            <w:r w:rsidRPr="00511CEA">
              <w:rPr>
                <w:rFonts w:ascii="仿宋_GB2312" w:eastAsia="仿宋_GB2312" w:hAnsi="宋体" w:cs="宋体" w:hint="eastAsia"/>
                <w:b/>
                <w:bCs/>
                <w:kern w:val="0"/>
                <w:szCs w:val="21"/>
              </w:rPr>
              <w:t>13,043</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b/>
                <w:bCs/>
                <w:kern w:val="0"/>
                <w:szCs w:val="21"/>
              </w:rPr>
            </w:pPr>
            <w:r w:rsidRPr="00511CEA">
              <w:rPr>
                <w:rFonts w:ascii="仿宋_GB2312" w:eastAsia="仿宋_GB2312" w:hAnsi="宋体" w:cs="宋体" w:hint="eastAsia"/>
                <w:b/>
                <w:bCs/>
                <w:kern w:val="0"/>
                <w:szCs w:val="21"/>
              </w:rPr>
              <w:t>28,131</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b/>
                <w:bCs/>
                <w:kern w:val="0"/>
                <w:szCs w:val="21"/>
              </w:rPr>
            </w:pPr>
            <w:r w:rsidRPr="00511CEA">
              <w:rPr>
                <w:rFonts w:ascii="仿宋_GB2312" w:eastAsia="仿宋_GB2312" w:hAnsi="宋体" w:cs="宋体" w:hint="eastAsia"/>
                <w:b/>
                <w:bCs/>
                <w:kern w:val="0"/>
                <w:szCs w:val="21"/>
              </w:rPr>
              <w:t>14,943</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b/>
                <w:bCs/>
                <w:kern w:val="0"/>
                <w:szCs w:val="21"/>
              </w:rPr>
            </w:pPr>
            <w:r w:rsidRPr="00511CEA">
              <w:rPr>
                <w:rFonts w:ascii="仿宋_GB2312" w:eastAsia="仿宋_GB2312" w:hAnsi="宋体" w:cs="宋体" w:hint="eastAsia"/>
                <w:b/>
                <w:bCs/>
                <w:kern w:val="0"/>
                <w:szCs w:val="21"/>
              </w:rPr>
              <w:t>53.1</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b/>
                <w:bCs/>
                <w:kern w:val="0"/>
                <w:szCs w:val="21"/>
              </w:rPr>
            </w:pPr>
            <w:r w:rsidRPr="00511CEA">
              <w:rPr>
                <w:rFonts w:ascii="仿宋_GB2312" w:eastAsia="仿宋_GB2312" w:hAnsi="宋体" w:cs="宋体" w:hint="eastAsia"/>
                <w:b/>
                <w:bCs/>
                <w:kern w:val="0"/>
                <w:szCs w:val="21"/>
              </w:rPr>
              <w:t>1,900</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b/>
                <w:bCs/>
                <w:kern w:val="0"/>
                <w:szCs w:val="21"/>
              </w:rPr>
            </w:pPr>
            <w:r w:rsidRPr="00511CEA">
              <w:rPr>
                <w:rFonts w:ascii="仿宋_GB2312" w:eastAsia="仿宋_GB2312" w:hAnsi="宋体" w:cs="宋体" w:hint="eastAsia"/>
                <w:b/>
                <w:bCs/>
                <w:kern w:val="0"/>
                <w:szCs w:val="21"/>
              </w:rPr>
              <w:t>14.6</w:t>
            </w:r>
          </w:p>
        </w:tc>
      </w:tr>
      <w:tr w:rsidR="00511CEA" w:rsidRPr="00511CEA" w:rsidTr="00511CEA">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511CEA" w:rsidRPr="00511CEA" w:rsidRDefault="00511CEA" w:rsidP="00511CEA">
            <w:pPr>
              <w:widowControl/>
              <w:ind w:firstLineChars="100" w:firstLine="210"/>
              <w:jc w:val="left"/>
              <w:rPr>
                <w:rFonts w:ascii="仿宋_GB2312" w:eastAsia="仿宋_GB2312" w:hAnsi="宋体" w:cs="宋体"/>
                <w:kern w:val="0"/>
                <w:szCs w:val="21"/>
              </w:rPr>
            </w:pPr>
            <w:r w:rsidRPr="00511CEA">
              <w:rPr>
                <w:rFonts w:ascii="仿宋_GB2312" w:eastAsia="仿宋_GB2312" w:hAnsi="宋体" w:cs="宋体" w:hint="eastAsia"/>
                <w:kern w:val="0"/>
                <w:szCs w:val="21"/>
              </w:rPr>
              <w:t>增值税50%部分</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9,294</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20,861</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11,547</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55.4</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2,253</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24.2</w:t>
            </w:r>
          </w:p>
        </w:tc>
      </w:tr>
      <w:tr w:rsidR="00511CEA" w:rsidRPr="00511CEA" w:rsidTr="00511CEA">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511CEA" w:rsidRPr="00511CEA" w:rsidRDefault="00511CEA" w:rsidP="00511CEA">
            <w:pPr>
              <w:widowControl/>
              <w:ind w:firstLineChars="100" w:firstLine="210"/>
              <w:jc w:val="left"/>
              <w:rPr>
                <w:rFonts w:ascii="仿宋_GB2312" w:eastAsia="仿宋_GB2312" w:hAnsi="宋体" w:cs="宋体"/>
                <w:kern w:val="0"/>
                <w:szCs w:val="21"/>
              </w:rPr>
            </w:pPr>
            <w:r w:rsidRPr="00511CEA">
              <w:rPr>
                <w:rFonts w:ascii="仿宋_GB2312" w:eastAsia="仿宋_GB2312" w:hAnsi="宋体" w:cs="宋体" w:hint="eastAsia"/>
                <w:kern w:val="0"/>
                <w:szCs w:val="21"/>
              </w:rPr>
              <w:t>消费税</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26</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57</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22</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38.6</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-4</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-15.4</w:t>
            </w:r>
          </w:p>
        </w:tc>
      </w:tr>
      <w:tr w:rsidR="00511CEA" w:rsidRPr="00511CEA" w:rsidTr="00511CEA">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511CEA" w:rsidRPr="00511CEA" w:rsidRDefault="00511CEA" w:rsidP="00511CEA">
            <w:pPr>
              <w:widowControl/>
              <w:ind w:firstLineChars="100" w:firstLine="210"/>
              <w:jc w:val="left"/>
              <w:rPr>
                <w:rFonts w:ascii="仿宋_GB2312" w:eastAsia="仿宋_GB2312" w:hAnsi="宋体" w:cs="宋体"/>
                <w:kern w:val="0"/>
                <w:szCs w:val="21"/>
              </w:rPr>
            </w:pPr>
            <w:r w:rsidRPr="00511CEA">
              <w:rPr>
                <w:rFonts w:ascii="仿宋_GB2312" w:eastAsia="仿宋_GB2312" w:hAnsi="宋体" w:cs="宋体" w:hint="eastAsia"/>
                <w:kern w:val="0"/>
                <w:szCs w:val="21"/>
              </w:rPr>
              <w:t>企业所得税60%部分</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3,047</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5,628</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2,571</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45.7</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-476</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-15.6</w:t>
            </w:r>
          </w:p>
        </w:tc>
      </w:tr>
      <w:tr w:rsidR="00511CEA" w:rsidRPr="00511CEA" w:rsidTr="00511CEA">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511CEA" w:rsidRPr="00511CEA" w:rsidRDefault="00511CEA" w:rsidP="00511CEA">
            <w:pPr>
              <w:widowControl/>
              <w:ind w:firstLineChars="100" w:firstLine="210"/>
              <w:jc w:val="left"/>
              <w:rPr>
                <w:rFonts w:ascii="仿宋_GB2312" w:eastAsia="仿宋_GB2312" w:hAnsi="宋体" w:cs="宋体"/>
                <w:kern w:val="0"/>
                <w:szCs w:val="21"/>
              </w:rPr>
            </w:pPr>
            <w:r w:rsidRPr="00511CEA">
              <w:rPr>
                <w:rFonts w:ascii="仿宋_GB2312" w:eastAsia="仿宋_GB2312" w:hAnsi="宋体" w:cs="宋体" w:hint="eastAsia"/>
                <w:kern w:val="0"/>
                <w:szCs w:val="21"/>
              </w:rPr>
              <w:t>个人所得税60%部分</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676</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1,585</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803</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50.7</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127</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18.8</w:t>
            </w:r>
          </w:p>
        </w:tc>
      </w:tr>
      <w:tr w:rsidR="00511CEA" w:rsidRPr="00511CEA" w:rsidTr="00511CEA">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511CEA" w:rsidRPr="00511CEA" w:rsidRDefault="00511CEA" w:rsidP="00511CEA">
            <w:pPr>
              <w:widowControl/>
              <w:ind w:firstLineChars="100" w:firstLine="210"/>
              <w:jc w:val="left"/>
              <w:rPr>
                <w:rFonts w:ascii="仿宋_GB2312" w:eastAsia="仿宋_GB2312" w:hAnsi="宋体" w:cs="宋体"/>
                <w:kern w:val="0"/>
                <w:szCs w:val="21"/>
              </w:rPr>
            </w:pPr>
            <w:r w:rsidRPr="00511CEA">
              <w:rPr>
                <w:rFonts w:ascii="仿宋_GB2312" w:eastAsia="仿宋_GB2312" w:hAnsi="宋体" w:cs="宋体" w:hint="eastAsia"/>
                <w:kern w:val="0"/>
                <w:szCs w:val="21"/>
              </w:rPr>
              <w:t>其他税收收入</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left"/>
              <w:rPr>
                <w:rFonts w:ascii="仿宋_GB2312" w:eastAsia="仿宋_GB2312" w:hAnsi="宋体" w:cs="宋体"/>
                <w:kern w:val="0"/>
                <w:szCs w:val="21"/>
              </w:rPr>
            </w:pPr>
            <w:r w:rsidRPr="00511CEA">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left"/>
              <w:rPr>
                <w:rFonts w:ascii="仿宋_GB2312" w:eastAsia="仿宋_GB2312" w:hAnsi="宋体" w:cs="宋体"/>
                <w:kern w:val="0"/>
                <w:szCs w:val="21"/>
              </w:rPr>
            </w:pPr>
            <w:r w:rsidRPr="00511CEA">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left"/>
              <w:rPr>
                <w:rFonts w:ascii="仿宋_GB2312" w:eastAsia="仿宋_GB2312" w:hAnsi="宋体" w:cs="宋体"/>
                <w:kern w:val="0"/>
                <w:szCs w:val="21"/>
              </w:rPr>
            </w:pPr>
            <w:r w:rsidRPr="00511CEA">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left"/>
              <w:rPr>
                <w:rFonts w:ascii="仿宋_GB2312" w:eastAsia="仿宋_GB2312" w:hAnsi="宋体" w:cs="宋体"/>
                <w:kern w:val="0"/>
                <w:szCs w:val="21"/>
              </w:rPr>
            </w:pPr>
            <w:r w:rsidRPr="00511CEA">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left"/>
              <w:rPr>
                <w:rFonts w:ascii="仿宋_GB2312" w:eastAsia="仿宋_GB2312" w:hAnsi="宋体" w:cs="宋体"/>
                <w:kern w:val="0"/>
                <w:szCs w:val="21"/>
              </w:rPr>
            </w:pPr>
            <w:r w:rsidRPr="00511CEA">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 xml:space="preserve">　</w:t>
            </w:r>
          </w:p>
        </w:tc>
      </w:tr>
      <w:tr w:rsidR="00511CEA" w:rsidRPr="00511CEA" w:rsidTr="00511CEA">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511CEA" w:rsidRPr="00511CEA" w:rsidRDefault="00511CEA" w:rsidP="00511CEA">
            <w:pPr>
              <w:widowControl/>
              <w:jc w:val="left"/>
              <w:rPr>
                <w:rFonts w:ascii="仿宋_GB2312" w:eastAsia="仿宋_GB2312" w:hAnsi="宋体" w:cs="宋体"/>
                <w:b/>
                <w:bCs/>
                <w:kern w:val="0"/>
                <w:szCs w:val="21"/>
              </w:rPr>
            </w:pPr>
            <w:r w:rsidRPr="00511CEA">
              <w:rPr>
                <w:rFonts w:ascii="仿宋_GB2312" w:eastAsia="仿宋_GB2312" w:hAnsi="宋体" w:cs="宋体" w:hint="eastAsia"/>
                <w:b/>
                <w:bCs/>
                <w:kern w:val="0"/>
                <w:szCs w:val="21"/>
              </w:rPr>
              <w:t>二、上划自治区收入</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b/>
                <w:bCs/>
                <w:kern w:val="0"/>
                <w:szCs w:val="21"/>
              </w:rPr>
            </w:pPr>
            <w:r w:rsidRPr="00511CEA">
              <w:rPr>
                <w:rFonts w:ascii="仿宋_GB2312" w:eastAsia="仿宋_GB2312" w:hAnsi="宋体" w:cs="宋体" w:hint="eastAsia"/>
                <w:b/>
                <w:bCs/>
                <w:kern w:val="0"/>
                <w:szCs w:val="21"/>
              </w:rPr>
              <w:t>4,990</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b/>
                <w:bCs/>
                <w:kern w:val="0"/>
                <w:szCs w:val="21"/>
              </w:rPr>
            </w:pPr>
            <w:r w:rsidRPr="00511CEA">
              <w:rPr>
                <w:rFonts w:ascii="仿宋_GB2312" w:eastAsia="仿宋_GB2312" w:hAnsi="宋体" w:cs="宋体" w:hint="eastAsia"/>
                <w:b/>
                <w:bCs/>
                <w:kern w:val="0"/>
                <w:szCs w:val="21"/>
              </w:rPr>
              <w:t>10,973</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b/>
                <w:bCs/>
                <w:kern w:val="0"/>
                <w:szCs w:val="21"/>
              </w:rPr>
            </w:pPr>
            <w:r w:rsidRPr="00511CEA">
              <w:rPr>
                <w:rFonts w:ascii="仿宋_GB2312" w:eastAsia="仿宋_GB2312" w:hAnsi="宋体" w:cs="宋体" w:hint="eastAsia"/>
                <w:b/>
                <w:bCs/>
                <w:kern w:val="0"/>
                <w:szCs w:val="21"/>
              </w:rPr>
              <w:t>5,838</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b/>
                <w:bCs/>
                <w:kern w:val="0"/>
                <w:szCs w:val="21"/>
              </w:rPr>
            </w:pPr>
            <w:r w:rsidRPr="00511CEA">
              <w:rPr>
                <w:rFonts w:ascii="仿宋_GB2312" w:eastAsia="仿宋_GB2312" w:hAnsi="宋体" w:cs="宋体" w:hint="eastAsia"/>
                <w:b/>
                <w:bCs/>
                <w:kern w:val="0"/>
                <w:szCs w:val="21"/>
              </w:rPr>
              <w:t>53.2</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b/>
                <w:bCs/>
                <w:kern w:val="0"/>
                <w:szCs w:val="21"/>
              </w:rPr>
            </w:pPr>
            <w:r w:rsidRPr="00511CEA">
              <w:rPr>
                <w:rFonts w:ascii="仿宋_GB2312" w:eastAsia="仿宋_GB2312" w:hAnsi="宋体" w:cs="宋体" w:hint="eastAsia"/>
                <w:b/>
                <w:bCs/>
                <w:kern w:val="0"/>
                <w:szCs w:val="21"/>
              </w:rPr>
              <w:t>848</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b/>
                <w:bCs/>
                <w:kern w:val="0"/>
                <w:szCs w:val="21"/>
              </w:rPr>
            </w:pPr>
            <w:r w:rsidRPr="00511CEA">
              <w:rPr>
                <w:rFonts w:ascii="仿宋_GB2312" w:eastAsia="仿宋_GB2312" w:hAnsi="宋体" w:cs="宋体" w:hint="eastAsia"/>
                <w:b/>
                <w:bCs/>
                <w:kern w:val="0"/>
                <w:szCs w:val="21"/>
              </w:rPr>
              <w:t>17.0</w:t>
            </w:r>
          </w:p>
        </w:tc>
      </w:tr>
      <w:tr w:rsidR="00511CEA" w:rsidRPr="00511CEA" w:rsidTr="00511CEA">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511CEA" w:rsidRPr="00511CEA" w:rsidRDefault="00511CEA" w:rsidP="00511CEA">
            <w:pPr>
              <w:widowControl/>
              <w:ind w:firstLineChars="100" w:firstLine="210"/>
              <w:jc w:val="left"/>
              <w:rPr>
                <w:rFonts w:ascii="仿宋_GB2312" w:eastAsia="仿宋_GB2312" w:hAnsi="宋体" w:cs="宋体"/>
                <w:kern w:val="0"/>
                <w:szCs w:val="21"/>
              </w:rPr>
            </w:pPr>
            <w:r w:rsidRPr="00511CEA">
              <w:rPr>
                <w:rFonts w:ascii="仿宋_GB2312" w:eastAsia="仿宋_GB2312" w:hAnsi="宋体" w:cs="宋体" w:hint="eastAsia"/>
                <w:kern w:val="0"/>
                <w:szCs w:val="21"/>
              </w:rPr>
              <w:t>增值税18%部分</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4,340</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9,678</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5,209</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53.8</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869</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20.0</w:t>
            </w:r>
          </w:p>
        </w:tc>
      </w:tr>
      <w:tr w:rsidR="00511CEA" w:rsidRPr="00511CEA" w:rsidTr="00511CEA">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511CEA" w:rsidRPr="00511CEA" w:rsidRDefault="00511CEA" w:rsidP="00511CEA">
            <w:pPr>
              <w:widowControl/>
              <w:ind w:firstLineChars="100" w:firstLine="210"/>
              <w:jc w:val="left"/>
              <w:rPr>
                <w:rFonts w:ascii="仿宋_GB2312" w:eastAsia="仿宋_GB2312" w:hAnsi="宋体" w:cs="宋体"/>
                <w:kern w:val="0"/>
                <w:szCs w:val="21"/>
              </w:rPr>
            </w:pPr>
            <w:r w:rsidRPr="00511CEA">
              <w:rPr>
                <w:rFonts w:ascii="仿宋_GB2312" w:eastAsia="仿宋_GB2312" w:hAnsi="宋体" w:cs="宋体" w:hint="eastAsia"/>
                <w:kern w:val="0"/>
                <w:szCs w:val="21"/>
              </w:rPr>
              <w:t>企业所得税10%部分</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477</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891</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413</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46.4</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-64</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-13.4</w:t>
            </w:r>
          </w:p>
        </w:tc>
      </w:tr>
      <w:tr w:rsidR="00511CEA" w:rsidRPr="00511CEA" w:rsidTr="00511CEA">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511CEA" w:rsidRPr="00511CEA" w:rsidRDefault="00511CEA" w:rsidP="00511CEA">
            <w:pPr>
              <w:widowControl/>
              <w:ind w:firstLineChars="100" w:firstLine="210"/>
              <w:jc w:val="left"/>
              <w:rPr>
                <w:rFonts w:ascii="仿宋_GB2312" w:eastAsia="仿宋_GB2312" w:hAnsi="宋体" w:cs="宋体"/>
                <w:kern w:val="0"/>
                <w:szCs w:val="21"/>
              </w:rPr>
            </w:pPr>
            <w:r w:rsidRPr="00511CEA">
              <w:rPr>
                <w:rFonts w:ascii="仿宋_GB2312" w:eastAsia="仿宋_GB2312" w:hAnsi="宋体" w:cs="宋体" w:hint="eastAsia"/>
                <w:kern w:val="0"/>
                <w:szCs w:val="21"/>
              </w:rPr>
              <w:t>个人所得税15%部分</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169</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396</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201</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50.8</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32</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18.9</w:t>
            </w:r>
          </w:p>
        </w:tc>
      </w:tr>
      <w:tr w:rsidR="00511CEA" w:rsidRPr="00511CEA" w:rsidTr="00511CEA">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511CEA" w:rsidRPr="00511CEA" w:rsidRDefault="00511CEA" w:rsidP="00511CEA">
            <w:pPr>
              <w:widowControl/>
              <w:ind w:firstLineChars="100" w:firstLine="210"/>
              <w:jc w:val="left"/>
              <w:rPr>
                <w:rFonts w:ascii="仿宋_GB2312" w:eastAsia="仿宋_GB2312" w:hAnsi="宋体" w:cs="宋体"/>
                <w:kern w:val="0"/>
                <w:szCs w:val="21"/>
              </w:rPr>
            </w:pPr>
            <w:r w:rsidRPr="00511CEA">
              <w:rPr>
                <w:rFonts w:ascii="仿宋_GB2312" w:eastAsia="仿宋_GB2312" w:hAnsi="宋体" w:cs="宋体" w:hint="eastAsia"/>
                <w:kern w:val="0"/>
                <w:szCs w:val="21"/>
              </w:rPr>
              <w:t>环境保护税</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4</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8</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15</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187.5</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11</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275.0</w:t>
            </w:r>
          </w:p>
        </w:tc>
      </w:tr>
      <w:tr w:rsidR="00511CEA" w:rsidRPr="00511CEA" w:rsidTr="00511CEA">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511CEA" w:rsidRPr="00511CEA" w:rsidRDefault="00511CEA" w:rsidP="00511CEA">
            <w:pPr>
              <w:widowControl/>
              <w:ind w:firstLineChars="100" w:firstLine="210"/>
              <w:jc w:val="left"/>
              <w:rPr>
                <w:rFonts w:ascii="仿宋_GB2312" w:eastAsia="仿宋_GB2312" w:hAnsi="宋体" w:cs="宋体"/>
                <w:kern w:val="0"/>
                <w:szCs w:val="21"/>
              </w:rPr>
            </w:pPr>
            <w:r w:rsidRPr="00511CEA">
              <w:rPr>
                <w:rFonts w:ascii="仿宋_GB2312" w:eastAsia="仿宋_GB2312" w:hAnsi="宋体" w:cs="宋体" w:hint="eastAsia"/>
                <w:kern w:val="0"/>
                <w:szCs w:val="21"/>
              </w:rPr>
              <w:t>其他税收收入</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left"/>
              <w:rPr>
                <w:rFonts w:ascii="仿宋_GB2312" w:eastAsia="仿宋_GB2312" w:hAnsi="宋体" w:cs="宋体"/>
                <w:kern w:val="0"/>
                <w:szCs w:val="21"/>
              </w:rPr>
            </w:pPr>
            <w:r w:rsidRPr="00511CEA">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left"/>
              <w:rPr>
                <w:rFonts w:ascii="仿宋_GB2312" w:eastAsia="仿宋_GB2312" w:hAnsi="宋体" w:cs="宋体"/>
                <w:kern w:val="0"/>
                <w:szCs w:val="21"/>
              </w:rPr>
            </w:pPr>
            <w:r w:rsidRPr="00511CEA">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left"/>
              <w:rPr>
                <w:rFonts w:ascii="仿宋_GB2312" w:eastAsia="仿宋_GB2312" w:hAnsi="宋体" w:cs="宋体"/>
                <w:kern w:val="0"/>
                <w:szCs w:val="21"/>
              </w:rPr>
            </w:pPr>
            <w:r w:rsidRPr="00511CEA">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left"/>
              <w:rPr>
                <w:rFonts w:ascii="仿宋_GB2312" w:eastAsia="仿宋_GB2312" w:hAnsi="宋体" w:cs="宋体"/>
                <w:kern w:val="0"/>
                <w:szCs w:val="21"/>
              </w:rPr>
            </w:pPr>
            <w:r w:rsidRPr="00511CEA">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left"/>
              <w:rPr>
                <w:rFonts w:ascii="仿宋_GB2312" w:eastAsia="仿宋_GB2312" w:hAnsi="宋体" w:cs="宋体"/>
                <w:kern w:val="0"/>
                <w:szCs w:val="21"/>
              </w:rPr>
            </w:pPr>
            <w:r w:rsidRPr="00511CEA">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 xml:space="preserve">　</w:t>
            </w:r>
          </w:p>
        </w:tc>
      </w:tr>
      <w:tr w:rsidR="00511CEA" w:rsidRPr="00511CEA" w:rsidTr="00511CEA">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511CEA" w:rsidRPr="00511CEA" w:rsidRDefault="00511CEA" w:rsidP="00511CEA">
            <w:pPr>
              <w:widowControl/>
              <w:jc w:val="left"/>
              <w:rPr>
                <w:rFonts w:ascii="仿宋_GB2312" w:eastAsia="仿宋_GB2312" w:hAnsi="宋体" w:cs="宋体"/>
                <w:b/>
                <w:bCs/>
                <w:kern w:val="0"/>
                <w:szCs w:val="21"/>
              </w:rPr>
            </w:pPr>
            <w:r w:rsidRPr="00511CEA">
              <w:rPr>
                <w:rFonts w:ascii="仿宋_GB2312" w:eastAsia="仿宋_GB2312" w:hAnsi="宋体" w:cs="宋体" w:hint="eastAsia"/>
                <w:b/>
                <w:bCs/>
                <w:kern w:val="0"/>
                <w:szCs w:val="21"/>
              </w:rPr>
              <w:t>三、地方公共预算收入合计</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b/>
                <w:bCs/>
                <w:kern w:val="0"/>
                <w:szCs w:val="21"/>
              </w:rPr>
            </w:pPr>
            <w:r w:rsidRPr="00511CEA">
              <w:rPr>
                <w:rFonts w:ascii="仿宋_GB2312" w:eastAsia="仿宋_GB2312" w:hAnsi="宋体" w:cs="宋体" w:hint="eastAsia"/>
                <w:b/>
                <w:bCs/>
                <w:kern w:val="0"/>
                <w:szCs w:val="21"/>
              </w:rPr>
              <w:t>27,719</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b/>
                <w:bCs/>
                <w:kern w:val="0"/>
                <w:szCs w:val="21"/>
              </w:rPr>
            </w:pPr>
            <w:r w:rsidRPr="00511CEA">
              <w:rPr>
                <w:rFonts w:ascii="仿宋_GB2312" w:eastAsia="仿宋_GB2312" w:hAnsi="宋体" w:cs="宋体" w:hint="eastAsia"/>
                <w:b/>
                <w:bCs/>
                <w:kern w:val="0"/>
                <w:szCs w:val="21"/>
              </w:rPr>
              <w:t>59,495</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b/>
                <w:bCs/>
                <w:kern w:val="0"/>
                <w:szCs w:val="21"/>
              </w:rPr>
            </w:pPr>
            <w:r w:rsidRPr="00511CEA">
              <w:rPr>
                <w:rFonts w:ascii="仿宋_GB2312" w:eastAsia="仿宋_GB2312" w:hAnsi="宋体" w:cs="宋体" w:hint="eastAsia"/>
                <w:b/>
                <w:bCs/>
                <w:kern w:val="0"/>
                <w:szCs w:val="21"/>
              </w:rPr>
              <w:t>30,058</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b/>
                <w:bCs/>
                <w:kern w:val="0"/>
                <w:szCs w:val="21"/>
              </w:rPr>
            </w:pPr>
            <w:r w:rsidRPr="00511CEA">
              <w:rPr>
                <w:rFonts w:ascii="仿宋_GB2312" w:eastAsia="仿宋_GB2312" w:hAnsi="宋体" w:cs="宋体" w:hint="eastAsia"/>
                <w:b/>
                <w:bCs/>
                <w:kern w:val="0"/>
                <w:szCs w:val="21"/>
              </w:rPr>
              <w:t>50.5</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b/>
                <w:bCs/>
                <w:kern w:val="0"/>
                <w:szCs w:val="21"/>
              </w:rPr>
            </w:pPr>
            <w:r w:rsidRPr="00511CEA">
              <w:rPr>
                <w:rFonts w:ascii="仿宋_GB2312" w:eastAsia="仿宋_GB2312" w:hAnsi="宋体" w:cs="宋体" w:hint="eastAsia"/>
                <w:b/>
                <w:bCs/>
                <w:kern w:val="0"/>
                <w:szCs w:val="21"/>
              </w:rPr>
              <w:t>2,339</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b/>
                <w:bCs/>
                <w:kern w:val="0"/>
                <w:szCs w:val="21"/>
              </w:rPr>
            </w:pPr>
            <w:r w:rsidRPr="00511CEA">
              <w:rPr>
                <w:rFonts w:ascii="仿宋_GB2312" w:eastAsia="仿宋_GB2312" w:hAnsi="宋体" w:cs="宋体" w:hint="eastAsia"/>
                <w:b/>
                <w:bCs/>
                <w:kern w:val="0"/>
                <w:szCs w:val="21"/>
              </w:rPr>
              <w:t>8.4</w:t>
            </w:r>
          </w:p>
        </w:tc>
      </w:tr>
      <w:tr w:rsidR="00511CEA" w:rsidRPr="00511CEA" w:rsidTr="00511CEA">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511CEA" w:rsidRPr="00511CEA" w:rsidRDefault="00511CEA" w:rsidP="00511CEA">
            <w:pPr>
              <w:widowControl/>
              <w:jc w:val="left"/>
              <w:rPr>
                <w:rFonts w:ascii="仿宋_GB2312" w:eastAsia="仿宋_GB2312" w:hAnsi="宋体" w:cs="宋体"/>
                <w:b/>
                <w:bCs/>
                <w:kern w:val="0"/>
                <w:szCs w:val="21"/>
              </w:rPr>
            </w:pPr>
            <w:r w:rsidRPr="00511CEA">
              <w:rPr>
                <w:rFonts w:ascii="仿宋_GB2312" w:eastAsia="仿宋_GB2312" w:hAnsi="宋体" w:cs="宋体" w:hint="eastAsia"/>
                <w:b/>
                <w:bCs/>
                <w:kern w:val="0"/>
                <w:szCs w:val="21"/>
              </w:rPr>
              <w:t>（一）税收收入</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b/>
                <w:bCs/>
                <w:kern w:val="0"/>
                <w:szCs w:val="21"/>
              </w:rPr>
            </w:pPr>
            <w:r w:rsidRPr="00511CEA">
              <w:rPr>
                <w:rFonts w:ascii="仿宋_GB2312" w:eastAsia="仿宋_GB2312" w:hAnsi="宋体" w:cs="宋体" w:hint="eastAsia"/>
                <w:b/>
                <w:bCs/>
                <w:kern w:val="0"/>
                <w:szCs w:val="21"/>
              </w:rPr>
              <w:t>12,960</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b/>
                <w:bCs/>
                <w:kern w:val="0"/>
                <w:szCs w:val="21"/>
              </w:rPr>
            </w:pPr>
            <w:r w:rsidRPr="00511CEA">
              <w:rPr>
                <w:rFonts w:ascii="仿宋_GB2312" w:eastAsia="仿宋_GB2312" w:hAnsi="宋体" w:cs="宋体" w:hint="eastAsia"/>
                <w:b/>
                <w:bCs/>
                <w:kern w:val="0"/>
                <w:szCs w:val="21"/>
              </w:rPr>
              <w:t>27,890</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b/>
                <w:bCs/>
                <w:kern w:val="0"/>
                <w:szCs w:val="21"/>
              </w:rPr>
            </w:pPr>
            <w:r w:rsidRPr="00511CEA">
              <w:rPr>
                <w:rFonts w:ascii="仿宋_GB2312" w:eastAsia="仿宋_GB2312" w:hAnsi="宋体" w:cs="宋体" w:hint="eastAsia"/>
                <w:b/>
                <w:bCs/>
                <w:kern w:val="0"/>
                <w:szCs w:val="21"/>
              </w:rPr>
              <w:t>15,733</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b/>
                <w:bCs/>
                <w:kern w:val="0"/>
                <w:szCs w:val="21"/>
              </w:rPr>
            </w:pPr>
            <w:r w:rsidRPr="00511CEA">
              <w:rPr>
                <w:rFonts w:ascii="仿宋_GB2312" w:eastAsia="仿宋_GB2312" w:hAnsi="宋体" w:cs="宋体" w:hint="eastAsia"/>
                <w:b/>
                <w:bCs/>
                <w:kern w:val="0"/>
                <w:szCs w:val="21"/>
              </w:rPr>
              <w:t>56.4</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b/>
                <w:bCs/>
                <w:kern w:val="0"/>
                <w:szCs w:val="21"/>
              </w:rPr>
            </w:pPr>
            <w:r w:rsidRPr="00511CEA">
              <w:rPr>
                <w:rFonts w:ascii="仿宋_GB2312" w:eastAsia="仿宋_GB2312" w:hAnsi="宋体" w:cs="宋体" w:hint="eastAsia"/>
                <w:b/>
                <w:bCs/>
                <w:kern w:val="0"/>
                <w:szCs w:val="21"/>
              </w:rPr>
              <w:t>2,773</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b/>
                <w:bCs/>
                <w:kern w:val="0"/>
                <w:szCs w:val="21"/>
              </w:rPr>
            </w:pPr>
            <w:r w:rsidRPr="00511CEA">
              <w:rPr>
                <w:rFonts w:ascii="仿宋_GB2312" w:eastAsia="仿宋_GB2312" w:hAnsi="宋体" w:cs="宋体" w:hint="eastAsia"/>
                <w:b/>
                <w:bCs/>
                <w:kern w:val="0"/>
                <w:szCs w:val="21"/>
              </w:rPr>
              <w:t>21.4</w:t>
            </w:r>
          </w:p>
        </w:tc>
      </w:tr>
      <w:tr w:rsidR="00511CEA" w:rsidRPr="00511CEA" w:rsidTr="00511CEA">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511CEA" w:rsidRPr="00511CEA" w:rsidRDefault="00511CEA" w:rsidP="00511CEA">
            <w:pPr>
              <w:widowControl/>
              <w:ind w:firstLineChars="100" w:firstLine="210"/>
              <w:jc w:val="left"/>
              <w:rPr>
                <w:rFonts w:ascii="仿宋_GB2312" w:eastAsia="仿宋_GB2312" w:hAnsi="宋体" w:cs="宋体"/>
                <w:kern w:val="0"/>
                <w:szCs w:val="21"/>
              </w:rPr>
            </w:pPr>
            <w:r w:rsidRPr="00511CEA">
              <w:rPr>
                <w:rFonts w:ascii="仿宋_GB2312" w:eastAsia="仿宋_GB2312" w:hAnsi="宋体" w:cs="宋体" w:hint="eastAsia"/>
                <w:kern w:val="0"/>
                <w:szCs w:val="21"/>
              </w:rPr>
              <w:t>增值税32%</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4,971</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11,202</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6,338</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56.6</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1,367</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27.5</w:t>
            </w:r>
          </w:p>
        </w:tc>
      </w:tr>
      <w:tr w:rsidR="00511CEA" w:rsidRPr="00511CEA" w:rsidTr="00511CEA">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511CEA" w:rsidRPr="00511CEA" w:rsidRDefault="00511CEA" w:rsidP="00511CEA">
            <w:pPr>
              <w:widowControl/>
              <w:ind w:firstLineChars="100" w:firstLine="210"/>
              <w:jc w:val="left"/>
              <w:rPr>
                <w:rFonts w:ascii="仿宋_GB2312" w:eastAsia="仿宋_GB2312" w:hAnsi="宋体" w:cs="宋体"/>
                <w:kern w:val="0"/>
                <w:szCs w:val="21"/>
              </w:rPr>
            </w:pPr>
            <w:r w:rsidRPr="00511CEA">
              <w:rPr>
                <w:rFonts w:ascii="仿宋_GB2312" w:eastAsia="仿宋_GB2312" w:hAnsi="宋体" w:cs="宋体" w:hint="eastAsia"/>
                <w:kern w:val="0"/>
                <w:szCs w:val="21"/>
              </w:rPr>
              <w:t>企业所得税30%</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1,431</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2,664</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1,239</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46.5</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-192</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-13.4</w:t>
            </w:r>
          </w:p>
        </w:tc>
      </w:tr>
      <w:tr w:rsidR="00511CEA" w:rsidRPr="00511CEA" w:rsidTr="00511CEA">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511CEA" w:rsidRPr="00511CEA" w:rsidRDefault="00511CEA" w:rsidP="00511CEA">
            <w:pPr>
              <w:widowControl/>
              <w:ind w:firstLineChars="100" w:firstLine="210"/>
              <w:jc w:val="left"/>
              <w:rPr>
                <w:rFonts w:ascii="仿宋_GB2312" w:eastAsia="仿宋_GB2312" w:hAnsi="宋体" w:cs="宋体"/>
                <w:kern w:val="0"/>
                <w:szCs w:val="21"/>
              </w:rPr>
            </w:pPr>
            <w:r w:rsidRPr="00511CEA">
              <w:rPr>
                <w:rFonts w:ascii="仿宋_GB2312" w:eastAsia="仿宋_GB2312" w:hAnsi="宋体" w:cs="宋体" w:hint="eastAsia"/>
                <w:kern w:val="0"/>
                <w:szCs w:val="21"/>
              </w:rPr>
              <w:t>个人所得税25%</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282</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661</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335</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50.7</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53</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18.8</w:t>
            </w:r>
          </w:p>
        </w:tc>
      </w:tr>
      <w:tr w:rsidR="00511CEA" w:rsidRPr="00511CEA" w:rsidTr="00511CEA">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511CEA" w:rsidRPr="00511CEA" w:rsidRDefault="00511CEA" w:rsidP="00511CEA">
            <w:pPr>
              <w:widowControl/>
              <w:ind w:firstLineChars="100" w:firstLine="210"/>
              <w:jc w:val="left"/>
              <w:rPr>
                <w:rFonts w:ascii="仿宋_GB2312" w:eastAsia="仿宋_GB2312" w:hAnsi="宋体" w:cs="宋体"/>
                <w:kern w:val="0"/>
                <w:szCs w:val="21"/>
              </w:rPr>
            </w:pPr>
            <w:r w:rsidRPr="00511CEA">
              <w:rPr>
                <w:rFonts w:ascii="仿宋_GB2312" w:eastAsia="仿宋_GB2312" w:hAnsi="宋体" w:cs="宋体" w:hint="eastAsia"/>
                <w:kern w:val="0"/>
                <w:szCs w:val="21"/>
              </w:rPr>
              <w:t>资源税</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117</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313</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276</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88.2</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159</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135.9</w:t>
            </w:r>
          </w:p>
        </w:tc>
      </w:tr>
      <w:tr w:rsidR="00511CEA" w:rsidRPr="00511CEA" w:rsidTr="00511CEA">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511CEA" w:rsidRPr="00511CEA" w:rsidRDefault="00511CEA" w:rsidP="00511CEA">
            <w:pPr>
              <w:widowControl/>
              <w:ind w:firstLineChars="100" w:firstLine="210"/>
              <w:jc w:val="left"/>
              <w:rPr>
                <w:rFonts w:ascii="仿宋_GB2312" w:eastAsia="仿宋_GB2312" w:hAnsi="宋体" w:cs="宋体"/>
                <w:kern w:val="0"/>
                <w:szCs w:val="21"/>
              </w:rPr>
            </w:pPr>
            <w:r w:rsidRPr="00511CEA">
              <w:rPr>
                <w:rFonts w:ascii="仿宋_GB2312" w:eastAsia="仿宋_GB2312" w:hAnsi="宋体" w:cs="宋体" w:hint="eastAsia"/>
                <w:kern w:val="0"/>
                <w:szCs w:val="21"/>
              </w:rPr>
              <w:t>城市维护建设税</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1,068</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2,258</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1,018</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45.1</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-50</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-4.7</w:t>
            </w:r>
          </w:p>
        </w:tc>
      </w:tr>
      <w:tr w:rsidR="00511CEA" w:rsidRPr="00511CEA" w:rsidTr="00511CEA">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511CEA" w:rsidRPr="00511CEA" w:rsidRDefault="00511CEA" w:rsidP="00511CEA">
            <w:pPr>
              <w:widowControl/>
              <w:ind w:firstLineChars="100" w:firstLine="210"/>
              <w:jc w:val="left"/>
              <w:rPr>
                <w:rFonts w:ascii="仿宋_GB2312" w:eastAsia="仿宋_GB2312" w:hAnsi="宋体" w:cs="宋体"/>
                <w:kern w:val="0"/>
                <w:szCs w:val="21"/>
              </w:rPr>
            </w:pPr>
            <w:r w:rsidRPr="00511CEA">
              <w:rPr>
                <w:rFonts w:ascii="仿宋_GB2312" w:eastAsia="仿宋_GB2312" w:hAnsi="宋体" w:cs="宋体" w:hint="eastAsia"/>
                <w:kern w:val="0"/>
                <w:szCs w:val="21"/>
              </w:rPr>
              <w:t>房产税</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950</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2,348</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1,979</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84.3</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1,029</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108.3</w:t>
            </w:r>
          </w:p>
        </w:tc>
      </w:tr>
      <w:tr w:rsidR="00511CEA" w:rsidRPr="00511CEA" w:rsidTr="00511CEA">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511CEA" w:rsidRPr="00511CEA" w:rsidRDefault="00511CEA" w:rsidP="00511CEA">
            <w:pPr>
              <w:widowControl/>
              <w:ind w:firstLineChars="100" w:firstLine="210"/>
              <w:jc w:val="left"/>
              <w:rPr>
                <w:rFonts w:ascii="仿宋_GB2312" w:eastAsia="仿宋_GB2312" w:hAnsi="宋体" w:cs="宋体"/>
                <w:kern w:val="0"/>
                <w:szCs w:val="21"/>
              </w:rPr>
            </w:pPr>
            <w:r w:rsidRPr="00511CEA">
              <w:rPr>
                <w:rFonts w:ascii="仿宋_GB2312" w:eastAsia="仿宋_GB2312" w:hAnsi="宋体" w:cs="宋体" w:hint="eastAsia"/>
                <w:kern w:val="0"/>
                <w:szCs w:val="21"/>
              </w:rPr>
              <w:t>印花税</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395</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778</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398</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51.2</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3</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0.8</w:t>
            </w:r>
          </w:p>
        </w:tc>
      </w:tr>
      <w:tr w:rsidR="00511CEA" w:rsidRPr="00511CEA" w:rsidTr="00511CEA">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511CEA" w:rsidRPr="00511CEA" w:rsidRDefault="00511CEA" w:rsidP="00511CEA">
            <w:pPr>
              <w:widowControl/>
              <w:ind w:firstLineChars="100" w:firstLine="210"/>
              <w:jc w:val="left"/>
              <w:rPr>
                <w:rFonts w:ascii="仿宋_GB2312" w:eastAsia="仿宋_GB2312" w:hAnsi="宋体" w:cs="宋体"/>
                <w:kern w:val="0"/>
                <w:szCs w:val="21"/>
              </w:rPr>
            </w:pPr>
            <w:r w:rsidRPr="00511CEA">
              <w:rPr>
                <w:rFonts w:ascii="仿宋_GB2312" w:eastAsia="仿宋_GB2312" w:hAnsi="宋体" w:cs="宋体" w:hint="eastAsia"/>
                <w:kern w:val="0"/>
                <w:szCs w:val="21"/>
              </w:rPr>
              <w:t>城镇土地使用税</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354</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962</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402</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41.8</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48</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13.6</w:t>
            </w:r>
          </w:p>
        </w:tc>
      </w:tr>
      <w:tr w:rsidR="00511CEA" w:rsidRPr="00511CEA" w:rsidTr="00511CEA">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511CEA" w:rsidRPr="00511CEA" w:rsidRDefault="00511CEA" w:rsidP="00511CEA">
            <w:pPr>
              <w:widowControl/>
              <w:ind w:firstLineChars="100" w:firstLine="210"/>
              <w:jc w:val="left"/>
              <w:rPr>
                <w:rFonts w:ascii="仿宋_GB2312" w:eastAsia="仿宋_GB2312" w:hAnsi="宋体" w:cs="宋体"/>
                <w:kern w:val="0"/>
                <w:szCs w:val="21"/>
              </w:rPr>
            </w:pPr>
            <w:r w:rsidRPr="00511CEA">
              <w:rPr>
                <w:rFonts w:ascii="仿宋_GB2312" w:eastAsia="仿宋_GB2312" w:hAnsi="宋体" w:cs="宋体" w:hint="eastAsia"/>
                <w:kern w:val="0"/>
                <w:szCs w:val="21"/>
              </w:rPr>
              <w:t>土地增值税</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553</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1,140</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1,021</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89.6</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468</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84.6</w:t>
            </w:r>
          </w:p>
        </w:tc>
      </w:tr>
      <w:tr w:rsidR="00511CEA" w:rsidRPr="00511CEA" w:rsidTr="00511CEA">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511CEA" w:rsidRPr="00511CEA" w:rsidRDefault="00511CEA" w:rsidP="00511CEA">
            <w:pPr>
              <w:widowControl/>
              <w:ind w:firstLineChars="100" w:firstLine="210"/>
              <w:jc w:val="left"/>
              <w:rPr>
                <w:rFonts w:ascii="仿宋_GB2312" w:eastAsia="仿宋_GB2312" w:hAnsi="宋体" w:cs="宋体"/>
                <w:kern w:val="0"/>
                <w:szCs w:val="21"/>
              </w:rPr>
            </w:pPr>
            <w:r w:rsidRPr="00511CEA">
              <w:rPr>
                <w:rFonts w:ascii="仿宋_GB2312" w:eastAsia="仿宋_GB2312" w:hAnsi="宋体" w:cs="宋体" w:hint="eastAsia"/>
                <w:kern w:val="0"/>
                <w:szCs w:val="21"/>
              </w:rPr>
              <w:t>车船税</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1,022</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1,872</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898</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48.0</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-124</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-12.1</w:t>
            </w:r>
          </w:p>
        </w:tc>
      </w:tr>
      <w:tr w:rsidR="00511CEA" w:rsidRPr="00511CEA" w:rsidTr="00511CEA">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511CEA" w:rsidRPr="00511CEA" w:rsidRDefault="00511CEA" w:rsidP="00511CEA">
            <w:pPr>
              <w:widowControl/>
              <w:ind w:firstLineChars="100" w:firstLine="210"/>
              <w:jc w:val="left"/>
              <w:rPr>
                <w:rFonts w:ascii="仿宋_GB2312" w:eastAsia="仿宋_GB2312" w:hAnsi="宋体" w:cs="宋体"/>
                <w:kern w:val="0"/>
                <w:szCs w:val="21"/>
              </w:rPr>
            </w:pPr>
            <w:r w:rsidRPr="00511CEA">
              <w:rPr>
                <w:rFonts w:ascii="仿宋_GB2312" w:eastAsia="仿宋_GB2312" w:hAnsi="宋体" w:cs="宋体" w:hint="eastAsia"/>
                <w:kern w:val="0"/>
                <w:szCs w:val="21"/>
              </w:rPr>
              <w:lastRenderedPageBreak/>
              <w:t>耕地占用税</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872</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1,361</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302</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22.2</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-570</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-65.4</w:t>
            </w:r>
          </w:p>
        </w:tc>
      </w:tr>
      <w:tr w:rsidR="00511CEA" w:rsidRPr="00511CEA" w:rsidTr="00511CEA">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511CEA" w:rsidRPr="00511CEA" w:rsidRDefault="00511CEA" w:rsidP="00511CEA">
            <w:pPr>
              <w:widowControl/>
              <w:ind w:firstLineChars="100" w:firstLine="210"/>
              <w:jc w:val="left"/>
              <w:rPr>
                <w:rFonts w:ascii="仿宋_GB2312" w:eastAsia="仿宋_GB2312" w:hAnsi="宋体" w:cs="宋体"/>
                <w:kern w:val="0"/>
                <w:szCs w:val="21"/>
              </w:rPr>
            </w:pPr>
            <w:r w:rsidRPr="00511CEA">
              <w:rPr>
                <w:rFonts w:ascii="仿宋_GB2312" w:eastAsia="仿宋_GB2312" w:hAnsi="宋体" w:cs="宋体" w:hint="eastAsia"/>
                <w:kern w:val="0"/>
                <w:szCs w:val="21"/>
              </w:rPr>
              <w:t>契税</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936</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2,314</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1,493</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64.5</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557</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59.5</w:t>
            </w:r>
          </w:p>
        </w:tc>
      </w:tr>
      <w:tr w:rsidR="00511CEA" w:rsidRPr="00511CEA" w:rsidTr="00511CEA">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511CEA" w:rsidRPr="00511CEA" w:rsidRDefault="00511CEA" w:rsidP="00511CEA">
            <w:pPr>
              <w:widowControl/>
              <w:ind w:firstLineChars="100" w:firstLine="210"/>
              <w:jc w:val="left"/>
              <w:rPr>
                <w:rFonts w:ascii="仿宋_GB2312" w:eastAsia="仿宋_GB2312" w:hAnsi="宋体" w:cs="宋体"/>
                <w:kern w:val="0"/>
                <w:szCs w:val="21"/>
              </w:rPr>
            </w:pPr>
            <w:r w:rsidRPr="00511CEA">
              <w:rPr>
                <w:rFonts w:ascii="仿宋_GB2312" w:eastAsia="仿宋_GB2312" w:hAnsi="宋体" w:cs="宋体" w:hint="eastAsia"/>
                <w:kern w:val="0"/>
                <w:szCs w:val="21"/>
              </w:rPr>
              <w:t>环境保护税</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9</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17</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34</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200.0</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25</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277.8</w:t>
            </w:r>
          </w:p>
        </w:tc>
      </w:tr>
      <w:tr w:rsidR="00511CEA" w:rsidRPr="00511CEA" w:rsidTr="00511CEA">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511CEA" w:rsidRPr="00511CEA" w:rsidRDefault="00511CEA" w:rsidP="00511CEA">
            <w:pPr>
              <w:widowControl/>
              <w:ind w:firstLineChars="100" w:firstLine="210"/>
              <w:jc w:val="left"/>
              <w:rPr>
                <w:rFonts w:ascii="仿宋_GB2312" w:eastAsia="仿宋_GB2312" w:hAnsi="宋体" w:cs="宋体"/>
                <w:kern w:val="0"/>
                <w:szCs w:val="21"/>
              </w:rPr>
            </w:pPr>
            <w:r w:rsidRPr="00511CEA">
              <w:rPr>
                <w:rFonts w:ascii="仿宋_GB2312" w:eastAsia="仿宋_GB2312" w:hAnsi="宋体" w:cs="宋体" w:hint="eastAsia"/>
                <w:kern w:val="0"/>
                <w:szCs w:val="21"/>
              </w:rPr>
              <w:t>其他税收收入</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left"/>
              <w:rPr>
                <w:rFonts w:ascii="仿宋_GB2312" w:eastAsia="仿宋_GB2312" w:hAnsi="宋体" w:cs="宋体"/>
                <w:kern w:val="0"/>
                <w:szCs w:val="21"/>
              </w:rPr>
            </w:pPr>
            <w:r w:rsidRPr="00511CEA">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left"/>
              <w:rPr>
                <w:rFonts w:ascii="仿宋_GB2312" w:eastAsia="仿宋_GB2312" w:hAnsi="宋体" w:cs="宋体"/>
                <w:kern w:val="0"/>
                <w:szCs w:val="21"/>
              </w:rPr>
            </w:pPr>
            <w:r w:rsidRPr="00511CEA">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left"/>
              <w:rPr>
                <w:rFonts w:ascii="仿宋_GB2312" w:eastAsia="仿宋_GB2312" w:hAnsi="宋体" w:cs="宋体"/>
                <w:kern w:val="0"/>
                <w:szCs w:val="21"/>
              </w:rPr>
            </w:pPr>
            <w:r w:rsidRPr="00511CEA">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left"/>
              <w:rPr>
                <w:rFonts w:ascii="仿宋_GB2312" w:eastAsia="仿宋_GB2312" w:hAnsi="宋体" w:cs="宋体"/>
                <w:kern w:val="0"/>
                <w:szCs w:val="21"/>
              </w:rPr>
            </w:pPr>
            <w:r w:rsidRPr="00511CEA">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left"/>
              <w:rPr>
                <w:rFonts w:ascii="仿宋_GB2312" w:eastAsia="仿宋_GB2312" w:hAnsi="宋体" w:cs="宋体"/>
                <w:kern w:val="0"/>
                <w:szCs w:val="21"/>
              </w:rPr>
            </w:pPr>
            <w:r w:rsidRPr="00511CEA">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 xml:space="preserve">　</w:t>
            </w:r>
          </w:p>
        </w:tc>
      </w:tr>
      <w:tr w:rsidR="00511CEA" w:rsidRPr="00511CEA" w:rsidTr="00511CEA">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511CEA" w:rsidRPr="00511CEA" w:rsidRDefault="00511CEA" w:rsidP="00511CEA">
            <w:pPr>
              <w:widowControl/>
              <w:jc w:val="left"/>
              <w:rPr>
                <w:rFonts w:ascii="仿宋_GB2312" w:eastAsia="仿宋_GB2312" w:hAnsi="宋体" w:cs="宋体"/>
                <w:b/>
                <w:bCs/>
                <w:kern w:val="0"/>
                <w:szCs w:val="21"/>
              </w:rPr>
            </w:pPr>
            <w:r w:rsidRPr="00511CEA">
              <w:rPr>
                <w:rFonts w:ascii="仿宋_GB2312" w:eastAsia="仿宋_GB2312" w:hAnsi="宋体" w:cs="宋体" w:hint="eastAsia"/>
                <w:b/>
                <w:bCs/>
                <w:kern w:val="0"/>
                <w:szCs w:val="21"/>
              </w:rPr>
              <w:t>（二）非税收入</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b/>
                <w:bCs/>
                <w:kern w:val="0"/>
                <w:szCs w:val="21"/>
              </w:rPr>
            </w:pPr>
            <w:r w:rsidRPr="00511CEA">
              <w:rPr>
                <w:rFonts w:ascii="仿宋_GB2312" w:eastAsia="仿宋_GB2312" w:hAnsi="宋体" w:cs="宋体" w:hint="eastAsia"/>
                <w:b/>
                <w:bCs/>
                <w:kern w:val="0"/>
                <w:szCs w:val="21"/>
              </w:rPr>
              <w:t>14,759</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b/>
                <w:bCs/>
                <w:kern w:val="0"/>
                <w:szCs w:val="21"/>
              </w:rPr>
            </w:pPr>
            <w:r w:rsidRPr="00511CEA">
              <w:rPr>
                <w:rFonts w:ascii="仿宋_GB2312" w:eastAsia="仿宋_GB2312" w:hAnsi="宋体" w:cs="宋体" w:hint="eastAsia"/>
                <w:b/>
                <w:bCs/>
                <w:kern w:val="0"/>
                <w:szCs w:val="21"/>
              </w:rPr>
              <w:t>31,605</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b/>
                <w:bCs/>
                <w:kern w:val="0"/>
                <w:szCs w:val="21"/>
              </w:rPr>
            </w:pPr>
            <w:r w:rsidRPr="00511CEA">
              <w:rPr>
                <w:rFonts w:ascii="仿宋_GB2312" w:eastAsia="仿宋_GB2312" w:hAnsi="宋体" w:cs="宋体" w:hint="eastAsia"/>
                <w:b/>
                <w:bCs/>
                <w:kern w:val="0"/>
                <w:szCs w:val="21"/>
              </w:rPr>
              <w:t>14,325</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b/>
                <w:bCs/>
                <w:kern w:val="0"/>
                <w:szCs w:val="21"/>
              </w:rPr>
            </w:pPr>
            <w:r w:rsidRPr="00511CEA">
              <w:rPr>
                <w:rFonts w:ascii="仿宋_GB2312" w:eastAsia="仿宋_GB2312" w:hAnsi="宋体" w:cs="宋体" w:hint="eastAsia"/>
                <w:b/>
                <w:bCs/>
                <w:kern w:val="0"/>
                <w:szCs w:val="21"/>
              </w:rPr>
              <w:t>45.3</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b/>
                <w:bCs/>
                <w:kern w:val="0"/>
                <w:szCs w:val="21"/>
              </w:rPr>
            </w:pPr>
            <w:r w:rsidRPr="00511CEA">
              <w:rPr>
                <w:rFonts w:ascii="仿宋_GB2312" w:eastAsia="仿宋_GB2312" w:hAnsi="宋体" w:cs="宋体" w:hint="eastAsia"/>
                <w:b/>
                <w:bCs/>
                <w:kern w:val="0"/>
                <w:szCs w:val="21"/>
              </w:rPr>
              <w:t>-434</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b/>
                <w:bCs/>
                <w:kern w:val="0"/>
                <w:szCs w:val="21"/>
              </w:rPr>
            </w:pPr>
            <w:r w:rsidRPr="00511CEA">
              <w:rPr>
                <w:rFonts w:ascii="仿宋_GB2312" w:eastAsia="仿宋_GB2312" w:hAnsi="宋体" w:cs="宋体" w:hint="eastAsia"/>
                <w:b/>
                <w:bCs/>
                <w:kern w:val="0"/>
                <w:szCs w:val="21"/>
              </w:rPr>
              <w:t>-2.9</w:t>
            </w:r>
          </w:p>
        </w:tc>
      </w:tr>
      <w:tr w:rsidR="00511CEA" w:rsidRPr="00511CEA" w:rsidTr="00511CEA">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511CEA" w:rsidRPr="00511CEA" w:rsidRDefault="00511CEA" w:rsidP="00511CEA">
            <w:pPr>
              <w:widowControl/>
              <w:ind w:firstLineChars="100" w:firstLine="210"/>
              <w:jc w:val="left"/>
              <w:rPr>
                <w:rFonts w:ascii="仿宋_GB2312" w:eastAsia="仿宋_GB2312" w:hAnsi="宋体" w:cs="宋体"/>
                <w:kern w:val="0"/>
                <w:szCs w:val="21"/>
              </w:rPr>
            </w:pPr>
            <w:r w:rsidRPr="00511CEA">
              <w:rPr>
                <w:rFonts w:ascii="仿宋_GB2312" w:eastAsia="仿宋_GB2312" w:hAnsi="宋体" w:cs="宋体" w:hint="eastAsia"/>
                <w:kern w:val="0"/>
                <w:szCs w:val="21"/>
              </w:rPr>
              <w:t>专项收入，其中：</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942</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2,427</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2,887</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119.0</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1,945</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206.5</w:t>
            </w:r>
          </w:p>
        </w:tc>
      </w:tr>
      <w:tr w:rsidR="00511CEA" w:rsidRPr="00511CEA" w:rsidTr="00511CEA">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511CEA" w:rsidRPr="00511CEA" w:rsidRDefault="00511CEA" w:rsidP="00511CEA">
            <w:pPr>
              <w:widowControl/>
              <w:ind w:firstLineChars="200" w:firstLine="420"/>
              <w:jc w:val="left"/>
              <w:rPr>
                <w:rFonts w:ascii="仿宋_GB2312" w:eastAsia="仿宋_GB2312" w:hAnsi="宋体" w:cs="宋体"/>
                <w:kern w:val="0"/>
                <w:szCs w:val="21"/>
              </w:rPr>
            </w:pPr>
            <w:r w:rsidRPr="00511CEA">
              <w:rPr>
                <w:rFonts w:ascii="仿宋_GB2312" w:eastAsia="仿宋_GB2312" w:hAnsi="宋体" w:cs="宋体" w:hint="eastAsia"/>
                <w:kern w:val="0"/>
                <w:szCs w:val="21"/>
              </w:rPr>
              <w:t>教育费附加收入</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460</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1,054</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517</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49.1</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57</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12.4</w:t>
            </w:r>
          </w:p>
        </w:tc>
      </w:tr>
      <w:tr w:rsidR="00511CEA" w:rsidRPr="00511CEA" w:rsidTr="00511CEA">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511CEA" w:rsidRPr="00511CEA" w:rsidRDefault="00511CEA" w:rsidP="00511CEA">
            <w:pPr>
              <w:widowControl/>
              <w:ind w:firstLineChars="200" w:firstLine="420"/>
              <w:jc w:val="left"/>
              <w:rPr>
                <w:rFonts w:ascii="仿宋_GB2312" w:eastAsia="仿宋_GB2312" w:hAnsi="宋体" w:cs="宋体"/>
                <w:kern w:val="0"/>
                <w:szCs w:val="21"/>
              </w:rPr>
            </w:pPr>
            <w:r w:rsidRPr="00511CEA">
              <w:rPr>
                <w:rFonts w:ascii="仿宋_GB2312" w:eastAsia="仿宋_GB2312" w:hAnsi="宋体" w:cs="宋体" w:hint="eastAsia"/>
                <w:kern w:val="0"/>
                <w:szCs w:val="21"/>
              </w:rPr>
              <w:t>地方教育附加收入</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307</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703</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346</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49.2</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39</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12.7</w:t>
            </w:r>
          </w:p>
        </w:tc>
      </w:tr>
      <w:tr w:rsidR="00511CEA" w:rsidRPr="00511CEA" w:rsidTr="00511CEA">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511CEA" w:rsidRPr="00511CEA" w:rsidRDefault="00511CEA" w:rsidP="00511CEA">
            <w:pPr>
              <w:widowControl/>
              <w:ind w:firstLineChars="200" w:firstLine="420"/>
              <w:jc w:val="left"/>
              <w:rPr>
                <w:rFonts w:ascii="仿宋_GB2312" w:eastAsia="仿宋_GB2312" w:hAnsi="宋体" w:cs="宋体"/>
                <w:kern w:val="0"/>
                <w:szCs w:val="21"/>
              </w:rPr>
            </w:pPr>
            <w:r w:rsidRPr="00511CEA">
              <w:rPr>
                <w:rFonts w:ascii="仿宋_GB2312" w:eastAsia="仿宋_GB2312" w:hAnsi="宋体" w:cs="宋体" w:hint="eastAsia"/>
                <w:kern w:val="0"/>
                <w:szCs w:val="21"/>
              </w:rPr>
              <w:t>残疾人就业保障金</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120</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539</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1,965</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364.6</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1,845</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1,537.5</w:t>
            </w:r>
          </w:p>
        </w:tc>
      </w:tr>
      <w:tr w:rsidR="00511CEA" w:rsidRPr="00511CEA" w:rsidTr="00511CEA">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511CEA" w:rsidRPr="00511CEA" w:rsidRDefault="00511CEA" w:rsidP="00511CEA">
            <w:pPr>
              <w:widowControl/>
              <w:ind w:firstLineChars="200" w:firstLine="420"/>
              <w:jc w:val="left"/>
              <w:rPr>
                <w:rFonts w:ascii="仿宋_GB2312" w:eastAsia="仿宋_GB2312" w:hAnsi="宋体" w:cs="宋体"/>
                <w:kern w:val="0"/>
                <w:szCs w:val="21"/>
              </w:rPr>
            </w:pPr>
            <w:r w:rsidRPr="00511CEA">
              <w:rPr>
                <w:rFonts w:ascii="仿宋_GB2312" w:eastAsia="仿宋_GB2312" w:hAnsi="宋体" w:cs="宋体" w:hint="eastAsia"/>
                <w:kern w:val="0"/>
                <w:szCs w:val="21"/>
              </w:rPr>
              <w:t>森林植被恢复费</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left"/>
              <w:rPr>
                <w:rFonts w:ascii="仿宋_GB2312" w:eastAsia="仿宋_GB2312" w:hAnsi="宋体" w:cs="宋体"/>
                <w:kern w:val="0"/>
                <w:szCs w:val="21"/>
              </w:rPr>
            </w:pPr>
            <w:r w:rsidRPr="00511CEA">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left"/>
              <w:rPr>
                <w:rFonts w:ascii="仿宋_GB2312" w:eastAsia="仿宋_GB2312" w:hAnsi="宋体" w:cs="宋体"/>
                <w:kern w:val="0"/>
                <w:szCs w:val="21"/>
              </w:rPr>
            </w:pPr>
            <w:r w:rsidRPr="00511CEA">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10</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left"/>
              <w:rPr>
                <w:rFonts w:ascii="仿宋_GB2312" w:eastAsia="仿宋_GB2312" w:hAnsi="宋体" w:cs="宋体"/>
                <w:kern w:val="0"/>
                <w:szCs w:val="21"/>
              </w:rPr>
            </w:pPr>
            <w:r w:rsidRPr="00511CEA">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10</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 xml:space="preserve">　</w:t>
            </w:r>
          </w:p>
        </w:tc>
      </w:tr>
      <w:tr w:rsidR="00511CEA" w:rsidRPr="00511CEA" w:rsidTr="00511CEA">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511CEA" w:rsidRPr="00511CEA" w:rsidRDefault="00511CEA" w:rsidP="00511CEA">
            <w:pPr>
              <w:widowControl/>
              <w:ind w:firstLineChars="200" w:firstLine="420"/>
              <w:jc w:val="left"/>
              <w:rPr>
                <w:rFonts w:ascii="仿宋_GB2312" w:eastAsia="仿宋_GB2312" w:hAnsi="宋体" w:cs="宋体"/>
                <w:kern w:val="0"/>
                <w:szCs w:val="21"/>
              </w:rPr>
            </w:pPr>
            <w:r w:rsidRPr="00511CEA">
              <w:rPr>
                <w:rFonts w:ascii="仿宋_GB2312" w:eastAsia="仿宋_GB2312" w:hAnsi="宋体" w:cs="宋体" w:hint="eastAsia"/>
                <w:kern w:val="0"/>
                <w:szCs w:val="21"/>
              </w:rPr>
              <w:t>水利建设基金</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left"/>
              <w:rPr>
                <w:rFonts w:ascii="仿宋_GB2312" w:eastAsia="仿宋_GB2312" w:hAnsi="宋体" w:cs="宋体"/>
                <w:kern w:val="0"/>
                <w:szCs w:val="21"/>
              </w:rPr>
            </w:pPr>
            <w:r w:rsidRPr="00511CEA">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left"/>
              <w:rPr>
                <w:rFonts w:ascii="仿宋_GB2312" w:eastAsia="仿宋_GB2312" w:hAnsi="宋体" w:cs="宋体"/>
                <w:kern w:val="0"/>
                <w:szCs w:val="21"/>
              </w:rPr>
            </w:pPr>
            <w:r w:rsidRPr="00511CEA">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1</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left"/>
              <w:rPr>
                <w:rFonts w:ascii="仿宋_GB2312" w:eastAsia="仿宋_GB2312" w:hAnsi="宋体" w:cs="宋体"/>
                <w:kern w:val="0"/>
                <w:szCs w:val="21"/>
              </w:rPr>
            </w:pPr>
            <w:r w:rsidRPr="00511CEA">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1</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 xml:space="preserve">　</w:t>
            </w:r>
          </w:p>
        </w:tc>
      </w:tr>
      <w:tr w:rsidR="00511CEA" w:rsidRPr="00511CEA" w:rsidTr="00511CEA">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511CEA" w:rsidRPr="00511CEA" w:rsidRDefault="00511CEA" w:rsidP="00511CEA">
            <w:pPr>
              <w:widowControl/>
              <w:ind w:firstLineChars="200" w:firstLine="420"/>
              <w:jc w:val="left"/>
              <w:rPr>
                <w:rFonts w:ascii="仿宋_GB2312" w:eastAsia="仿宋_GB2312" w:hAnsi="宋体" w:cs="宋体"/>
                <w:kern w:val="0"/>
                <w:szCs w:val="21"/>
              </w:rPr>
            </w:pPr>
            <w:r w:rsidRPr="00511CEA">
              <w:rPr>
                <w:rFonts w:ascii="仿宋_GB2312" w:eastAsia="仿宋_GB2312" w:hAnsi="宋体" w:cs="宋体" w:hint="eastAsia"/>
                <w:kern w:val="0"/>
                <w:szCs w:val="21"/>
              </w:rPr>
              <w:t>其他专项收入</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55</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131</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48</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36.6</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-7</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-12.7</w:t>
            </w:r>
          </w:p>
        </w:tc>
      </w:tr>
      <w:tr w:rsidR="00511CEA" w:rsidRPr="00511CEA" w:rsidTr="00511CEA">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511CEA" w:rsidRPr="00511CEA" w:rsidRDefault="00511CEA" w:rsidP="00511CEA">
            <w:pPr>
              <w:widowControl/>
              <w:ind w:firstLineChars="100" w:firstLine="210"/>
              <w:jc w:val="left"/>
              <w:rPr>
                <w:rFonts w:ascii="仿宋_GB2312" w:eastAsia="仿宋_GB2312" w:hAnsi="宋体" w:cs="宋体"/>
                <w:kern w:val="0"/>
                <w:szCs w:val="21"/>
              </w:rPr>
            </w:pPr>
            <w:r w:rsidRPr="00511CEA">
              <w:rPr>
                <w:rFonts w:ascii="仿宋_GB2312" w:eastAsia="仿宋_GB2312" w:hAnsi="宋体" w:cs="宋体" w:hint="eastAsia"/>
                <w:kern w:val="0"/>
                <w:szCs w:val="21"/>
              </w:rPr>
              <w:t>行政事业收费收入</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1,643</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3,550</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1,036</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29.2</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-607</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-36.9</w:t>
            </w:r>
          </w:p>
        </w:tc>
      </w:tr>
      <w:tr w:rsidR="00511CEA" w:rsidRPr="00511CEA" w:rsidTr="00511CEA">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511CEA" w:rsidRPr="00511CEA" w:rsidRDefault="00511CEA" w:rsidP="00511CEA">
            <w:pPr>
              <w:widowControl/>
              <w:ind w:firstLineChars="100" w:firstLine="210"/>
              <w:jc w:val="left"/>
              <w:rPr>
                <w:rFonts w:ascii="仿宋_GB2312" w:eastAsia="仿宋_GB2312" w:hAnsi="宋体" w:cs="宋体"/>
                <w:kern w:val="0"/>
                <w:szCs w:val="21"/>
              </w:rPr>
            </w:pPr>
            <w:r w:rsidRPr="00511CEA">
              <w:rPr>
                <w:rFonts w:ascii="仿宋_GB2312" w:eastAsia="仿宋_GB2312" w:hAnsi="宋体" w:cs="宋体" w:hint="eastAsia"/>
                <w:kern w:val="0"/>
                <w:szCs w:val="21"/>
              </w:rPr>
              <w:t>罚没收入</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1,882</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3,726</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3,235</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86.8</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1,353</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71.9</w:t>
            </w:r>
          </w:p>
        </w:tc>
      </w:tr>
      <w:tr w:rsidR="00511CEA" w:rsidRPr="00511CEA" w:rsidTr="00511CEA">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511CEA" w:rsidRPr="00511CEA" w:rsidRDefault="00511CEA" w:rsidP="00511CEA">
            <w:pPr>
              <w:widowControl/>
              <w:ind w:firstLineChars="100" w:firstLine="210"/>
              <w:jc w:val="left"/>
              <w:rPr>
                <w:rFonts w:ascii="仿宋_GB2312" w:eastAsia="仿宋_GB2312" w:hAnsi="宋体" w:cs="宋体"/>
                <w:kern w:val="0"/>
                <w:szCs w:val="21"/>
              </w:rPr>
            </w:pPr>
            <w:r w:rsidRPr="00511CEA">
              <w:rPr>
                <w:rFonts w:ascii="仿宋_GB2312" w:eastAsia="仿宋_GB2312" w:hAnsi="宋体" w:cs="宋体" w:hint="eastAsia"/>
                <w:kern w:val="0"/>
                <w:szCs w:val="21"/>
              </w:rPr>
              <w:t>国有资本经营收入</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left"/>
              <w:rPr>
                <w:rFonts w:ascii="仿宋_GB2312" w:eastAsia="仿宋_GB2312" w:hAnsi="宋体" w:cs="宋体"/>
                <w:kern w:val="0"/>
                <w:szCs w:val="21"/>
              </w:rPr>
            </w:pPr>
            <w:r w:rsidRPr="00511CEA">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left"/>
              <w:rPr>
                <w:rFonts w:ascii="仿宋_GB2312" w:eastAsia="仿宋_GB2312" w:hAnsi="宋体" w:cs="宋体"/>
                <w:kern w:val="0"/>
                <w:szCs w:val="21"/>
              </w:rPr>
            </w:pPr>
            <w:r w:rsidRPr="00511CEA">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1,000</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left"/>
              <w:rPr>
                <w:rFonts w:ascii="仿宋_GB2312" w:eastAsia="仿宋_GB2312" w:hAnsi="宋体" w:cs="宋体"/>
                <w:kern w:val="0"/>
                <w:szCs w:val="21"/>
              </w:rPr>
            </w:pPr>
            <w:r w:rsidRPr="00511CEA">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1,000</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 xml:space="preserve">　</w:t>
            </w:r>
          </w:p>
        </w:tc>
      </w:tr>
      <w:tr w:rsidR="00511CEA" w:rsidRPr="00511CEA" w:rsidTr="00511CEA">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511CEA" w:rsidRPr="00511CEA" w:rsidRDefault="00511CEA" w:rsidP="00511CEA">
            <w:pPr>
              <w:widowControl/>
              <w:ind w:firstLineChars="100" w:firstLine="210"/>
              <w:jc w:val="left"/>
              <w:rPr>
                <w:rFonts w:ascii="仿宋_GB2312" w:eastAsia="仿宋_GB2312" w:hAnsi="宋体" w:cs="宋体"/>
                <w:kern w:val="0"/>
                <w:szCs w:val="21"/>
              </w:rPr>
            </w:pPr>
            <w:r w:rsidRPr="00511CEA">
              <w:rPr>
                <w:rFonts w:ascii="仿宋_GB2312" w:eastAsia="仿宋_GB2312" w:hAnsi="宋体" w:cs="宋体" w:hint="eastAsia"/>
                <w:kern w:val="0"/>
                <w:szCs w:val="21"/>
              </w:rPr>
              <w:t>国有资源(资产)有偿使用收入</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10,111</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21,476</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6,039</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28.1</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-4,072</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-40.3</w:t>
            </w:r>
          </w:p>
        </w:tc>
      </w:tr>
      <w:tr w:rsidR="00511CEA" w:rsidRPr="00511CEA" w:rsidTr="00511CEA">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511CEA" w:rsidRPr="00511CEA" w:rsidRDefault="00511CEA" w:rsidP="00511CEA">
            <w:pPr>
              <w:widowControl/>
              <w:ind w:firstLineChars="100" w:firstLine="210"/>
              <w:jc w:val="left"/>
              <w:rPr>
                <w:rFonts w:ascii="仿宋_GB2312" w:eastAsia="仿宋_GB2312" w:hAnsi="宋体" w:cs="宋体"/>
                <w:kern w:val="0"/>
                <w:szCs w:val="21"/>
              </w:rPr>
            </w:pPr>
            <w:r w:rsidRPr="00511CEA">
              <w:rPr>
                <w:rFonts w:ascii="仿宋_GB2312" w:eastAsia="仿宋_GB2312" w:hAnsi="宋体" w:cs="宋体" w:hint="eastAsia"/>
                <w:kern w:val="0"/>
                <w:szCs w:val="21"/>
              </w:rPr>
              <w:t>捐赠收入</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11</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11</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left"/>
              <w:rPr>
                <w:rFonts w:ascii="仿宋_GB2312" w:eastAsia="仿宋_GB2312" w:hAnsi="宋体" w:cs="宋体"/>
                <w:kern w:val="0"/>
                <w:szCs w:val="21"/>
              </w:rPr>
            </w:pPr>
            <w:r w:rsidRPr="00511CEA">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left"/>
              <w:rPr>
                <w:rFonts w:ascii="仿宋_GB2312" w:eastAsia="仿宋_GB2312" w:hAnsi="宋体" w:cs="宋体"/>
                <w:kern w:val="0"/>
                <w:szCs w:val="21"/>
              </w:rPr>
            </w:pPr>
            <w:r w:rsidRPr="00511CEA">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-11</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-100.0</w:t>
            </w:r>
          </w:p>
        </w:tc>
      </w:tr>
      <w:tr w:rsidR="00511CEA" w:rsidRPr="00511CEA" w:rsidTr="00511CEA">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511CEA" w:rsidRPr="00511CEA" w:rsidRDefault="00511CEA" w:rsidP="00511CEA">
            <w:pPr>
              <w:widowControl/>
              <w:ind w:firstLineChars="100" w:firstLine="210"/>
              <w:jc w:val="left"/>
              <w:rPr>
                <w:rFonts w:ascii="仿宋_GB2312" w:eastAsia="仿宋_GB2312" w:hAnsi="宋体" w:cs="宋体"/>
                <w:kern w:val="0"/>
                <w:szCs w:val="21"/>
              </w:rPr>
            </w:pPr>
            <w:r w:rsidRPr="00511CEA">
              <w:rPr>
                <w:rFonts w:ascii="仿宋_GB2312" w:eastAsia="仿宋_GB2312" w:hAnsi="宋体" w:cs="宋体" w:hint="eastAsia"/>
                <w:kern w:val="0"/>
                <w:szCs w:val="21"/>
              </w:rPr>
              <w:t>政府住房基金收入</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7</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13</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left"/>
              <w:rPr>
                <w:rFonts w:ascii="仿宋_GB2312" w:eastAsia="仿宋_GB2312" w:hAnsi="宋体" w:cs="宋体"/>
                <w:kern w:val="0"/>
                <w:szCs w:val="21"/>
              </w:rPr>
            </w:pPr>
            <w:r w:rsidRPr="00511CEA">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left"/>
              <w:rPr>
                <w:rFonts w:ascii="仿宋_GB2312" w:eastAsia="仿宋_GB2312" w:hAnsi="宋体" w:cs="宋体"/>
                <w:kern w:val="0"/>
                <w:szCs w:val="21"/>
              </w:rPr>
            </w:pPr>
            <w:r w:rsidRPr="00511CEA">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-7</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-100.0</w:t>
            </w:r>
          </w:p>
        </w:tc>
      </w:tr>
      <w:tr w:rsidR="00511CEA" w:rsidRPr="00511CEA" w:rsidTr="00511CEA">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511CEA" w:rsidRPr="00511CEA" w:rsidRDefault="00511CEA" w:rsidP="00511CEA">
            <w:pPr>
              <w:widowControl/>
              <w:ind w:firstLineChars="100" w:firstLine="210"/>
              <w:jc w:val="left"/>
              <w:rPr>
                <w:rFonts w:ascii="仿宋_GB2312" w:eastAsia="仿宋_GB2312" w:hAnsi="宋体" w:cs="宋体"/>
                <w:kern w:val="0"/>
                <w:szCs w:val="21"/>
              </w:rPr>
            </w:pPr>
            <w:r w:rsidRPr="00511CEA">
              <w:rPr>
                <w:rFonts w:ascii="仿宋_GB2312" w:eastAsia="仿宋_GB2312" w:hAnsi="宋体" w:cs="宋体" w:hint="eastAsia"/>
                <w:kern w:val="0"/>
                <w:szCs w:val="21"/>
              </w:rPr>
              <w:t>其他收入</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163</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402</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128</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31.8</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-35</w:t>
            </w:r>
          </w:p>
        </w:tc>
        <w:tc>
          <w:tcPr>
            <w:tcW w:w="1040" w:type="dxa"/>
            <w:tcBorders>
              <w:top w:val="nil"/>
              <w:left w:val="nil"/>
              <w:bottom w:val="single" w:sz="4" w:space="0" w:color="auto"/>
              <w:right w:val="single" w:sz="4" w:space="0" w:color="auto"/>
            </w:tcBorders>
            <w:shd w:val="clear" w:color="auto" w:fill="auto"/>
            <w:noWrap/>
            <w:vAlign w:val="center"/>
            <w:hideMark/>
          </w:tcPr>
          <w:p w:rsidR="00511CEA" w:rsidRPr="00511CEA" w:rsidRDefault="00511CEA" w:rsidP="00511CEA">
            <w:pPr>
              <w:widowControl/>
              <w:jc w:val="right"/>
              <w:rPr>
                <w:rFonts w:ascii="仿宋_GB2312" w:eastAsia="仿宋_GB2312" w:hAnsi="宋体" w:cs="宋体"/>
                <w:kern w:val="0"/>
                <w:szCs w:val="21"/>
              </w:rPr>
            </w:pPr>
            <w:r w:rsidRPr="00511CEA">
              <w:rPr>
                <w:rFonts w:ascii="仿宋_GB2312" w:eastAsia="仿宋_GB2312" w:hAnsi="宋体" w:cs="宋体" w:hint="eastAsia"/>
                <w:kern w:val="0"/>
                <w:szCs w:val="21"/>
              </w:rPr>
              <w:t>-21.5</w:t>
            </w:r>
          </w:p>
        </w:tc>
      </w:tr>
    </w:tbl>
    <w:p w:rsidR="009D1373" w:rsidRPr="009D1373" w:rsidRDefault="009D1373" w:rsidP="009D1373">
      <w:pPr>
        <w:spacing w:line="586" w:lineRule="exact"/>
        <w:rPr>
          <w:rFonts w:ascii="仿宋_GB2312" w:eastAsia="仿宋_GB2312" w:hAnsi="Times New Roman" w:cs="Times New Roman"/>
          <w:spacing w:val="-4"/>
          <w:sz w:val="32"/>
          <w:szCs w:val="32"/>
        </w:rPr>
      </w:pPr>
    </w:p>
    <w:p w:rsidR="009D1373" w:rsidRPr="009D1373" w:rsidRDefault="009D1373" w:rsidP="009D1373">
      <w:pPr>
        <w:spacing w:line="586" w:lineRule="exact"/>
        <w:rPr>
          <w:rFonts w:ascii="仿宋_GB2312" w:eastAsia="仿宋_GB2312" w:hAnsi="Times New Roman" w:cs="Times New Roman"/>
          <w:spacing w:val="-4"/>
          <w:sz w:val="32"/>
          <w:szCs w:val="32"/>
        </w:rPr>
      </w:pPr>
    </w:p>
    <w:p w:rsidR="009D1373" w:rsidRPr="009D1373" w:rsidRDefault="009D1373" w:rsidP="009D1373">
      <w:pPr>
        <w:spacing w:line="586" w:lineRule="exact"/>
        <w:rPr>
          <w:rFonts w:ascii="仿宋_GB2312" w:eastAsia="仿宋_GB2312" w:hAnsi="Times New Roman" w:cs="Times New Roman"/>
          <w:spacing w:val="-4"/>
          <w:sz w:val="32"/>
          <w:szCs w:val="32"/>
        </w:rPr>
      </w:pPr>
    </w:p>
    <w:p w:rsidR="009D1373" w:rsidRPr="009D1373" w:rsidRDefault="009D1373" w:rsidP="009D1373">
      <w:pPr>
        <w:spacing w:line="586" w:lineRule="exact"/>
        <w:rPr>
          <w:rFonts w:ascii="仿宋_GB2312" w:eastAsia="仿宋_GB2312" w:hAnsi="Times New Roman" w:cs="Times New Roman"/>
          <w:spacing w:val="-4"/>
          <w:sz w:val="32"/>
          <w:szCs w:val="32"/>
        </w:rPr>
      </w:pPr>
    </w:p>
    <w:p w:rsidR="009D1373" w:rsidRPr="009D1373" w:rsidRDefault="009D1373" w:rsidP="009D1373">
      <w:pPr>
        <w:spacing w:line="586" w:lineRule="exact"/>
        <w:rPr>
          <w:rFonts w:ascii="仿宋_GB2312" w:eastAsia="仿宋_GB2312" w:hAnsi="Times New Roman" w:cs="Times New Roman"/>
          <w:spacing w:val="-4"/>
          <w:sz w:val="32"/>
          <w:szCs w:val="32"/>
        </w:rPr>
      </w:pPr>
    </w:p>
    <w:p w:rsidR="009D1373" w:rsidRDefault="009D1373" w:rsidP="009D1373">
      <w:pPr>
        <w:spacing w:line="586" w:lineRule="exact"/>
        <w:rPr>
          <w:rFonts w:ascii="仿宋_GB2312" w:eastAsia="仿宋_GB2312" w:hAnsi="Times New Roman" w:cs="Times New Roman"/>
          <w:spacing w:val="-4"/>
          <w:sz w:val="32"/>
          <w:szCs w:val="32"/>
        </w:rPr>
      </w:pPr>
    </w:p>
    <w:p w:rsidR="00B465D4" w:rsidRPr="009D1373" w:rsidRDefault="00B465D4" w:rsidP="009D1373">
      <w:pPr>
        <w:spacing w:line="586" w:lineRule="exact"/>
        <w:rPr>
          <w:rFonts w:ascii="仿宋_GB2312" w:eastAsia="仿宋_GB2312" w:hAnsi="Times New Roman" w:cs="Times New Roman"/>
          <w:spacing w:val="-4"/>
          <w:sz w:val="32"/>
          <w:szCs w:val="32"/>
        </w:rPr>
      </w:pPr>
    </w:p>
    <w:p w:rsidR="009D1373" w:rsidRPr="009D1373" w:rsidRDefault="009D1373" w:rsidP="009D1373">
      <w:pPr>
        <w:spacing w:line="586" w:lineRule="exact"/>
        <w:rPr>
          <w:rFonts w:ascii="仿宋_GB2312" w:eastAsia="仿宋_GB2312" w:hAnsi="Times New Roman" w:cs="Times New Roman"/>
          <w:spacing w:val="-4"/>
          <w:sz w:val="32"/>
          <w:szCs w:val="32"/>
        </w:rPr>
      </w:pPr>
    </w:p>
    <w:p w:rsidR="009D1373" w:rsidRPr="009D1373" w:rsidRDefault="009D1373" w:rsidP="009D1373">
      <w:pPr>
        <w:spacing w:line="586" w:lineRule="exact"/>
        <w:rPr>
          <w:rFonts w:ascii="仿宋_GB2312" w:eastAsia="仿宋_GB2312" w:hAnsi="Times New Roman" w:cs="Times New Roman"/>
          <w:spacing w:val="-4"/>
          <w:sz w:val="32"/>
          <w:szCs w:val="32"/>
        </w:rPr>
      </w:pPr>
      <w:r w:rsidRPr="009D1373">
        <w:rPr>
          <w:rFonts w:ascii="仿宋_GB2312" w:eastAsia="仿宋_GB2312" w:hAnsi="Times New Roman" w:cs="Times New Roman" w:hint="eastAsia"/>
          <w:spacing w:val="-4"/>
          <w:sz w:val="32"/>
          <w:szCs w:val="32"/>
        </w:rPr>
        <w:lastRenderedPageBreak/>
        <w:t>附件2</w:t>
      </w:r>
    </w:p>
    <w:p w:rsidR="009D1373" w:rsidRPr="009D1373" w:rsidRDefault="009D1373" w:rsidP="009D1373">
      <w:pPr>
        <w:spacing w:line="586" w:lineRule="exact"/>
        <w:jc w:val="center"/>
        <w:rPr>
          <w:rFonts w:ascii="方正小标宋_GBK" w:eastAsia="方正小标宋_GBK" w:hAnsi="Times New Roman" w:cs="Times New Roman"/>
          <w:spacing w:val="-4"/>
          <w:sz w:val="36"/>
          <w:szCs w:val="32"/>
        </w:rPr>
      </w:pPr>
      <w:r w:rsidRPr="009D1373">
        <w:rPr>
          <w:rFonts w:ascii="方正小标宋_GBK" w:eastAsia="方正小标宋_GBK" w:hAnsi="Times New Roman" w:cs="Times New Roman" w:hint="eastAsia"/>
          <w:spacing w:val="-4"/>
          <w:sz w:val="36"/>
          <w:szCs w:val="32"/>
        </w:rPr>
        <w:t>荔浦市202</w:t>
      </w:r>
      <w:r w:rsidR="00703BE4">
        <w:rPr>
          <w:rFonts w:ascii="方正小标宋_GBK" w:eastAsia="方正小标宋_GBK" w:hAnsi="Times New Roman" w:cs="Times New Roman" w:hint="eastAsia"/>
          <w:spacing w:val="-4"/>
          <w:sz w:val="36"/>
          <w:szCs w:val="32"/>
        </w:rPr>
        <w:t>5</w:t>
      </w:r>
      <w:r w:rsidRPr="009D1373">
        <w:rPr>
          <w:rFonts w:ascii="方正小标宋_GBK" w:eastAsia="方正小标宋_GBK" w:hAnsi="Times New Roman" w:cs="Times New Roman" w:hint="eastAsia"/>
          <w:spacing w:val="-4"/>
          <w:sz w:val="36"/>
          <w:szCs w:val="32"/>
        </w:rPr>
        <w:t>年上半年一般公共预算支出执行表</w:t>
      </w:r>
    </w:p>
    <w:p w:rsidR="009D1373" w:rsidRPr="009D1373" w:rsidRDefault="009D1373" w:rsidP="009D1373">
      <w:pPr>
        <w:spacing w:line="586" w:lineRule="exact"/>
        <w:jc w:val="right"/>
        <w:rPr>
          <w:rFonts w:ascii="仿宋_GB2312" w:eastAsia="仿宋_GB2312" w:hAnsi="Times New Roman" w:cs="Times New Roman"/>
          <w:spacing w:val="-4"/>
          <w:sz w:val="24"/>
          <w:szCs w:val="24"/>
        </w:rPr>
      </w:pPr>
      <w:r w:rsidRPr="009D1373">
        <w:rPr>
          <w:rFonts w:ascii="仿宋_GB2312" w:eastAsia="仿宋_GB2312" w:hAnsi="Times New Roman" w:cs="Times New Roman" w:hint="eastAsia"/>
          <w:spacing w:val="-4"/>
          <w:sz w:val="24"/>
          <w:szCs w:val="24"/>
        </w:rPr>
        <w:t>单位：万元</w:t>
      </w:r>
    </w:p>
    <w:tbl>
      <w:tblPr>
        <w:tblW w:w="9860" w:type="dxa"/>
        <w:jc w:val="center"/>
        <w:tblInd w:w="93" w:type="dxa"/>
        <w:tblLook w:val="04A0" w:firstRow="1" w:lastRow="0" w:firstColumn="1" w:lastColumn="0" w:noHBand="0" w:noVBand="1"/>
      </w:tblPr>
      <w:tblGrid>
        <w:gridCol w:w="680"/>
        <w:gridCol w:w="2940"/>
        <w:gridCol w:w="1040"/>
        <w:gridCol w:w="1095"/>
        <w:gridCol w:w="957"/>
        <w:gridCol w:w="1092"/>
        <w:gridCol w:w="1040"/>
        <w:gridCol w:w="1040"/>
      </w:tblGrid>
      <w:tr w:rsidR="00703BE4" w:rsidRPr="00703BE4" w:rsidTr="00703BE4">
        <w:trPr>
          <w:trHeight w:val="319"/>
          <w:jc w:val="center"/>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3BE4" w:rsidRPr="00703BE4" w:rsidRDefault="00703BE4" w:rsidP="00703BE4">
            <w:pPr>
              <w:widowControl/>
              <w:jc w:val="center"/>
              <w:rPr>
                <w:rFonts w:ascii="仿宋_GB2312" w:eastAsia="仿宋_GB2312" w:hAnsi="宋体" w:cs="宋体"/>
                <w:b/>
                <w:bCs/>
                <w:color w:val="000000"/>
                <w:kern w:val="0"/>
                <w:szCs w:val="21"/>
              </w:rPr>
            </w:pPr>
            <w:r w:rsidRPr="00703BE4">
              <w:rPr>
                <w:rFonts w:ascii="仿宋_GB2312" w:eastAsia="仿宋_GB2312" w:hAnsi="宋体" w:cs="宋体" w:hint="eastAsia"/>
                <w:b/>
                <w:bCs/>
                <w:color w:val="000000"/>
                <w:kern w:val="0"/>
                <w:szCs w:val="21"/>
              </w:rPr>
              <w:t>科目编码</w:t>
            </w:r>
          </w:p>
        </w:tc>
        <w:tc>
          <w:tcPr>
            <w:tcW w:w="2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3BE4" w:rsidRPr="00703BE4" w:rsidRDefault="00703BE4" w:rsidP="00703BE4">
            <w:pPr>
              <w:widowControl/>
              <w:jc w:val="center"/>
              <w:rPr>
                <w:rFonts w:ascii="仿宋_GB2312" w:eastAsia="仿宋_GB2312" w:hAnsi="宋体" w:cs="宋体"/>
                <w:b/>
                <w:bCs/>
                <w:color w:val="000000"/>
                <w:kern w:val="0"/>
                <w:szCs w:val="21"/>
              </w:rPr>
            </w:pPr>
            <w:r w:rsidRPr="00703BE4">
              <w:rPr>
                <w:rFonts w:ascii="仿宋_GB2312" w:eastAsia="仿宋_GB2312" w:hAnsi="宋体" w:cs="宋体" w:hint="eastAsia"/>
                <w:b/>
                <w:bCs/>
                <w:color w:val="000000"/>
                <w:kern w:val="0"/>
                <w:szCs w:val="21"/>
              </w:rPr>
              <w:t>科目名称</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3BE4" w:rsidRPr="00703BE4" w:rsidRDefault="00703BE4" w:rsidP="00703BE4">
            <w:pPr>
              <w:widowControl/>
              <w:jc w:val="center"/>
              <w:rPr>
                <w:rFonts w:ascii="仿宋_GB2312" w:eastAsia="仿宋_GB2312" w:hAnsi="宋体" w:cs="宋体"/>
                <w:b/>
                <w:bCs/>
                <w:color w:val="000000"/>
                <w:kern w:val="0"/>
                <w:szCs w:val="21"/>
              </w:rPr>
            </w:pPr>
            <w:r w:rsidRPr="00703BE4">
              <w:rPr>
                <w:rFonts w:ascii="仿宋_GB2312" w:eastAsia="仿宋_GB2312" w:hAnsi="宋体" w:cs="宋体" w:hint="eastAsia"/>
                <w:b/>
                <w:bCs/>
                <w:color w:val="000000"/>
                <w:kern w:val="0"/>
                <w:szCs w:val="21"/>
              </w:rPr>
              <w:t>2024年上半年执行数</w:t>
            </w:r>
          </w:p>
        </w:tc>
        <w:tc>
          <w:tcPr>
            <w:tcW w:w="3120" w:type="dxa"/>
            <w:gridSpan w:val="3"/>
            <w:tcBorders>
              <w:top w:val="single" w:sz="4" w:space="0" w:color="auto"/>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center"/>
              <w:rPr>
                <w:rFonts w:ascii="仿宋_GB2312" w:eastAsia="仿宋_GB2312" w:hAnsi="宋体" w:cs="宋体"/>
                <w:b/>
                <w:bCs/>
                <w:color w:val="000000"/>
                <w:kern w:val="0"/>
                <w:szCs w:val="21"/>
              </w:rPr>
            </w:pPr>
            <w:r w:rsidRPr="00703BE4">
              <w:rPr>
                <w:rFonts w:ascii="仿宋_GB2312" w:eastAsia="仿宋_GB2312" w:hAnsi="宋体" w:cs="宋体" w:hint="eastAsia"/>
                <w:b/>
                <w:bCs/>
                <w:color w:val="000000"/>
                <w:kern w:val="0"/>
                <w:szCs w:val="21"/>
              </w:rPr>
              <w:t>2025年上半年</w:t>
            </w:r>
          </w:p>
        </w:tc>
        <w:tc>
          <w:tcPr>
            <w:tcW w:w="10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03BE4" w:rsidRPr="00703BE4" w:rsidRDefault="00703BE4" w:rsidP="00703BE4">
            <w:pPr>
              <w:widowControl/>
              <w:jc w:val="center"/>
              <w:rPr>
                <w:rFonts w:ascii="仿宋_GB2312" w:eastAsia="仿宋_GB2312" w:hAnsi="宋体" w:cs="宋体"/>
                <w:b/>
                <w:bCs/>
                <w:color w:val="000000"/>
                <w:kern w:val="0"/>
                <w:szCs w:val="21"/>
              </w:rPr>
            </w:pPr>
            <w:r w:rsidRPr="00703BE4">
              <w:rPr>
                <w:rFonts w:ascii="仿宋_GB2312" w:eastAsia="仿宋_GB2312" w:hAnsi="宋体" w:cs="宋体" w:hint="eastAsia"/>
                <w:b/>
                <w:bCs/>
                <w:color w:val="000000"/>
                <w:kern w:val="0"/>
                <w:szCs w:val="21"/>
              </w:rPr>
              <w:t>同比</w:t>
            </w:r>
            <w:r w:rsidRPr="00703BE4">
              <w:rPr>
                <w:rFonts w:ascii="仿宋_GB2312" w:eastAsia="仿宋_GB2312" w:hAnsi="宋体" w:cs="宋体" w:hint="eastAsia"/>
                <w:b/>
                <w:bCs/>
                <w:kern w:val="0"/>
                <w:szCs w:val="21"/>
              </w:rPr>
              <w:t xml:space="preserve">± </w:t>
            </w:r>
          </w:p>
        </w:tc>
        <w:tc>
          <w:tcPr>
            <w:tcW w:w="10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03BE4" w:rsidRPr="00703BE4" w:rsidRDefault="00703BE4" w:rsidP="00703BE4">
            <w:pPr>
              <w:widowControl/>
              <w:jc w:val="center"/>
              <w:rPr>
                <w:rFonts w:ascii="仿宋_GB2312" w:eastAsia="仿宋_GB2312" w:hAnsi="宋体" w:cs="宋体"/>
                <w:b/>
                <w:bCs/>
                <w:color w:val="000000"/>
                <w:kern w:val="0"/>
                <w:szCs w:val="21"/>
              </w:rPr>
            </w:pPr>
            <w:r w:rsidRPr="00703BE4">
              <w:rPr>
                <w:rFonts w:ascii="仿宋_GB2312" w:eastAsia="仿宋_GB2312" w:hAnsi="宋体" w:cs="宋体" w:hint="eastAsia"/>
                <w:b/>
                <w:bCs/>
                <w:color w:val="000000"/>
                <w:kern w:val="0"/>
                <w:szCs w:val="21"/>
              </w:rPr>
              <w:t>同比</w:t>
            </w:r>
            <w:r w:rsidRPr="00703BE4">
              <w:rPr>
                <w:rFonts w:ascii="仿宋_GB2312" w:eastAsia="仿宋_GB2312" w:hAnsi="宋体" w:cs="宋体" w:hint="eastAsia"/>
                <w:b/>
                <w:bCs/>
                <w:kern w:val="0"/>
                <w:szCs w:val="21"/>
              </w:rPr>
              <w:t>±%</w:t>
            </w:r>
          </w:p>
        </w:tc>
      </w:tr>
      <w:tr w:rsidR="00703BE4" w:rsidRPr="00703BE4" w:rsidTr="00703BE4">
        <w:trPr>
          <w:trHeight w:val="739"/>
          <w:jc w:val="center"/>
        </w:trPr>
        <w:tc>
          <w:tcPr>
            <w:tcW w:w="680" w:type="dxa"/>
            <w:vMerge/>
            <w:tcBorders>
              <w:top w:val="single" w:sz="4" w:space="0" w:color="auto"/>
              <w:left w:val="single" w:sz="4" w:space="0" w:color="auto"/>
              <w:bottom w:val="single" w:sz="4" w:space="0" w:color="auto"/>
              <w:right w:val="single" w:sz="4" w:space="0" w:color="auto"/>
            </w:tcBorders>
            <w:vAlign w:val="center"/>
            <w:hideMark/>
          </w:tcPr>
          <w:p w:rsidR="00703BE4" w:rsidRPr="00703BE4" w:rsidRDefault="00703BE4" w:rsidP="00703BE4">
            <w:pPr>
              <w:widowControl/>
              <w:jc w:val="left"/>
              <w:rPr>
                <w:rFonts w:ascii="仿宋_GB2312" w:eastAsia="仿宋_GB2312" w:hAnsi="宋体" w:cs="宋体"/>
                <w:b/>
                <w:bCs/>
                <w:color w:val="000000"/>
                <w:kern w:val="0"/>
                <w:szCs w:val="21"/>
              </w:rPr>
            </w:pPr>
          </w:p>
        </w:tc>
        <w:tc>
          <w:tcPr>
            <w:tcW w:w="2940" w:type="dxa"/>
            <w:vMerge/>
            <w:tcBorders>
              <w:top w:val="single" w:sz="4" w:space="0" w:color="auto"/>
              <w:left w:val="single" w:sz="4" w:space="0" w:color="auto"/>
              <w:bottom w:val="single" w:sz="4" w:space="0" w:color="auto"/>
              <w:right w:val="single" w:sz="4" w:space="0" w:color="auto"/>
            </w:tcBorders>
            <w:vAlign w:val="center"/>
            <w:hideMark/>
          </w:tcPr>
          <w:p w:rsidR="00703BE4" w:rsidRPr="00703BE4" w:rsidRDefault="00703BE4" w:rsidP="00703BE4">
            <w:pPr>
              <w:widowControl/>
              <w:jc w:val="left"/>
              <w:rPr>
                <w:rFonts w:ascii="仿宋_GB2312" w:eastAsia="仿宋_GB2312" w:hAnsi="宋体" w:cs="宋体"/>
                <w:b/>
                <w:bCs/>
                <w:color w:val="000000"/>
                <w:kern w:val="0"/>
                <w:szCs w:val="21"/>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703BE4" w:rsidRPr="00703BE4" w:rsidRDefault="00703BE4" w:rsidP="00703BE4">
            <w:pPr>
              <w:widowControl/>
              <w:jc w:val="left"/>
              <w:rPr>
                <w:rFonts w:ascii="仿宋_GB2312" w:eastAsia="仿宋_GB2312" w:hAnsi="宋体" w:cs="宋体"/>
                <w:b/>
                <w:bCs/>
                <w:color w:val="000000"/>
                <w:kern w:val="0"/>
                <w:szCs w:val="21"/>
              </w:rPr>
            </w:pPr>
          </w:p>
        </w:tc>
        <w:tc>
          <w:tcPr>
            <w:tcW w:w="1095" w:type="dxa"/>
            <w:tcBorders>
              <w:top w:val="nil"/>
              <w:left w:val="nil"/>
              <w:bottom w:val="single" w:sz="4" w:space="0" w:color="auto"/>
              <w:right w:val="single" w:sz="4" w:space="0" w:color="auto"/>
            </w:tcBorders>
            <w:shd w:val="clear" w:color="auto" w:fill="auto"/>
            <w:vAlign w:val="center"/>
            <w:hideMark/>
          </w:tcPr>
          <w:p w:rsidR="00703BE4" w:rsidRPr="00703BE4" w:rsidRDefault="00703BE4" w:rsidP="00703BE4">
            <w:pPr>
              <w:widowControl/>
              <w:jc w:val="center"/>
              <w:rPr>
                <w:rFonts w:ascii="仿宋_GB2312" w:eastAsia="仿宋_GB2312" w:hAnsi="宋体" w:cs="宋体"/>
                <w:b/>
                <w:bCs/>
                <w:kern w:val="0"/>
                <w:szCs w:val="21"/>
              </w:rPr>
            </w:pPr>
            <w:r w:rsidRPr="00703BE4">
              <w:rPr>
                <w:rFonts w:ascii="仿宋_GB2312" w:eastAsia="仿宋_GB2312" w:hAnsi="宋体" w:cs="宋体" w:hint="eastAsia"/>
                <w:b/>
                <w:bCs/>
                <w:kern w:val="0"/>
                <w:szCs w:val="21"/>
              </w:rPr>
              <w:t>预算数</w:t>
            </w:r>
          </w:p>
        </w:tc>
        <w:tc>
          <w:tcPr>
            <w:tcW w:w="933"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center"/>
              <w:rPr>
                <w:rFonts w:ascii="仿宋_GB2312" w:eastAsia="仿宋_GB2312" w:hAnsi="宋体" w:cs="宋体"/>
                <w:b/>
                <w:bCs/>
                <w:color w:val="000000"/>
                <w:kern w:val="0"/>
                <w:szCs w:val="21"/>
              </w:rPr>
            </w:pPr>
            <w:r w:rsidRPr="00703BE4">
              <w:rPr>
                <w:rFonts w:ascii="仿宋_GB2312" w:eastAsia="仿宋_GB2312" w:hAnsi="宋体" w:cs="宋体" w:hint="eastAsia"/>
                <w:b/>
                <w:bCs/>
                <w:color w:val="000000"/>
                <w:kern w:val="0"/>
                <w:szCs w:val="21"/>
              </w:rPr>
              <w:t>执行数</w:t>
            </w:r>
          </w:p>
        </w:tc>
        <w:tc>
          <w:tcPr>
            <w:tcW w:w="1092" w:type="dxa"/>
            <w:tcBorders>
              <w:top w:val="nil"/>
              <w:left w:val="nil"/>
              <w:bottom w:val="single" w:sz="4" w:space="0" w:color="auto"/>
              <w:right w:val="single" w:sz="4" w:space="0" w:color="auto"/>
            </w:tcBorders>
            <w:shd w:val="clear" w:color="auto" w:fill="auto"/>
            <w:vAlign w:val="center"/>
            <w:hideMark/>
          </w:tcPr>
          <w:p w:rsidR="00703BE4" w:rsidRPr="00703BE4" w:rsidRDefault="00703BE4" w:rsidP="00703BE4">
            <w:pPr>
              <w:widowControl/>
              <w:jc w:val="center"/>
              <w:rPr>
                <w:rFonts w:ascii="仿宋_GB2312" w:eastAsia="仿宋_GB2312" w:hAnsi="宋体" w:cs="宋体"/>
                <w:b/>
                <w:bCs/>
                <w:kern w:val="0"/>
                <w:szCs w:val="21"/>
              </w:rPr>
            </w:pPr>
            <w:r w:rsidRPr="00703BE4">
              <w:rPr>
                <w:rFonts w:ascii="仿宋_GB2312" w:eastAsia="仿宋_GB2312" w:hAnsi="宋体" w:cs="宋体" w:hint="eastAsia"/>
                <w:b/>
                <w:bCs/>
                <w:kern w:val="0"/>
                <w:szCs w:val="21"/>
              </w:rPr>
              <w:t>完成预算%</w:t>
            </w:r>
          </w:p>
        </w:tc>
        <w:tc>
          <w:tcPr>
            <w:tcW w:w="1040" w:type="dxa"/>
            <w:vMerge/>
            <w:tcBorders>
              <w:top w:val="single" w:sz="4" w:space="0" w:color="auto"/>
              <w:left w:val="single" w:sz="4" w:space="0" w:color="auto"/>
              <w:bottom w:val="single" w:sz="4" w:space="0" w:color="000000"/>
              <w:right w:val="single" w:sz="4" w:space="0" w:color="auto"/>
            </w:tcBorders>
            <w:vAlign w:val="center"/>
            <w:hideMark/>
          </w:tcPr>
          <w:p w:rsidR="00703BE4" w:rsidRPr="00703BE4" w:rsidRDefault="00703BE4" w:rsidP="00703BE4">
            <w:pPr>
              <w:widowControl/>
              <w:jc w:val="left"/>
              <w:rPr>
                <w:rFonts w:ascii="仿宋_GB2312" w:eastAsia="仿宋_GB2312" w:hAnsi="宋体" w:cs="宋体"/>
                <w:b/>
                <w:bCs/>
                <w:color w:val="000000"/>
                <w:kern w:val="0"/>
                <w:szCs w:val="21"/>
              </w:rPr>
            </w:pPr>
          </w:p>
        </w:tc>
        <w:tc>
          <w:tcPr>
            <w:tcW w:w="1040" w:type="dxa"/>
            <w:vMerge/>
            <w:tcBorders>
              <w:top w:val="single" w:sz="4" w:space="0" w:color="auto"/>
              <w:left w:val="single" w:sz="4" w:space="0" w:color="auto"/>
              <w:bottom w:val="single" w:sz="4" w:space="0" w:color="000000"/>
              <w:right w:val="single" w:sz="4" w:space="0" w:color="auto"/>
            </w:tcBorders>
            <w:vAlign w:val="center"/>
            <w:hideMark/>
          </w:tcPr>
          <w:p w:rsidR="00703BE4" w:rsidRPr="00703BE4" w:rsidRDefault="00703BE4" w:rsidP="00703BE4">
            <w:pPr>
              <w:widowControl/>
              <w:jc w:val="left"/>
              <w:rPr>
                <w:rFonts w:ascii="仿宋_GB2312" w:eastAsia="仿宋_GB2312" w:hAnsi="宋体" w:cs="宋体"/>
                <w:b/>
                <w:bCs/>
                <w:color w:val="000000"/>
                <w:kern w:val="0"/>
                <w:szCs w:val="21"/>
              </w:rPr>
            </w:pPr>
          </w:p>
        </w:tc>
      </w:tr>
      <w:tr w:rsidR="00703BE4" w:rsidRPr="00703BE4" w:rsidTr="00703BE4">
        <w:trPr>
          <w:trHeight w:val="3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703BE4" w:rsidRPr="00703BE4" w:rsidRDefault="00703BE4" w:rsidP="00703BE4">
            <w:pPr>
              <w:widowControl/>
              <w:jc w:val="left"/>
              <w:rPr>
                <w:rFonts w:ascii="仿宋_GB2312" w:eastAsia="仿宋_GB2312" w:hAnsi="宋体" w:cs="宋体"/>
                <w:color w:val="000000"/>
                <w:kern w:val="0"/>
                <w:szCs w:val="21"/>
              </w:rPr>
            </w:pPr>
            <w:r w:rsidRPr="00703BE4">
              <w:rPr>
                <w:rFonts w:ascii="仿宋_GB2312" w:eastAsia="仿宋_GB2312" w:hAnsi="宋体" w:cs="宋体" w:hint="eastAsia"/>
                <w:color w:val="000000"/>
                <w:kern w:val="0"/>
                <w:szCs w:val="21"/>
              </w:rPr>
              <w:t xml:space="preserve">　</w:t>
            </w:r>
          </w:p>
        </w:tc>
        <w:tc>
          <w:tcPr>
            <w:tcW w:w="29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left"/>
              <w:rPr>
                <w:rFonts w:ascii="仿宋_GB2312" w:eastAsia="仿宋_GB2312" w:hAnsi="宋体" w:cs="宋体"/>
                <w:b/>
                <w:bCs/>
                <w:kern w:val="0"/>
                <w:szCs w:val="21"/>
              </w:rPr>
            </w:pPr>
            <w:r w:rsidRPr="00703BE4">
              <w:rPr>
                <w:rFonts w:ascii="仿宋_GB2312" w:eastAsia="仿宋_GB2312" w:hAnsi="宋体" w:cs="宋体" w:hint="eastAsia"/>
                <w:b/>
                <w:bCs/>
                <w:kern w:val="0"/>
                <w:szCs w:val="21"/>
              </w:rPr>
              <w:t>一般公共预算支出合计</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b/>
                <w:bCs/>
                <w:kern w:val="0"/>
                <w:szCs w:val="21"/>
              </w:rPr>
            </w:pPr>
            <w:r w:rsidRPr="00703BE4">
              <w:rPr>
                <w:rFonts w:ascii="仿宋_GB2312" w:eastAsia="仿宋_GB2312" w:hAnsi="宋体" w:cs="宋体" w:hint="eastAsia"/>
                <w:b/>
                <w:bCs/>
                <w:kern w:val="0"/>
                <w:szCs w:val="21"/>
              </w:rPr>
              <w:t>106,941</w:t>
            </w:r>
          </w:p>
        </w:tc>
        <w:tc>
          <w:tcPr>
            <w:tcW w:w="1095"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b/>
                <w:bCs/>
                <w:kern w:val="0"/>
                <w:szCs w:val="21"/>
              </w:rPr>
            </w:pPr>
            <w:r w:rsidRPr="00703BE4">
              <w:rPr>
                <w:rFonts w:ascii="仿宋_GB2312" w:eastAsia="仿宋_GB2312" w:hAnsi="宋体" w:cs="宋体" w:hint="eastAsia"/>
                <w:b/>
                <w:bCs/>
                <w:kern w:val="0"/>
                <w:szCs w:val="21"/>
              </w:rPr>
              <w:t>229,381</w:t>
            </w:r>
          </w:p>
        </w:tc>
        <w:tc>
          <w:tcPr>
            <w:tcW w:w="933"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b/>
                <w:bCs/>
                <w:kern w:val="0"/>
                <w:szCs w:val="21"/>
              </w:rPr>
            </w:pPr>
            <w:r w:rsidRPr="00703BE4">
              <w:rPr>
                <w:rFonts w:ascii="仿宋_GB2312" w:eastAsia="仿宋_GB2312" w:hAnsi="宋体" w:cs="宋体" w:hint="eastAsia"/>
                <w:b/>
                <w:bCs/>
                <w:kern w:val="0"/>
                <w:szCs w:val="21"/>
              </w:rPr>
              <w:t>129,321</w:t>
            </w:r>
          </w:p>
        </w:tc>
        <w:tc>
          <w:tcPr>
            <w:tcW w:w="1092"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b/>
                <w:bCs/>
                <w:kern w:val="0"/>
                <w:szCs w:val="21"/>
              </w:rPr>
            </w:pPr>
            <w:r w:rsidRPr="00703BE4">
              <w:rPr>
                <w:rFonts w:ascii="仿宋_GB2312" w:eastAsia="仿宋_GB2312" w:hAnsi="宋体" w:cs="宋体" w:hint="eastAsia"/>
                <w:b/>
                <w:bCs/>
                <w:kern w:val="0"/>
                <w:szCs w:val="21"/>
              </w:rPr>
              <w:t>56.4</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b/>
                <w:bCs/>
                <w:kern w:val="0"/>
                <w:szCs w:val="21"/>
              </w:rPr>
            </w:pPr>
            <w:r w:rsidRPr="00703BE4">
              <w:rPr>
                <w:rFonts w:ascii="仿宋_GB2312" w:eastAsia="仿宋_GB2312" w:hAnsi="宋体" w:cs="宋体" w:hint="eastAsia"/>
                <w:b/>
                <w:bCs/>
                <w:kern w:val="0"/>
                <w:szCs w:val="21"/>
              </w:rPr>
              <w:t>22,380</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b/>
                <w:bCs/>
                <w:color w:val="000000"/>
                <w:kern w:val="0"/>
                <w:szCs w:val="21"/>
              </w:rPr>
            </w:pPr>
            <w:r w:rsidRPr="00703BE4">
              <w:rPr>
                <w:rFonts w:ascii="仿宋_GB2312" w:eastAsia="仿宋_GB2312" w:hAnsi="宋体" w:cs="宋体" w:hint="eastAsia"/>
                <w:b/>
                <w:bCs/>
                <w:color w:val="000000"/>
                <w:kern w:val="0"/>
                <w:szCs w:val="21"/>
              </w:rPr>
              <w:t>20.9</w:t>
            </w:r>
          </w:p>
        </w:tc>
      </w:tr>
      <w:tr w:rsidR="00703BE4" w:rsidRPr="00703BE4" w:rsidTr="00703BE4">
        <w:trPr>
          <w:trHeight w:val="360"/>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703BE4" w:rsidRPr="00703BE4" w:rsidRDefault="00703BE4" w:rsidP="00703BE4">
            <w:pPr>
              <w:widowControl/>
              <w:jc w:val="center"/>
              <w:rPr>
                <w:rFonts w:ascii="仿宋_GB2312" w:eastAsia="仿宋_GB2312" w:hAnsi="宋体" w:cs="宋体"/>
                <w:kern w:val="0"/>
                <w:szCs w:val="21"/>
              </w:rPr>
            </w:pPr>
            <w:r w:rsidRPr="00703BE4">
              <w:rPr>
                <w:rFonts w:ascii="仿宋_GB2312" w:eastAsia="仿宋_GB2312" w:hAnsi="宋体" w:cs="宋体" w:hint="eastAsia"/>
                <w:kern w:val="0"/>
                <w:szCs w:val="21"/>
              </w:rPr>
              <w:t>201</w:t>
            </w:r>
          </w:p>
        </w:tc>
        <w:tc>
          <w:tcPr>
            <w:tcW w:w="29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left"/>
              <w:rPr>
                <w:rFonts w:ascii="仿宋_GB2312" w:eastAsia="仿宋_GB2312" w:hAnsi="宋体" w:cs="宋体"/>
                <w:kern w:val="0"/>
                <w:szCs w:val="21"/>
              </w:rPr>
            </w:pPr>
            <w:r w:rsidRPr="00703BE4">
              <w:rPr>
                <w:rFonts w:ascii="仿宋_GB2312" w:eastAsia="仿宋_GB2312" w:hAnsi="宋体" w:cs="宋体" w:hint="eastAsia"/>
                <w:kern w:val="0"/>
                <w:szCs w:val="21"/>
              </w:rPr>
              <w:t>一般公共服务支出</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color w:val="000000"/>
                <w:kern w:val="0"/>
                <w:szCs w:val="21"/>
              </w:rPr>
            </w:pPr>
            <w:r w:rsidRPr="00703BE4">
              <w:rPr>
                <w:rFonts w:ascii="仿宋_GB2312" w:eastAsia="仿宋_GB2312" w:hAnsi="宋体" w:cs="宋体" w:hint="eastAsia"/>
                <w:color w:val="000000"/>
                <w:kern w:val="0"/>
                <w:szCs w:val="21"/>
              </w:rPr>
              <w:t>10,437</w:t>
            </w:r>
          </w:p>
        </w:tc>
        <w:tc>
          <w:tcPr>
            <w:tcW w:w="1095"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color w:val="000000"/>
                <w:kern w:val="0"/>
                <w:szCs w:val="21"/>
              </w:rPr>
            </w:pPr>
            <w:r w:rsidRPr="00703BE4">
              <w:rPr>
                <w:rFonts w:ascii="仿宋_GB2312" w:eastAsia="仿宋_GB2312" w:hAnsi="宋体" w:cs="宋体" w:hint="eastAsia"/>
                <w:color w:val="000000"/>
                <w:kern w:val="0"/>
                <w:szCs w:val="21"/>
              </w:rPr>
              <w:t>16,751</w:t>
            </w:r>
          </w:p>
        </w:tc>
        <w:tc>
          <w:tcPr>
            <w:tcW w:w="933"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14,409</w:t>
            </w:r>
          </w:p>
        </w:tc>
        <w:tc>
          <w:tcPr>
            <w:tcW w:w="1092"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86.0</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3,972</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color w:val="000000"/>
                <w:kern w:val="0"/>
                <w:szCs w:val="21"/>
              </w:rPr>
            </w:pPr>
            <w:r w:rsidRPr="00703BE4">
              <w:rPr>
                <w:rFonts w:ascii="仿宋_GB2312" w:eastAsia="仿宋_GB2312" w:hAnsi="宋体" w:cs="宋体" w:hint="eastAsia"/>
                <w:color w:val="000000"/>
                <w:kern w:val="0"/>
                <w:szCs w:val="21"/>
              </w:rPr>
              <w:t>38.1</w:t>
            </w:r>
          </w:p>
        </w:tc>
      </w:tr>
      <w:tr w:rsidR="00703BE4" w:rsidRPr="00703BE4" w:rsidTr="00703BE4">
        <w:trPr>
          <w:trHeight w:val="360"/>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703BE4" w:rsidRPr="00703BE4" w:rsidRDefault="00703BE4" w:rsidP="00703BE4">
            <w:pPr>
              <w:widowControl/>
              <w:jc w:val="center"/>
              <w:rPr>
                <w:rFonts w:ascii="仿宋_GB2312" w:eastAsia="仿宋_GB2312" w:hAnsi="宋体" w:cs="宋体"/>
                <w:kern w:val="0"/>
                <w:szCs w:val="21"/>
              </w:rPr>
            </w:pPr>
            <w:r w:rsidRPr="00703BE4">
              <w:rPr>
                <w:rFonts w:ascii="仿宋_GB2312" w:eastAsia="仿宋_GB2312" w:hAnsi="宋体" w:cs="宋体" w:hint="eastAsia"/>
                <w:kern w:val="0"/>
                <w:szCs w:val="21"/>
              </w:rPr>
              <w:t>202</w:t>
            </w:r>
          </w:p>
        </w:tc>
        <w:tc>
          <w:tcPr>
            <w:tcW w:w="29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left"/>
              <w:rPr>
                <w:rFonts w:ascii="仿宋_GB2312" w:eastAsia="仿宋_GB2312" w:hAnsi="宋体" w:cs="宋体"/>
                <w:kern w:val="0"/>
                <w:szCs w:val="21"/>
              </w:rPr>
            </w:pPr>
            <w:r w:rsidRPr="00703BE4">
              <w:rPr>
                <w:rFonts w:ascii="仿宋_GB2312" w:eastAsia="仿宋_GB2312" w:hAnsi="宋体" w:cs="宋体" w:hint="eastAsia"/>
                <w:kern w:val="0"/>
                <w:szCs w:val="21"/>
              </w:rPr>
              <w:t>外交支出</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color w:val="000000"/>
                <w:kern w:val="0"/>
                <w:szCs w:val="21"/>
              </w:rPr>
            </w:pPr>
            <w:r w:rsidRPr="00703BE4">
              <w:rPr>
                <w:rFonts w:ascii="仿宋_GB2312" w:eastAsia="仿宋_GB2312" w:hAnsi="宋体" w:cs="宋体" w:hint="eastAsia"/>
                <w:color w:val="000000"/>
                <w:kern w:val="0"/>
                <w:szCs w:val="21"/>
              </w:rPr>
              <w:t xml:space="preserve">　</w:t>
            </w:r>
          </w:p>
        </w:tc>
        <w:tc>
          <w:tcPr>
            <w:tcW w:w="1095"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color w:val="000000"/>
                <w:kern w:val="0"/>
                <w:szCs w:val="21"/>
              </w:rPr>
            </w:pPr>
            <w:r w:rsidRPr="00703BE4">
              <w:rPr>
                <w:rFonts w:ascii="仿宋_GB2312" w:eastAsia="仿宋_GB2312" w:hAnsi="宋体" w:cs="宋体" w:hint="eastAsia"/>
                <w:color w:val="000000"/>
                <w:kern w:val="0"/>
                <w:szCs w:val="21"/>
              </w:rPr>
              <w:t xml:space="preserve">　</w:t>
            </w:r>
          </w:p>
        </w:tc>
        <w:tc>
          <w:tcPr>
            <w:tcW w:w="933"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 xml:space="preserve">　</w:t>
            </w:r>
          </w:p>
        </w:tc>
        <w:tc>
          <w:tcPr>
            <w:tcW w:w="1092"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color w:val="000000"/>
                <w:kern w:val="0"/>
                <w:szCs w:val="21"/>
              </w:rPr>
            </w:pPr>
            <w:r w:rsidRPr="00703BE4">
              <w:rPr>
                <w:rFonts w:ascii="仿宋_GB2312" w:eastAsia="仿宋_GB2312" w:hAnsi="宋体" w:cs="宋体" w:hint="eastAsia"/>
                <w:color w:val="000000"/>
                <w:kern w:val="0"/>
                <w:szCs w:val="21"/>
              </w:rPr>
              <w:t xml:space="preserve">　</w:t>
            </w:r>
          </w:p>
        </w:tc>
      </w:tr>
      <w:tr w:rsidR="00703BE4" w:rsidRPr="00703BE4" w:rsidTr="00703BE4">
        <w:trPr>
          <w:trHeight w:val="360"/>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703BE4" w:rsidRPr="00703BE4" w:rsidRDefault="00703BE4" w:rsidP="00703BE4">
            <w:pPr>
              <w:widowControl/>
              <w:jc w:val="center"/>
              <w:rPr>
                <w:rFonts w:ascii="仿宋_GB2312" w:eastAsia="仿宋_GB2312" w:hAnsi="宋体" w:cs="宋体"/>
                <w:kern w:val="0"/>
                <w:szCs w:val="21"/>
              </w:rPr>
            </w:pPr>
            <w:r w:rsidRPr="00703BE4">
              <w:rPr>
                <w:rFonts w:ascii="仿宋_GB2312" w:eastAsia="仿宋_GB2312" w:hAnsi="宋体" w:cs="宋体" w:hint="eastAsia"/>
                <w:kern w:val="0"/>
                <w:szCs w:val="21"/>
              </w:rPr>
              <w:t>203</w:t>
            </w:r>
          </w:p>
        </w:tc>
        <w:tc>
          <w:tcPr>
            <w:tcW w:w="29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left"/>
              <w:rPr>
                <w:rFonts w:ascii="仿宋_GB2312" w:eastAsia="仿宋_GB2312" w:hAnsi="宋体" w:cs="宋体"/>
                <w:kern w:val="0"/>
                <w:szCs w:val="21"/>
              </w:rPr>
            </w:pPr>
            <w:r w:rsidRPr="00703BE4">
              <w:rPr>
                <w:rFonts w:ascii="仿宋_GB2312" w:eastAsia="仿宋_GB2312" w:hAnsi="宋体" w:cs="宋体" w:hint="eastAsia"/>
                <w:kern w:val="0"/>
                <w:szCs w:val="21"/>
              </w:rPr>
              <w:t>国防支出</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color w:val="000000"/>
                <w:kern w:val="0"/>
                <w:szCs w:val="21"/>
              </w:rPr>
            </w:pPr>
            <w:r w:rsidRPr="00703BE4">
              <w:rPr>
                <w:rFonts w:ascii="仿宋_GB2312" w:eastAsia="仿宋_GB2312" w:hAnsi="宋体" w:cs="宋体" w:hint="eastAsia"/>
                <w:color w:val="000000"/>
                <w:kern w:val="0"/>
                <w:szCs w:val="21"/>
              </w:rPr>
              <w:t>252</w:t>
            </w:r>
          </w:p>
        </w:tc>
        <w:tc>
          <w:tcPr>
            <w:tcW w:w="1095"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color w:val="000000"/>
                <w:kern w:val="0"/>
                <w:szCs w:val="21"/>
              </w:rPr>
            </w:pPr>
            <w:r w:rsidRPr="00703BE4">
              <w:rPr>
                <w:rFonts w:ascii="仿宋_GB2312" w:eastAsia="仿宋_GB2312" w:hAnsi="宋体" w:cs="宋体" w:hint="eastAsia"/>
                <w:color w:val="000000"/>
                <w:kern w:val="0"/>
                <w:szCs w:val="21"/>
              </w:rPr>
              <w:t>64</w:t>
            </w:r>
          </w:p>
        </w:tc>
        <w:tc>
          <w:tcPr>
            <w:tcW w:w="933"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916</w:t>
            </w:r>
          </w:p>
        </w:tc>
        <w:tc>
          <w:tcPr>
            <w:tcW w:w="1092"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1,431.3</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664</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color w:val="000000"/>
                <w:kern w:val="0"/>
                <w:szCs w:val="21"/>
              </w:rPr>
            </w:pPr>
            <w:r w:rsidRPr="00703BE4">
              <w:rPr>
                <w:rFonts w:ascii="仿宋_GB2312" w:eastAsia="仿宋_GB2312" w:hAnsi="宋体" w:cs="宋体" w:hint="eastAsia"/>
                <w:color w:val="000000"/>
                <w:kern w:val="0"/>
                <w:szCs w:val="21"/>
              </w:rPr>
              <w:t>263.5</w:t>
            </w:r>
          </w:p>
        </w:tc>
      </w:tr>
      <w:tr w:rsidR="00703BE4" w:rsidRPr="00703BE4" w:rsidTr="00703BE4">
        <w:trPr>
          <w:trHeight w:val="360"/>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703BE4" w:rsidRPr="00703BE4" w:rsidRDefault="00703BE4" w:rsidP="00703BE4">
            <w:pPr>
              <w:widowControl/>
              <w:jc w:val="center"/>
              <w:rPr>
                <w:rFonts w:ascii="仿宋_GB2312" w:eastAsia="仿宋_GB2312" w:hAnsi="宋体" w:cs="宋体"/>
                <w:kern w:val="0"/>
                <w:szCs w:val="21"/>
              </w:rPr>
            </w:pPr>
            <w:r w:rsidRPr="00703BE4">
              <w:rPr>
                <w:rFonts w:ascii="仿宋_GB2312" w:eastAsia="仿宋_GB2312" w:hAnsi="宋体" w:cs="宋体" w:hint="eastAsia"/>
                <w:kern w:val="0"/>
                <w:szCs w:val="21"/>
              </w:rPr>
              <w:t>204</w:t>
            </w:r>
          </w:p>
        </w:tc>
        <w:tc>
          <w:tcPr>
            <w:tcW w:w="29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left"/>
              <w:rPr>
                <w:rFonts w:ascii="仿宋_GB2312" w:eastAsia="仿宋_GB2312" w:hAnsi="宋体" w:cs="宋体"/>
                <w:kern w:val="0"/>
                <w:szCs w:val="21"/>
              </w:rPr>
            </w:pPr>
            <w:r w:rsidRPr="00703BE4">
              <w:rPr>
                <w:rFonts w:ascii="仿宋_GB2312" w:eastAsia="仿宋_GB2312" w:hAnsi="宋体" w:cs="宋体" w:hint="eastAsia"/>
                <w:kern w:val="0"/>
                <w:szCs w:val="21"/>
              </w:rPr>
              <w:t>公共安全支出</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color w:val="000000"/>
                <w:kern w:val="0"/>
                <w:szCs w:val="21"/>
              </w:rPr>
            </w:pPr>
            <w:r w:rsidRPr="00703BE4">
              <w:rPr>
                <w:rFonts w:ascii="仿宋_GB2312" w:eastAsia="仿宋_GB2312" w:hAnsi="宋体" w:cs="宋体" w:hint="eastAsia"/>
                <w:color w:val="000000"/>
                <w:kern w:val="0"/>
                <w:szCs w:val="21"/>
              </w:rPr>
              <w:t>4,715</w:t>
            </w:r>
          </w:p>
        </w:tc>
        <w:tc>
          <w:tcPr>
            <w:tcW w:w="1095"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color w:val="000000"/>
                <w:kern w:val="0"/>
                <w:szCs w:val="21"/>
              </w:rPr>
            </w:pPr>
            <w:r w:rsidRPr="00703BE4">
              <w:rPr>
                <w:rFonts w:ascii="仿宋_GB2312" w:eastAsia="仿宋_GB2312" w:hAnsi="宋体" w:cs="宋体" w:hint="eastAsia"/>
                <w:color w:val="000000"/>
                <w:kern w:val="0"/>
                <w:szCs w:val="21"/>
              </w:rPr>
              <w:t>8,553</w:t>
            </w:r>
          </w:p>
        </w:tc>
        <w:tc>
          <w:tcPr>
            <w:tcW w:w="933"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6,366</w:t>
            </w:r>
          </w:p>
        </w:tc>
        <w:tc>
          <w:tcPr>
            <w:tcW w:w="1092"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74.4</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1,651</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color w:val="000000"/>
                <w:kern w:val="0"/>
                <w:szCs w:val="21"/>
              </w:rPr>
            </w:pPr>
            <w:r w:rsidRPr="00703BE4">
              <w:rPr>
                <w:rFonts w:ascii="仿宋_GB2312" w:eastAsia="仿宋_GB2312" w:hAnsi="宋体" w:cs="宋体" w:hint="eastAsia"/>
                <w:color w:val="000000"/>
                <w:kern w:val="0"/>
                <w:szCs w:val="21"/>
              </w:rPr>
              <w:t>35.0</w:t>
            </w:r>
          </w:p>
        </w:tc>
      </w:tr>
      <w:tr w:rsidR="00703BE4" w:rsidRPr="00703BE4" w:rsidTr="00703BE4">
        <w:trPr>
          <w:trHeight w:val="360"/>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703BE4" w:rsidRPr="00703BE4" w:rsidRDefault="00703BE4" w:rsidP="00703BE4">
            <w:pPr>
              <w:widowControl/>
              <w:jc w:val="center"/>
              <w:rPr>
                <w:rFonts w:ascii="仿宋_GB2312" w:eastAsia="仿宋_GB2312" w:hAnsi="宋体" w:cs="宋体"/>
                <w:kern w:val="0"/>
                <w:szCs w:val="21"/>
              </w:rPr>
            </w:pPr>
            <w:r w:rsidRPr="00703BE4">
              <w:rPr>
                <w:rFonts w:ascii="仿宋_GB2312" w:eastAsia="仿宋_GB2312" w:hAnsi="宋体" w:cs="宋体" w:hint="eastAsia"/>
                <w:kern w:val="0"/>
                <w:szCs w:val="21"/>
              </w:rPr>
              <w:t>205</w:t>
            </w:r>
          </w:p>
        </w:tc>
        <w:tc>
          <w:tcPr>
            <w:tcW w:w="29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left"/>
              <w:rPr>
                <w:rFonts w:ascii="仿宋_GB2312" w:eastAsia="仿宋_GB2312" w:hAnsi="宋体" w:cs="宋体"/>
                <w:kern w:val="0"/>
                <w:szCs w:val="21"/>
              </w:rPr>
            </w:pPr>
            <w:r w:rsidRPr="00703BE4">
              <w:rPr>
                <w:rFonts w:ascii="仿宋_GB2312" w:eastAsia="仿宋_GB2312" w:hAnsi="宋体" w:cs="宋体" w:hint="eastAsia"/>
                <w:kern w:val="0"/>
                <w:szCs w:val="21"/>
              </w:rPr>
              <w:t>教育支出</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color w:val="000000"/>
                <w:kern w:val="0"/>
                <w:szCs w:val="21"/>
              </w:rPr>
            </w:pPr>
            <w:r w:rsidRPr="00703BE4">
              <w:rPr>
                <w:rFonts w:ascii="仿宋_GB2312" w:eastAsia="仿宋_GB2312" w:hAnsi="宋体" w:cs="宋体" w:hint="eastAsia"/>
                <w:color w:val="000000"/>
                <w:kern w:val="0"/>
                <w:szCs w:val="21"/>
              </w:rPr>
              <w:t>21,395</w:t>
            </w:r>
          </w:p>
        </w:tc>
        <w:tc>
          <w:tcPr>
            <w:tcW w:w="1095"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color w:val="000000"/>
                <w:kern w:val="0"/>
                <w:szCs w:val="21"/>
              </w:rPr>
            </w:pPr>
            <w:r w:rsidRPr="00703BE4">
              <w:rPr>
                <w:rFonts w:ascii="仿宋_GB2312" w:eastAsia="仿宋_GB2312" w:hAnsi="宋体" w:cs="宋体" w:hint="eastAsia"/>
                <w:color w:val="000000"/>
                <w:kern w:val="0"/>
                <w:szCs w:val="21"/>
              </w:rPr>
              <w:t>50,597</w:t>
            </w:r>
          </w:p>
        </w:tc>
        <w:tc>
          <w:tcPr>
            <w:tcW w:w="933"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29,714</w:t>
            </w:r>
          </w:p>
        </w:tc>
        <w:tc>
          <w:tcPr>
            <w:tcW w:w="1092"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58.7</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8,319</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color w:val="000000"/>
                <w:kern w:val="0"/>
                <w:szCs w:val="21"/>
              </w:rPr>
            </w:pPr>
            <w:r w:rsidRPr="00703BE4">
              <w:rPr>
                <w:rFonts w:ascii="仿宋_GB2312" w:eastAsia="仿宋_GB2312" w:hAnsi="宋体" w:cs="宋体" w:hint="eastAsia"/>
                <w:color w:val="000000"/>
                <w:kern w:val="0"/>
                <w:szCs w:val="21"/>
              </w:rPr>
              <w:t>38.9</w:t>
            </w:r>
          </w:p>
        </w:tc>
      </w:tr>
      <w:tr w:rsidR="00703BE4" w:rsidRPr="00703BE4" w:rsidTr="00703BE4">
        <w:trPr>
          <w:trHeight w:val="360"/>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703BE4" w:rsidRPr="00703BE4" w:rsidRDefault="00703BE4" w:rsidP="00703BE4">
            <w:pPr>
              <w:widowControl/>
              <w:jc w:val="center"/>
              <w:rPr>
                <w:rFonts w:ascii="仿宋_GB2312" w:eastAsia="仿宋_GB2312" w:hAnsi="宋体" w:cs="宋体"/>
                <w:kern w:val="0"/>
                <w:szCs w:val="21"/>
              </w:rPr>
            </w:pPr>
            <w:r w:rsidRPr="00703BE4">
              <w:rPr>
                <w:rFonts w:ascii="仿宋_GB2312" w:eastAsia="仿宋_GB2312" w:hAnsi="宋体" w:cs="宋体" w:hint="eastAsia"/>
                <w:kern w:val="0"/>
                <w:szCs w:val="21"/>
              </w:rPr>
              <w:t>206</w:t>
            </w:r>
          </w:p>
        </w:tc>
        <w:tc>
          <w:tcPr>
            <w:tcW w:w="29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left"/>
              <w:rPr>
                <w:rFonts w:ascii="仿宋_GB2312" w:eastAsia="仿宋_GB2312" w:hAnsi="宋体" w:cs="宋体"/>
                <w:kern w:val="0"/>
                <w:szCs w:val="21"/>
              </w:rPr>
            </w:pPr>
            <w:r w:rsidRPr="00703BE4">
              <w:rPr>
                <w:rFonts w:ascii="仿宋_GB2312" w:eastAsia="仿宋_GB2312" w:hAnsi="宋体" w:cs="宋体" w:hint="eastAsia"/>
                <w:kern w:val="0"/>
                <w:szCs w:val="21"/>
              </w:rPr>
              <w:t>科学技术支出</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color w:val="000000"/>
                <w:kern w:val="0"/>
                <w:szCs w:val="21"/>
              </w:rPr>
            </w:pPr>
            <w:r w:rsidRPr="00703BE4">
              <w:rPr>
                <w:rFonts w:ascii="仿宋_GB2312" w:eastAsia="仿宋_GB2312" w:hAnsi="宋体" w:cs="宋体" w:hint="eastAsia"/>
                <w:color w:val="000000"/>
                <w:kern w:val="0"/>
                <w:szCs w:val="21"/>
              </w:rPr>
              <w:t>1,040</w:t>
            </w:r>
          </w:p>
        </w:tc>
        <w:tc>
          <w:tcPr>
            <w:tcW w:w="1095"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color w:val="000000"/>
                <w:kern w:val="0"/>
                <w:szCs w:val="21"/>
              </w:rPr>
            </w:pPr>
            <w:r w:rsidRPr="00703BE4">
              <w:rPr>
                <w:rFonts w:ascii="仿宋_GB2312" w:eastAsia="仿宋_GB2312" w:hAnsi="宋体" w:cs="宋体" w:hint="eastAsia"/>
                <w:color w:val="000000"/>
                <w:kern w:val="0"/>
                <w:szCs w:val="21"/>
              </w:rPr>
              <w:t>2,443</w:t>
            </w:r>
          </w:p>
        </w:tc>
        <w:tc>
          <w:tcPr>
            <w:tcW w:w="933"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1,143</w:t>
            </w:r>
          </w:p>
        </w:tc>
        <w:tc>
          <w:tcPr>
            <w:tcW w:w="1092"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46.8</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103</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color w:val="000000"/>
                <w:kern w:val="0"/>
                <w:szCs w:val="21"/>
              </w:rPr>
            </w:pPr>
            <w:r w:rsidRPr="00703BE4">
              <w:rPr>
                <w:rFonts w:ascii="仿宋_GB2312" w:eastAsia="仿宋_GB2312" w:hAnsi="宋体" w:cs="宋体" w:hint="eastAsia"/>
                <w:color w:val="000000"/>
                <w:kern w:val="0"/>
                <w:szCs w:val="21"/>
              </w:rPr>
              <w:t>9.9</w:t>
            </w:r>
          </w:p>
        </w:tc>
      </w:tr>
      <w:tr w:rsidR="00703BE4" w:rsidRPr="00703BE4" w:rsidTr="00703BE4">
        <w:trPr>
          <w:trHeight w:val="360"/>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703BE4" w:rsidRPr="00703BE4" w:rsidRDefault="00703BE4" w:rsidP="00703BE4">
            <w:pPr>
              <w:widowControl/>
              <w:jc w:val="center"/>
              <w:rPr>
                <w:rFonts w:ascii="仿宋_GB2312" w:eastAsia="仿宋_GB2312" w:hAnsi="宋体" w:cs="宋体"/>
                <w:kern w:val="0"/>
                <w:szCs w:val="21"/>
              </w:rPr>
            </w:pPr>
            <w:r w:rsidRPr="00703BE4">
              <w:rPr>
                <w:rFonts w:ascii="仿宋_GB2312" w:eastAsia="仿宋_GB2312" w:hAnsi="宋体" w:cs="宋体" w:hint="eastAsia"/>
                <w:kern w:val="0"/>
                <w:szCs w:val="21"/>
              </w:rPr>
              <w:t>207</w:t>
            </w:r>
          </w:p>
        </w:tc>
        <w:tc>
          <w:tcPr>
            <w:tcW w:w="29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left"/>
              <w:rPr>
                <w:rFonts w:ascii="仿宋_GB2312" w:eastAsia="仿宋_GB2312" w:hAnsi="宋体" w:cs="宋体"/>
                <w:kern w:val="0"/>
                <w:szCs w:val="21"/>
              </w:rPr>
            </w:pPr>
            <w:r w:rsidRPr="00703BE4">
              <w:rPr>
                <w:rFonts w:ascii="仿宋_GB2312" w:eastAsia="仿宋_GB2312" w:hAnsi="宋体" w:cs="宋体" w:hint="eastAsia"/>
                <w:kern w:val="0"/>
                <w:szCs w:val="21"/>
              </w:rPr>
              <w:t>文化旅游体育与传媒支出</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color w:val="000000"/>
                <w:kern w:val="0"/>
                <w:szCs w:val="21"/>
              </w:rPr>
            </w:pPr>
            <w:r w:rsidRPr="00703BE4">
              <w:rPr>
                <w:rFonts w:ascii="仿宋_GB2312" w:eastAsia="仿宋_GB2312" w:hAnsi="宋体" w:cs="宋体" w:hint="eastAsia"/>
                <w:color w:val="000000"/>
                <w:kern w:val="0"/>
                <w:szCs w:val="21"/>
              </w:rPr>
              <w:t>662</w:t>
            </w:r>
          </w:p>
        </w:tc>
        <w:tc>
          <w:tcPr>
            <w:tcW w:w="1095"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color w:val="000000"/>
                <w:kern w:val="0"/>
                <w:szCs w:val="21"/>
              </w:rPr>
            </w:pPr>
            <w:r w:rsidRPr="00703BE4">
              <w:rPr>
                <w:rFonts w:ascii="仿宋_GB2312" w:eastAsia="仿宋_GB2312" w:hAnsi="宋体" w:cs="宋体" w:hint="eastAsia"/>
                <w:color w:val="000000"/>
                <w:kern w:val="0"/>
                <w:szCs w:val="21"/>
              </w:rPr>
              <w:t>1,072</w:t>
            </w:r>
          </w:p>
        </w:tc>
        <w:tc>
          <w:tcPr>
            <w:tcW w:w="933"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1,199</w:t>
            </w:r>
          </w:p>
        </w:tc>
        <w:tc>
          <w:tcPr>
            <w:tcW w:w="1092"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111.8</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537</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color w:val="000000"/>
                <w:kern w:val="0"/>
                <w:szCs w:val="21"/>
              </w:rPr>
            </w:pPr>
            <w:r w:rsidRPr="00703BE4">
              <w:rPr>
                <w:rFonts w:ascii="仿宋_GB2312" w:eastAsia="仿宋_GB2312" w:hAnsi="宋体" w:cs="宋体" w:hint="eastAsia"/>
                <w:color w:val="000000"/>
                <w:kern w:val="0"/>
                <w:szCs w:val="21"/>
              </w:rPr>
              <w:t>81.1</w:t>
            </w:r>
          </w:p>
        </w:tc>
      </w:tr>
      <w:tr w:rsidR="00703BE4" w:rsidRPr="00703BE4" w:rsidTr="00703BE4">
        <w:trPr>
          <w:trHeight w:val="360"/>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703BE4" w:rsidRPr="00703BE4" w:rsidRDefault="00703BE4" w:rsidP="00703BE4">
            <w:pPr>
              <w:widowControl/>
              <w:jc w:val="center"/>
              <w:rPr>
                <w:rFonts w:ascii="仿宋_GB2312" w:eastAsia="仿宋_GB2312" w:hAnsi="宋体" w:cs="宋体"/>
                <w:kern w:val="0"/>
                <w:szCs w:val="21"/>
              </w:rPr>
            </w:pPr>
            <w:r w:rsidRPr="00703BE4">
              <w:rPr>
                <w:rFonts w:ascii="仿宋_GB2312" w:eastAsia="仿宋_GB2312" w:hAnsi="宋体" w:cs="宋体" w:hint="eastAsia"/>
                <w:kern w:val="0"/>
                <w:szCs w:val="21"/>
              </w:rPr>
              <w:t>208</w:t>
            </w:r>
          </w:p>
        </w:tc>
        <w:tc>
          <w:tcPr>
            <w:tcW w:w="29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left"/>
              <w:rPr>
                <w:rFonts w:ascii="仿宋_GB2312" w:eastAsia="仿宋_GB2312" w:hAnsi="宋体" w:cs="宋体"/>
                <w:kern w:val="0"/>
                <w:szCs w:val="21"/>
              </w:rPr>
            </w:pPr>
            <w:r w:rsidRPr="00703BE4">
              <w:rPr>
                <w:rFonts w:ascii="仿宋_GB2312" w:eastAsia="仿宋_GB2312" w:hAnsi="宋体" w:cs="宋体" w:hint="eastAsia"/>
                <w:kern w:val="0"/>
                <w:szCs w:val="21"/>
              </w:rPr>
              <w:t>社会保障和就业支出</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color w:val="000000"/>
                <w:kern w:val="0"/>
                <w:szCs w:val="21"/>
              </w:rPr>
            </w:pPr>
            <w:r w:rsidRPr="00703BE4">
              <w:rPr>
                <w:rFonts w:ascii="仿宋_GB2312" w:eastAsia="仿宋_GB2312" w:hAnsi="宋体" w:cs="宋体" w:hint="eastAsia"/>
                <w:color w:val="000000"/>
                <w:kern w:val="0"/>
                <w:szCs w:val="21"/>
              </w:rPr>
              <w:t>28,373</w:t>
            </w:r>
          </w:p>
        </w:tc>
        <w:tc>
          <w:tcPr>
            <w:tcW w:w="1095"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color w:val="000000"/>
                <w:kern w:val="0"/>
                <w:szCs w:val="21"/>
              </w:rPr>
            </w:pPr>
            <w:r w:rsidRPr="00703BE4">
              <w:rPr>
                <w:rFonts w:ascii="仿宋_GB2312" w:eastAsia="仿宋_GB2312" w:hAnsi="宋体" w:cs="宋体" w:hint="eastAsia"/>
                <w:color w:val="000000"/>
                <w:kern w:val="0"/>
                <w:szCs w:val="21"/>
              </w:rPr>
              <w:t>66,812</w:t>
            </w:r>
          </w:p>
        </w:tc>
        <w:tc>
          <w:tcPr>
            <w:tcW w:w="933"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31,999</w:t>
            </w:r>
          </w:p>
        </w:tc>
        <w:tc>
          <w:tcPr>
            <w:tcW w:w="1092"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47.9</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3,626</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color w:val="000000"/>
                <w:kern w:val="0"/>
                <w:szCs w:val="21"/>
              </w:rPr>
            </w:pPr>
            <w:r w:rsidRPr="00703BE4">
              <w:rPr>
                <w:rFonts w:ascii="仿宋_GB2312" w:eastAsia="仿宋_GB2312" w:hAnsi="宋体" w:cs="宋体" w:hint="eastAsia"/>
                <w:color w:val="000000"/>
                <w:kern w:val="0"/>
                <w:szCs w:val="21"/>
              </w:rPr>
              <w:t>12.8</w:t>
            </w:r>
          </w:p>
        </w:tc>
      </w:tr>
      <w:tr w:rsidR="00703BE4" w:rsidRPr="00703BE4" w:rsidTr="00703BE4">
        <w:trPr>
          <w:trHeight w:val="360"/>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703BE4" w:rsidRPr="00703BE4" w:rsidRDefault="00703BE4" w:rsidP="00703BE4">
            <w:pPr>
              <w:widowControl/>
              <w:jc w:val="center"/>
              <w:rPr>
                <w:rFonts w:ascii="仿宋_GB2312" w:eastAsia="仿宋_GB2312" w:hAnsi="宋体" w:cs="宋体"/>
                <w:kern w:val="0"/>
                <w:szCs w:val="21"/>
              </w:rPr>
            </w:pPr>
            <w:r w:rsidRPr="00703BE4">
              <w:rPr>
                <w:rFonts w:ascii="仿宋_GB2312" w:eastAsia="仿宋_GB2312" w:hAnsi="宋体" w:cs="宋体" w:hint="eastAsia"/>
                <w:kern w:val="0"/>
                <w:szCs w:val="21"/>
              </w:rPr>
              <w:t>210</w:t>
            </w:r>
          </w:p>
        </w:tc>
        <w:tc>
          <w:tcPr>
            <w:tcW w:w="2940" w:type="dxa"/>
            <w:tcBorders>
              <w:top w:val="nil"/>
              <w:left w:val="nil"/>
              <w:bottom w:val="single" w:sz="4" w:space="0" w:color="auto"/>
              <w:right w:val="single" w:sz="4" w:space="0" w:color="auto"/>
            </w:tcBorders>
            <w:shd w:val="clear" w:color="auto" w:fill="auto"/>
            <w:vAlign w:val="center"/>
            <w:hideMark/>
          </w:tcPr>
          <w:p w:rsidR="00703BE4" w:rsidRPr="00703BE4" w:rsidRDefault="00703BE4" w:rsidP="00703BE4">
            <w:pPr>
              <w:widowControl/>
              <w:jc w:val="left"/>
              <w:rPr>
                <w:rFonts w:ascii="仿宋_GB2312" w:eastAsia="仿宋_GB2312" w:hAnsi="宋体" w:cs="宋体"/>
                <w:kern w:val="0"/>
                <w:szCs w:val="21"/>
              </w:rPr>
            </w:pPr>
            <w:r w:rsidRPr="00703BE4">
              <w:rPr>
                <w:rFonts w:ascii="仿宋_GB2312" w:eastAsia="仿宋_GB2312" w:hAnsi="宋体" w:cs="宋体" w:hint="eastAsia"/>
                <w:kern w:val="0"/>
                <w:szCs w:val="21"/>
              </w:rPr>
              <w:t>卫生健康支出</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color w:val="000000"/>
                <w:kern w:val="0"/>
                <w:szCs w:val="21"/>
              </w:rPr>
            </w:pPr>
            <w:r w:rsidRPr="00703BE4">
              <w:rPr>
                <w:rFonts w:ascii="仿宋_GB2312" w:eastAsia="仿宋_GB2312" w:hAnsi="宋体" w:cs="宋体" w:hint="eastAsia"/>
                <w:color w:val="000000"/>
                <w:kern w:val="0"/>
                <w:szCs w:val="21"/>
              </w:rPr>
              <w:t>8,763</w:t>
            </w:r>
          </w:p>
        </w:tc>
        <w:tc>
          <w:tcPr>
            <w:tcW w:w="1095"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color w:val="000000"/>
                <w:kern w:val="0"/>
                <w:szCs w:val="21"/>
              </w:rPr>
            </w:pPr>
            <w:r w:rsidRPr="00703BE4">
              <w:rPr>
                <w:rFonts w:ascii="仿宋_GB2312" w:eastAsia="仿宋_GB2312" w:hAnsi="宋体" w:cs="宋体" w:hint="eastAsia"/>
                <w:color w:val="000000"/>
                <w:kern w:val="0"/>
                <w:szCs w:val="21"/>
              </w:rPr>
              <w:t>23,555</w:t>
            </w:r>
          </w:p>
        </w:tc>
        <w:tc>
          <w:tcPr>
            <w:tcW w:w="933"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11,000</w:t>
            </w:r>
          </w:p>
        </w:tc>
        <w:tc>
          <w:tcPr>
            <w:tcW w:w="1092"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46.7</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2,237</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color w:val="000000"/>
                <w:kern w:val="0"/>
                <w:szCs w:val="21"/>
              </w:rPr>
            </w:pPr>
            <w:r w:rsidRPr="00703BE4">
              <w:rPr>
                <w:rFonts w:ascii="仿宋_GB2312" w:eastAsia="仿宋_GB2312" w:hAnsi="宋体" w:cs="宋体" w:hint="eastAsia"/>
                <w:color w:val="000000"/>
                <w:kern w:val="0"/>
                <w:szCs w:val="21"/>
              </w:rPr>
              <w:t>25.5</w:t>
            </w:r>
          </w:p>
        </w:tc>
      </w:tr>
      <w:tr w:rsidR="00703BE4" w:rsidRPr="00703BE4" w:rsidTr="00703BE4">
        <w:trPr>
          <w:trHeight w:val="360"/>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703BE4" w:rsidRPr="00703BE4" w:rsidRDefault="00703BE4" w:rsidP="00703BE4">
            <w:pPr>
              <w:widowControl/>
              <w:jc w:val="center"/>
              <w:rPr>
                <w:rFonts w:ascii="仿宋_GB2312" w:eastAsia="仿宋_GB2312" w:hAnsi="宋体" w:cs="宋体"/>
                <w:kern w:val="0"/>
                <w:szCs w:val="21"/>
              </w:rPr>
            </w:pPr>
            <w:r w:rsidRPr="00703BE4">
              <w:rPr>
                <w:rFonts w:ascii="仿宋_GB2312" w:eastAsia="仿宋_GB2312" w:hAnsi="宋体" w:cs="宋体" w:hint="eastAsia"/>
                <w:kern w:val="0"/>
                <w:szCs w:val="21"/>
              </w:rPr>
              <w:t>211</w:t>
            </w:r>
          </w:p>
        </w:tc>
        <w:tc>
          <w:tcPr>
            <w:tcW w:w="29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left"/>
              <w:rPr>
                <w:rFonts w:ascii="仿宋_GB2312" w:eastAsia="仿宋_GB2312" w:hAnsi="宋体" w:cs="宋体"/>
                <w:kern w:val="0"/>
                <w:szCs w:val="21"/>
              </w:rPr>
            </w:pPr>
            <w:r w:rsidRPr="00703BE4">
              <w:rPr>
                <w:rFonts w:ascii="仿宋_GB2312" w:eastAsia="仿宋_GB2312" w:hAnsi="宋体" w:cs="宋体" w:hint="eastAsia"/>
                <w:kern w:val="0"/>
                <w:szCs w:val="21"/>
              </w:rPr>
              <w:t>节能环保支出</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color w:val="000000"/>
                <w:kern w:val="0"/>
                <w:szCs w:val="21"/>
              </w:rPr>
            </w:pPr>
            <w:r w:rsidRPr="00703BE4">
              <w:rPr>
                <w:rFonts w:ascii="仿宋_GB2312" w:eastAsia="仿宋_GB2312" w:hAnsi="宋体" w:cs="宋体" w:hint="eastAsia"/>
                <w:color w:val="000000"/>
                <w:kern w:val="0"/>
                <w:szCs w:val="21"/>
              </w:rPr>
              <w:t>1,455</w:t>
            </w:r>
          </w:p>
        </w:tc>
        <w:tc>
          <w:tcPr>
            <w:tcW w:w="1095"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color w:val="000000"/>
                <w:kern w:val="0"/>
                <w:szCs w:val="21"/>
              </w:rPr>
            </w:pPr>
            <w:r w:rsidRPr="00703BE4">
              <w:rPr>
                <w:rFonts w:ascii="仿宋_GB2312" w:eastAsia="仿宋_GB2312" w:hAnsi="宋体" w:cs="宋体" w:hint="eastAsia"/>
                <w:color w:val="000000"/>
                <w:kern w:val="0"/>
                <w:szCs w:val="21"/>
              </w:rPr>
              <w:t>480</w:t>
            </w:r>
          </w:p>
        </w:tc>
        <w:tc>
          <w:tcPr>
            <w:tcW w:w="933"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202</w:t>
            </w:r>
          </w:p>
        </w:tc>
        <w:tc>
          <w:tcPr>
            <w:tcW w:w="1092"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42.1</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-1,253</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color w:val="000000"/>
                <w:kern w:val="0"/>
                <w:szCs w:val="21"/>
              </w:rPr>
            </w:pPr>
            <w:r w:rsidRPr="00703BE4">
              <w:rPr>
                <w:rFonts w:ascii="仿宋_GB2312" w:eastAsia="仿宋_GB2312" w:hAnsi="宋体" w:cs="宋体" w:hint="eastAsia"/>
                <w:color w:val="000000"/>
                <w:kern w:val="0"/>
                <w:szCs w:val="21"/>
              </w:rPr>
              <w:t>-86.1</w:t>
            </w:r>
          </w:p>
        </w:tc>
      </w:tr>
      <w:tr w:rsidR="00703BE4" w:rsidRPr="00703BE4" w:rsidTr="00703BE4">
        <w:trPr>
          <w:trHeight w:val="360"/>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703BE4" w:rsidRPr="00703BE4" w:rsidRDefault="00703BE4" w:rsidP="00703BE4">
            <w:pPr>
              <w:widowControl/>
              <w:jc w:val="center"/>
              <w:rPr>
                <w:rFonts w:ascii="仿宋_GB2312" w:eastAsia="仿宋_GB2312" w:hAnsi="宋体" w:cs="宋体"/>
                <w:kern w:val="0"/>
                <w:szCs w:val="21"/>
              </w:rPr>
            </w:pPr>
            <w:r w:rsidRPr="00703BE4">
              <w:rPr>
                <w:rFonts w:ascii="仿宋_GB2312" w:eastAsia="仿宋_GB2312" w:hAnsi="宋体" w:cs="宋体" w:hint="eastAsia"/>
                <w:kern w:val="0"/>
                <w:szCs w:val="21"/>
              </w:rPr>
              <w:t>212</w:t>
            </w:r>
          </w:p>
        </w:tc>
        <w:tc>
          <w:tcPr>
            <w:tcW w:w="29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left"/>
              <w:rPr>
                <w:rFonts w:ascii="仿宋_GB2312" w:eastAsia="仿宋_GB2312" w:hAnsi="宋体" w:cs="宋体"/>
                <w:kern w:val="0"/>
                <w:szCs w:val="21"/>
              </w:rPr>
            </w:pPr>
            <w:r w:rsidRPr="00703BE4">
              <w:rPr>
                <w:rFonts w:ascii="仿宋_GB2312" w:eastAsia="仿宋_GB2312" w:hAnsi="宋体" w:cs="宋体" w:hint="eastAsia"/>
                <w:kern w:val="0"/>
                <w:szCs w:val="21"/>
              </w:rPr>
              <w:t>城乡社区支出</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color w:val="000000"/>
                <w:kern w:val="0"/>
                <w:szCs w:val="21"/>
              </w:rPr>
            </w:pPr>
            <w:r w:rsidRPr="00703BE4">
              <w:rPr>
                <w:rFonts w:ascii="仿宋_GB2312" w:eastAsia="仿宋_GB2312" w:hAnsi="宋体" w:cs="宋体" w:hint="eastAsia"/>
                <w:color w:val="000000"/>
                <w:kern w:val="0"/>
                <w:szCs w:val="21"/>
              </w:rPr>
              <w:t>6,607</w:t>
            </w:r>
          </w:p>
        </w:tc>
        <w:tc>
          <w:tcPr>
            <w:tcW w:w="1095"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color w:val="000000"/>
                <w:kern w:val="0"/>
                <w:szCs w:val="21"/>
              </w:rPr>
            </w:pPr>
            <w:r w:rsidRPr="00703BE4">
              <w:rPr>
                <w:rFonts w:ascii="仿宋_GB2312" w:eastAsia="仿宋_GB2312" w:hAnsi="宋体" w:cs="宋体" w:hint="eastAsia"/>
                <w:color w:val="000000"/>
                <w:kern w:val="0"/>
                <w:szCs w:val="21"/>
              </w:rPr>
              <w:t>11,778</w:t>
            </w:r>
          </w:p>
        </w:tc>
        <w:tc>
          <w:tcPr>
            <w:tcW w:w="933"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7,755</w:t>
            </w:r>
          </w:p>
        </w:tc>
        <w:tc>
          <w:tcPr>
            <w:tcW w:w="1092"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65.8</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1,148</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color w:val="000000"/>
                <w:kern w:val="0"/>
                <w:szCs w:val="21"/>
              </w:rPr>
            </w:pPr>
            <w:r w:rsidRPr="00703BE4">
              <w:rPr>
                <w:rFonts w:ascii="仿宋_GB2312" w:eastAsia="仿宋_GB2312" w:hAnsi="宋体" w:cs="宋体" w:hint="eastAsia"/>
                <w:color w:val="000000"/>
                <w:kern w:val="0"/>
                <w:szCs w:val="21"/>
              </w:rPr>
              <w:t>17.4</w:t>
            </w:r>
          </w:p>
        </w:tc>
      </w:tr>
      <w:tr w:rsidR="00703BE4" w:rsidRPr="00703BE4" w:rsidTr="00703BE4">
        <w:trPr>
          <w:trHeight w:val="360"/>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703BE4" w:rsidRPr="00703BE4" w:rsidRDefault="00703BE4" w:rsidP="00703BE4">
            <w:pPr>
              <w:widowControl/>
              <w:jc w:val="center"/>
              <w:rPr>
                <w:rFonts w:ascii="仿宋_GB2312" w:eastAsia="仿宋_GB2312" w:hAnsi="宋体" w:cs="宋体"/>
                <w:kern w:val="0"/>
                <w:szCs w:val="21"/>
              </w:rPr>
            </w:pPr>
            <w:r w:rsidRPr="00703BE4">
              <w:rPr>
                <w:rFonts w:ascii="仿宋_GB2312" w:eastAsia="仿宋_GB2312" w:hAnsi="宋体" w:cs="宋体" w:hint="eastAsia"/>
                <w:kern w:val="0"/>
                <w:szCs w:val="21"/>
              </w:rPr>
              <w:t>213</w:t>
            </w:r>
          </w:p>
        </w:tc>
        <w:tc>
          <w:tcPr>
            <w:tcW w:w="29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left"/>
              <w:rPr>
                <w:rFonts w:ascii="仿宋_GB2312" w:eastAsia="仿宋_GB2312" w:hAnsi="宋体" w:cs="宋体"/>
                <w:kern w:val="0"/>
                <w:szCs w:val="21"/>
              </w:rPr>
            </w:pPr>
            <w:r w:rsidRPr="00703BE4">
              <w:rPr>
                <w:rFonts w:ascii="仿宋_GB2312" w:eastAsia="仿宋_GB2312" w:hAnsi="宋体" w:cs="宋体" w:hint="eastAsia"/>
                <w:kern w:val="0"/>
                <w:szCs w:val="21"/>
              </w:rPr>
              <w:t>农林水支出</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color w:val="000000"/>
                <w:kern w:val="0"/>
                <w:szCs w:val="21"/>
              </w:rPr>
            </w:pPr>
            <w:r w:rsidRPr="00703BE4">
              <w:rPr>
                <w:rFonts w:ascii="仿宋_GB2312" w:eastAsia="仿宋_GB2312" w:hAnsi="宋体" w:cs="宋体" w:hint="eastAsia"/>
                <w:color w:val="000000"/>
                <w:kern w:val="0"/>
                <w:szCs w:val="21"/>
              </w:rPr>
              <w:t>15,042</w:t>
            </w:r>
          </w:p>
        </w:tc>
        <w:tc>
          <w:tcPr>
            <w:tcW w:w="1095"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color w:val="000000"/>
                <w:kern w:val="0"/>
                <w:szCs w:val="21"/>
              </w:rPr>
            </w:pPr>
            <w:r w:rsidRPr="00703BE4">
              <w:rPr>
                <w:rFonts w:ascii="仿宋_GB2312" w:eastAsia="仿宋_GB2312" w:hAnsi="宋体" w:cs="宋体" w:hint="eastAsia"/>
                <w:color w:val="000000"/>
                <w:kern w:val="0"/>
                <w:szCs w:val="21"/>
              </w:rPr>
              <w:t>29,263</w:t>
            </w:r>
          </w:p>
        </w:tc>
        <w:tc>
          <w:tcPr>
            <w:tcW w:w="933"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16,103</w:t>
            </w:r>
          </w:p>
        </w:tc>
        <w:tc>
          <w:tcPr>
            <w:tcW w:w="1092"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55.0</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1,061</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color w:val="000000"/>
                <w:kern w:val="0"/>
                <w:szCs w:val="21"/>
              </w:rPr>
            </w:pPr>
            <w:r w:rsidRPr="00703BE4">
              <w:rPr>
                <w:rFonts w:ascii="仿宋_GB2312" w:eastAsia="仿宋_GB2312" w:hAnsi="宋体" w:cs="宋体" w:hint="eastAsia"/>
                <w:color w:val="000000"/>
                <w:kern w:val="0"/>
                <w:szCs w:val="21"/>
              </w:rPr>
              <w:t>7.1</w:t>
            </w:r>
          </w:p>
        </w:tc>
      </w:tr>
      <w:tr w:rsidR="00703BE4" w:rsidRPr="00703BE4" w:rsidTr="00703BE4">
        <w:trPr>
          <w:trHeight w:val="360"/>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703BE4" w:rsidRPr="00703BE4" w:rsidRDefault="00703BE4" w:rsidP="00703BE4">
            <w:pPr>
              <w:widowControl/>
              <w:jc w:val="center"/>
              <w:rPr>
                <w:rFonts w:ascii="仿宋_GB2312" w:eastAsia="仿宋_GB2312" w:hAnsi="宋体" w:cs="宋体"/>
                <w:kern w:val="0"/>
                <w:szCs w:val="21"/>
              </w:rPr>
            </w:pPr>
            <w:r w:rsidRPr="00703BE4">
              <w:rPr>
                <w:rFonts w:ascii="仿宋_GB2312" w:eastAsia="仿宋_GB2312" w:hAnsi="宋体" w:cs="宋体" w:hint="eastAsia"/>
                <w:kern w:val="0"/>
                <w:szCs w:val="21"/>
              </w:rPr>
              <w:t>214</w:t>
            </w:r>
          </w:p>
        </w:tc>
        <w:tc>
          <w:tcPr>
            <w:tcW w:w="29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left"/>
              <w:rPr>
                <w:rFonts w:ascii="仿宋_GB2312" w:eastAsia="仿宋_GB2312" w:hAnsi="宋体" w:cs="宋体"/>
                <w:kern w:val="0"/>
                <w:szCs w:val="21"/>
              </w:rPr>
            </w:pPr>
            <w:r w:rsidRPr="00703BE4">
              <w:rPr>
                <w:rFonts w:ascii="仿宋_GB2312" w:eastAsia="仿宋_GB2312" w:hAnsi="宋体" w:cs="宋体" w:hint="eastAsia"/>
                <w:kern w:val="0"/>
                <w:szCs w:val="21"/>
              </w:rPr>
              <w:t>交通运输支出</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color w:val="000000"/>
                <w:kern w:val="0"/>
                <w:szCs w:val="21"/>
              </w:rPr>
            </w:pPr>
            <w:r w:rsidRPr="00703BE4">
              <w:rPr>
                <w:rFonts w:ascii="仿宋_GB2312" w:eastAsia="仿宋_GB2312" w:hAnsi="宋体" w:cs="宋体" w:hint="eastAsia"/>
                <w:color w:val="000000"/>
                <w:kern w:val="0"/>
                <w:szCs w:val="21"/>
              </w:rPr>
              <w:t>551</w:t>
            </w:r>
          </w:p>
        </w:tc>
        <w:tc>
          <w:tcPr>
            <w:tcW w:w="1095"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color w:val="000000"/>
                <w:kern w:val="0"/>
                <w:szCs w:val="21"/>
              </w:rPr>
            </w:pPr>
            <w:r w:rsidRPr="00703BE4">
              <w:rPr>
                <w:rFonts w:ascii="仿宋_GB2312" w:eastAsia="仿宋_GB2312" w:hAnsi="宋体" w:cs="宋体" w:hint="eastAsia"/>
                <w:color w:val="000000"/>
                <w:kern w:val="0"/>
                <w:szCs w:val="21"/>
              </w:rPr>
              <w:t>1,499</w:t>
            </w:r>
          </w:p>
        </w:tc>
        <w:tc>
          <w:tcPr>
            <w:tcW w:w="933"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995</w:t>
            </w:r>
          </w:p>
        </w:tc>
        <w:tc>
          <w:tcPr>
            <w:tcW w:w="1092"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66.4</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444</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color w:val="000000"/>
                <w:kern w:val="0"/>
                <w:szCs w:val="21"/>
              </w:rPr>
            </w:pPr>
            <w:r w:rsidRPr="00703BE4">
              <w:rPr>
                <w:rFonts w:ascii="仿宋_GB2312" w:eastAsia="仿宋_GB2312" w:hAnsi="宋体" w:cs="宋体" w:hint="eastAsia"/>
                <w:color w:val="000000"/>
                <w:kern w:val="0"/>
                <w:szCs w:val="21"/>
              </w:rPr>
              <w:t>80.6</w:t>
            </w:r>
          </w:p>
        </w:tc>
      </w:tr>
      <w:tr w:rsidR="00703BE4" w:rsidRPr="00703BE4" w:rsidTr="00703BE4">
        <w:trPr>
          <w:trHeight w:val="360"/>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703BE4" w:rsidRPr="00703BE4" w:rsidRDefault="00703BE4" w:rsidP="00703BE4">
            <w:pPr>
              <w:widowControl/>
              <w:jc w:val="center"/>
              <w:rPr>
                <w:rFonts w:ascii="仿宋_GB2312" w:eastAsia="仿宋_GB2312" w:hAnsi="宋体" w:cs="宋体"/>
                <w:kern w:val="0"/>
                <w:szCs w:val="21"/>
              </w:rPr>
            </w:pPr>
            <w:r w:rsidRPr="00703BE4">
              <w:rPr>
                <w:rFonts w:ascii="仿宋_GB2312" w:eastAsia="仿宋_GB2312" w:hAnsi="宋体" w:cs="宋体" w:hint="eastAsia"/>
                <w:kern w:val="0"/>
                <w:szCs w:val="21"/>
              </w:rPr>
              <w:t>215</w:t>
            </w:r>
          </w:p>
        </w:tc>
        <w:tc>
          <w:tcPr>
            <w:tcW w:w="2940" w:type="dxa"/>
            <w:tcBorders>
              <w:top w:val="nil"/>
              <w:left w:val="nil"/>
              <w:bottom w:val="single" w:sz="4" w:space="0" w:color="auto"/>
              <w:right w:val="single" w:sz="4" w:space="0" w:color="auto"/>
            </w:tcBorders>
            <w:shd w:val="clear" w:color="auto" w:fill="auto"/>
            <w:vAlign w:val="center"/>
            <w:hideMark/>
          </w:tcPr>
          <w:p w:rsidR="00703BE4" w:rsidRPr="00703BE4" w:rsidRDefault="00703BE4" w:rsidP="00703BE4">
            <w:pPr>
              <w:widowControl/>
              <w:jc w:val="left"/>
              <w:rPr>
                <w:rFonts w:ascii="仿宋_GB2312" w:eastAsia="仿宋_GB2312" w:hAnsi="宋体" w:cs="宋体"/>
                <w:kern w:val="0"/>
                <w:szCs w:val="21"/>
              </w:rPr>
            </w:pPr>
            <w:r w:rsidRPr="00703BE4">
              <w:rPr>
                <w:rFonts w:ascii="仿宋_GB2312" w:eastAsia="仿宋_GB2312" w:hAnsi="宋体" w:cs="宋体" w:hint="eastAsia"/>
                <w:kern w:val="0"/>
                <w:szCs w:val="21"/>
              </w:rPr>
              <w:t>资源勘探工业信息等支出</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color w:val="000000"/>
                <w:kern w:val="0"/>
                <w:szCs w:val="21"/>
              </w:rPr>
            </w:pPr>
            <w:r w:rsidRPr="00703BE4">
              <w:rPr>
                <w:rFonts w:ascii="仿宋_GB2312" w:eastAsia="仿宋_GB2312" w:hAnsi="宋体" w:cs="宋体" w:hint="eastAsia"/>
                <w:color w:val="000000"/>
                <w:kern w:val="0"/>
                <w:szCs w:val="21"/>
              </w:rPr>
              <w:t>359</w:t>
            </w:r>
          </w:p>
        </w:tc>
        <w:tc>
          <w:tcPr>
            <w:tcW w:w="1095"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color w:val="000000"/>
                <w:kern w:val="0"/>
                <w:szCs w:val="21"/>
              </w:rPr>
            </w:pPr>
            <w:r w:rsidRPr="00703BE4">
              <w:rPr>
                <w:rFonts w:ascii="仿宋_GB2312" w:eastAsia="仿宋_GB2312" w:hAnsi="宋体" w:cs="宋体" w:hint="eastAsia"/>
                <w:color w:val="000000"/>
                <w:kern w:val="0"/>
                <w:szCs w:val="21"/>
              </w:rPr>
              <w:t>487</w:t>
            </w:r>
          </w:p>
        </w:tc>
        <w:tc>
          <w:tcPr>
            <w:tcW w:w="933"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1,276</w:t>
            </w:r>
          </w:p>
        </w:tc>
        <w:tc>
          <w:tcPr>
            <w:tcW w:w="1092"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262.0</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917</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color w:val="000000"/>
                <w:kern w:val="0"/>
                <w:szCs w:val="21"/>
              </w:rPr>
            </w:pPr>
            <w:r w:rsidRPr="00703BE4">
              <w:rPr>
                <w:rFonts w:ascii="仿宋_GB2312" w:eastAsia="仿宋_GB2312" w:hAnsi="宋体" w:cs="宋体" w:hint="eastAsia"/>
                <w:color w:val="000000"/>
                <w:kern w:val="0"/>
                <w:szCs w:val="21"/>
              </w:rPr>
              <w:t>255.4</w:t>
            </w:r>
          </w:p>
        </w:tc>
      </w:tr>
      <w:tr w:rsidR="00703BE4" w:rsidRPr="00703BE4" w:rsidTr="00703BE4">
        <w:trPr>
          <w:trHeight w:val="360"/>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703BE4" w:rsidRPr="00703BE4" w:rsidRDefault="00703BE4" w:rsidP="00703BE4">
            <w:pPr>
              <w:widowControl/>
              <w:jc w:val="center"/>
              <w:rPr>
                <w:rFonts w:ascii="仿宋_GB2312" w:eastAsia="仿宋_GB2312" w:hAnsi="宋体" w:cs="宋体"/>
                <w:kern w:val="0"/>
                <w:szCs w:val="21"/>
              </w:rPr>
            </w:pPr>
            <w:r w:rsidRPr="00703BE4">
              <w:rPr>
                <w:rFonts w:ascii="仿宋_GB2312" w:eastAsia="仿宋_GB2312" w:hAnsi="宋体" w:cs="宋体" w:hint="eastAsia"/>
                <w:kern w:val="0"/>
                <w:szCs w:val="21"/>
              </w:rPr>
              <w:t>216</w:t>
            </w:r>
          </w:p>
        </w:tc>
        <w:tc>
          <w:tcPr>
            <w:tcW w:w="2940" w:type="dxa"/>
            <w:tcBorders>
              <w:top w:val="nil"/>
              <w:left w:val="nil"/>
              <w:bottom w:val="single" w:sz="4" w:space="0" w:color="auto"/>
              <w:right w:val="single" w:sz="4" w:space="0" w:color="auto"/>
            </w:tcBorders>
            <w:shd w:val="clear" w:color="auto" w:fill="auto"/>
            <w:vAlign w:val="center"/>
            <w:hideMark/>
          </w:tcPr>
          <w:p w:rsidR="00703BE4" w:rsidRPr="00703BE4" w:rsidRDefault="00703BE4" w:rsidP="00703BE4">
            <w:pPr>
              <w:widowControl/>
              <w:jc w:val="left"/>
              <w:rPr>
                <w:rFonts w:ascii="仿宋_GB2312" w:eastAsia="仿宋_GB2312" w:hAnsi="宋体" w:cs="宋体"/>
                <w:kern w:val="0"/>
                <w:szCs w:val="21"/>
              </w:rPr>
            </w:pPr>
            <w:r w:rsidRPr="00703BE4">
              <w:rPr>
                <w:rFonts w:ascii="仿宋_GB2312" w:eastAsia="仿宋_GB2312" w:hAnsi="宋体" w:cs="宋体" w:hint="eastAsia"/>
                <w:kern w:val="0"/>
                <w:szCs w:val="21"/>
              </w:rPr>
              <w:t>商业服务业等支出</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color w:val="000000"/>
                <w:kern w:val="0"/>
                <w:szCs w:val="21"/>
              </w:rPr>
            </w:pPr>
            <w:r w:rsidRPr="00703BE4">
              <w:rPr>
                <w:rFonts w:ascii="仿宋_GB2312" w:eastAsia="仿宋_GB2312" w:hAnsi="宋体" w:cs="宋体" w:hint="eastAsia"/>
                <w:color w:val="000000"/>
                <w:kern w:val="0"/>
                <w:szCs w:val="21"/>
              </w:rPr>
              <w:t>276</w:t>
            </w:r>
          </w:p>
        </w:tc>
        <w:tc>
          <w:tcPr>
            <w:tcW w:w="1095"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color w:val="000000"/>
                <w:kern w:val="0"/>
                <w:szCs w:val="21"/>
              </w:rPr>
            </w:pPr>
            <w:r w:rsidRPr="00703BE4">
              <w:rPr>
                <w:rFonts w:ascii="仿宋_GB2312" w:eastAsia="仿宋_GB2312" w:hAnsi="宋体" w:cs="宋体" w:hint="eastAsia"/>
                <w:color w:val="000000"/>
                <w:kern w:val="0"/>
                <w:szCs w:val="21"/>
              </w:rPr>
              <w:t>145</w:t>
            </w:r>
          </w:p>
        </w:tc>
        <w:tc>
          <w:tcPr>
            <w:tcW w:w="933"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575</w:t>
            </w:r>
          </w:p>
        </w:tc>
        <w:tc>
          <w:tcPr>
            <w:tcW w:w="1092"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396.6</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299</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color w:val="000000"/>
                <w:kern w:val="0"/>
                <w:szCs w:val="21"/>
              </w:rPr>
            </w:pPr>
            <w:r w:rsidRPr="00703BE4">
              <w:rPr>
                <w:rFonts w:ascii="仿宋_GB2312" w:eastAsia="仿宋_GB2312" w:hAnsi="宋体" w:cs="宋体" w:hint="eastAsia"/>
                <w:color w:val="000000"/>
                <w:kern w:val="0"/>
                <w:szCs w:val="21"/>
              </w:rPr>
              <w:t>108.3</w:t>
            </w:r>
          </w:p>
        </w:tc>
      </w:tr>
      <w:tr w:rsidR="00703BE4" w:rsidRPr="00703BE4" w:rsidTr="00703BE4">
        <w:trPr>
          <w:trHeight w:val="360"/>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703BE4" w:rsidRPr="00703BE4" w:rsidRDefault="00703BE4" w:rsidP="00703BE4">
            <w:pPr>
              <w:widowControl/>
              <w:jc w:val="center"/>
              <w:rPr>
                <w:rFonts w:ascii="仿宋_GB2312" w:eastAsia="仿宋_GB2312" w:hAnsi="宋体" w:cs="宋体"/>
                <w:kern w:val="0"/>
                <w:szCs w:val="21"/>
              </w:rPr>
            </w:pPr>
            <w:r w:rsidRPr="00703BE4">
              <w:rPr>
                <w:rFonts w:ascii="仿宋_GB2312" w:eastAsia="仿宋_GB2312" w:hAnsi="宋体" w:cs="宋体" w:hint="eastAsia"/>
                <w:kern w:val="0"/>
                <w:szCs w:val="21"/>
              </w:rPr>
              <w:t>217</w:t>
            </w:r>
          </w:p>
        </w:tc>
        <w:tc>
          <w:tcPr>
            <w:tcW w:w="2940" w:type="dxa"/>
            <w:tcBorders>
              <w:top w:val="nil"/>
              <w:left w:val="nil"/>
              <w:bottom w:val="single" w:sz="4" w:space="0" w:color="auto"/>
              <w:right w:val="single" w:sz="4" w:space="0" w:color="auto"/>
            </w:tcBorders>
            <w:shd w:val="clear" w:color="auto" w:fill="auto"/>
            <w:vAlign w:val="center"/>
            <w:hideMark/>
          </w:tcPr>
          <w:p w:rsidR="00703BE4" w:rsidRPr="00703BE4" w:rsidRDefault="00703BE4" w:rsidP="00703BE4">
            <w:pPr>
              <w:widowControl/>
              <w:jc w:val="left"/>
              <w:rPr>
                <w:rFonts w:ascii="仿宋_GB2312" w:eastAsia="仿宋_GB2312" w:hAnsi="宋体" w:cs="宋体"/>
                <w:kern w:val="0"/>
                <w:szCs w:val="21"/>
              </w:rPr>
            </w:pPr>
            <w:r w:rsidRPr="00703BE4">
              <w:rPr>
                <w:rFonts w:ascii="仿宋_GB2312" w:eastAsia="仿宋_GB2312" w:hAnsi="宋体" w:cs="宋体" w:hint="eastAsia"/>
                <w:kern w:val="0"/>
                <w:szCs w:val="21"/>
              </w:rPr>
              <w:t>金融支出</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color w:val="000000"/>
                <w:kern w:val="0"/>
                <w:szCs w:val="21"/>
              </w:rPr>
            </w:pPr>
            <w:r w:rsidRPr="00703BE4">
              <w:rPr>
                <w:rFonts w:ascii="仿宋_GB2312" w:eastAsia="仿宋_GB2312" w:hAnsi="宋体" w:cs="宋体" w:hint="eastAsia"/>
                <w:color w:val="000000"/>
                <w:kern w:val="0"/>
                <w:szCs w:val="21"/>
              </w:rPr>
              <w:t>219</w:t>
            </w:r>
          </w:p>
        </w:tc>
        <w:tc>
          <w:tcPr>
            <w:tcW w:w="1095"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color w:val="000000"/>
                <w:kern w:val="0"/>
                <w:szCs w:val="21"/>
              </w:rPr>
            </w:pPr>
            <w:r w:rsidRPr="00703BE4">
              <w:rPr>
                <w:rFonts w:ascii="仿宋_GB2312" w:eastAsia="仿宋_GB2312" w:hAnsi="宋体" w:cs="宋体" w:hint="eastAsia"/>
                <w:color w:val="000000"/>
                <w:kern w:val="0"/>
                <w:szCs w:val="21"/>
              </w:rPr>
              <w:t xml:space="preserve">　</w:t>
            </w:r>
          </w:p>
        </w:tc>
        <w:tc>
          <w:tcPr>
            <w:tcW w:w="933"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332</w:t>
            </w:r>
          </w:p>
        </w:tc>
        <w:tc>
          <w:tcPr>
            <w:tcW w:w="1092"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113</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color w:val="000000"/>
                <w:kern w:val="0"/>
                <w:szCs w:val="21"/>
              </w:rPr>
            </w:pPr>
            <w:r w:rsidRPr="00703BE4">
              <w:rPr>
                <w:rFonts w:ascii="仿宋_GB2312" w:eastAsia="仿宋_GB2312" w:hAnsi="宋体" w:cs="宋体" w:hint="eastAsia"/>
                <w:color w:val="000000"/>
                <w:kern w:val="0"/>
                <w:szCs w:val="21"/>
              </w:rPr>
              <w:t>51.6</w:t>
            </w:r>
          </w:p>
        </w:tc>
      </w:tr>
      <w:tr w:rsidR="00703BE4" w:rsidRPr="00703BE4" w:rsidTr="00703BE4">
        <w:trPr>
          <w:trHeight w:val="360"/>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703BE4" w:rsidRPr="00703BE4" w:rsidRDefault="00703BE4" w:rsidP="00703BE4">
            <w:pPr>
              <w:widowControl/>
              <w:jc w:val="center"/>
              <w:rPr>
                <w:rFonts w:ascii="仿宋_GB2312" w:eastAsia="仿宋_GB2312" w:hAnsi="宋体" w:cs="宋体"/>
                <w:kern w:val="0"/>
                <w:szCs w:val="21"/>
              </w:rPr>
            </w:pPr>
            <w:r w:rsidRPr="00703BE4">
              <w:rPr>
                <w:rFonts w:ascii="仿宋_GB2312" w:eastAsia="仿宋_GB2312" w:hAnsi="宋体" w:cs="宋体" w:hint="eastAsia"/>
                <w:kern w:val="0"/>
                <w:szCs w:val="21"/>
              </w:rPr>
              <w:t>220</w:t>
            </w:r>
          </w:p>
        </w:tc>
        <w:tc>
          <w:tcPr>
            <w:tcW w:w="2940" w:type="dxa"/>
            <w:tcBorders>
              <w:top w:val="nil"/>
              <w:left w:val="nil"/>
              <w:bottom w:val="single" w:sz="4" w:space="0" w:color="auto"/>
              <w:right w:val="single" w:sz="4" w:space="0" w:color="auto"/>
            </w:tcBorders>
            <w:shd w:val="clear" w:color="auto" w:fill="auto"/>
            <w:vAlign w:val="center"/>
            <w:hideMark/>
          </w:tcPr>
          <w:p w:rsidR="00703BE4" w:rsidRPr="00703BE4" w:rsidRDefault="00703BE4" w:rsidP="00703BE4">
            <w:pPr>
              <w:widowControl/>
              <w:jc w:val="left"/>
              <w:rPr>
                <w:rFonts w:ascii="仿宋_GB2312" w:eastAsia="仿宋_GB2312" w:hAnsi="宋体" w:cs="宋体"/>
                <w:kern w:val="0"/>
                <w:szCs w:val="21"/>
              </w:rPr>
            </w:pPr>
            <w:r w:rsidRPr="00703BE4">
              <w:rPr>
                <w:rFonts w:ascii="仿宋_GB2312" w:eastAsia="仿宋_GB2312" w:hAnsi="宋体" w:cs="宋体" w:hint="eastAsia"/>
                <w:kern w:val="0"/>
                <w:szCs w:val="21"/>
              </w:rPr>
              <w:t>自然资源海洋气象等支出</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color w:val="000000"/>
                <w:kern w:val="0"/>
                <w:szCs w:val="21"/>
              </w:rPr>
            </w:pPr>
            <w:r w:rsidRPr="00703BE4">
              <w:rPr>
                <w:rFonts w:ascii="仿宋_GB2312" w:eastAsia="仿宋_GB2312" w:hAnsi="宋体" w:cs="宋体" w:hint="eastAsia"/>
                <w:color w:val="000000"/>
                <w:kern w:val="0"/>
                <w:szCs w:val="21"/>
              </w:rPr>
              <w:t>467</w:t>
            </w:r>
          </w:p>
        </w:tc>
        <w:tc>
          <w:tcPr>
            <w:tcW w:w="1095"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color w:val="000000"/>
                <w:kern w:val="0"/>
                <w:szCs w:val="21"/>
              </w:rPr>
            </w:pPr>
            <w:r w:rsidRPr="00703BE4">
              <w:rPr>
                <w:rFonts w:ascii="仿宋_GB2312" w:eastAsia="仿宋_GB2312" w:hAnsi="宋体" w:cs="宋体" w:hint="eastAsia"/>
                <w:color w:val="000000"/>
                <w:kern w:val="0"/>
                <w:szCs w:val="21"/>
              </w:rPr>
              <w:t>1,488</w:t>
            </w:r>
          </w:p>
        </w:tc>
        <w:tc>
          <w:tcPr>
            <w:tcW w:w="933"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600</w:t>
            </w:r>
          </w:p>
        </w:tc>
        <w:tc>
          <w:tcPr>
            <w:tcW w:w="1092"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40.3</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133</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color w:val="000000"/>
                <w:kern w:val="0"/>
                <w:szCs w:val="21"/>
              </w:rPr>
            </w:pPr>
            <w:r w:rsidRPr="00703BE4">
              <w:rPr>
                <w:rFonts w:ascii="仿宋_GB2312" w:eastAsia="仿宋_GB2312" w:hAnsi="宋体" w:cs="宋体" w:hint="eastAsia"/>
                <w:color w:val="000000"/>
                <w:kern w:val="0"/>
                <w:szCs w:val="21"/>
              </w:rPr>
              <w:t>28.5</w:t>
            </w:r>
          </w:p>
        </w:tc>
      </w:tr>
      <w:tr w:rsidR="00703BE4" w:rsidRPr="00703BE4" w:rsidTr="00703BE4">
        <w:trPr>
          <w:trHeight w:val="360"/>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703BE4" w:rsidRPr="00703BE4" w:rsidRDefault="00703BE4" w:rsidP="00703BE4">
            <w:pPr>
              <w:widowControl/>
              <w:jc w:val="center"/>
              <w:rPr>
                <w:rFonts w:ascii="仿宋_GB2312" w:eastAsia="仿宋_GB2312" w:hAnsi="宋体" w:cs="宋体"/>
                <w:kern w:val="0"/>
                <w:szCs w:val="21"/>
              </w:rPr>
            </w:pPr>
            <w:r w:rsidRPr="00703BE4">
              <w:rPr>
                <w:rFonts w:ascii="仿宋_GB2312" w:eastAsia="仿宋_GB2312" w:hAnsi="宋体" w:cs="宋体" w:hint="eastAsia"/>
                <w:kern w:val="0"/>
                <w:szCs w:val="21"/>
              </w:rPr>
              <w:t>221</w:t>
            </w:r>
          </w:p>
        </w:tc>
        <w:tc>
          <w:tcPr>
            <w:tcW w:w="2940" w:type="dxa"/>
            <w:tcBorders>
              <w:top w:val="nil"/>
              <w:left w:val="nil"/>
              <w:bottom w:val="single" w:sz="4" w:space="0" w:color="auto"/>
              <w:right w:val="single" w:sz="4" w:space="0" w:color="auto"/>
            </w:tcBorders>
            <w:shd w:val="clear" w:color="auto" w:fill="auto"/>
            <w:vAlign w:val="center"/>
            <w:hideMark/>
          </w:tcPr>
          <w:p w:rsidR="00703BE4" w:rsidRPr="00703BE4" w:rsidRDefault="00703BE4" w:rsidP="00703BE4">
            <w:pPr>
              <w:widowControl/>
              <w:jc w:val="left"/>
              <w:rPr>
                <w:rFonts w:ascii="仿宋_GB2312" w:eastAsia="仿宋_GB2312" w:hAnsi="宋体" w:cs="宋体"/>
                <w:kern w:val="0"/>
                <w:szCs w:val="21"/>
              </w:rPr>
            </w:pPr>
            <w:r w:rsidRPr="00703BE4">
              <w:rPr>
                <w:rFonts w:ascii="仿宋_GB2312" w:eastAsia="仿宋_GB2312" w:hAnsi="宋体" w:cs="宋体" w:hint="eastAsia"/>
                <w:kern w:val="0"/>
                <w:szCs w:val="21"/>
              </w:rPr>
              <w:t>住房保障支出</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color w:val="000000"/>
                <w:kern w:val="0"/>
                <w:szCs w:val="21"/>
              </w:rPr>
            </w:pPr>
            <w:r w:rsidRPr="00703BE4">
              <w:rPr>
                <w:rFonts w:ascii="仿宋_GB2312" w:eastAsia="仿宋_GB2312" w:hAnsi="宋体" w:cs="宋体" w:hint="eastAsia"/>
                <w:color w:val="000000"/>
                <w:kern w:val="0"/>
                <w:szCs w:val="21"/>
              </w:rPr>
              <w:t>3,521</w:t>
            </w:r>
          </w:p>
        </w:tc>
        <w:tc>
          <w:tcPr>
            <w:tcW w:w="1095"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color w:val="000000"/>
                <w:kern w:val="0"/>
                <w:szCs w:val="21"/>
              </w:rPr>
            </w:pPr>
            <w:r w:rsidRPr="00703BE4">
              <w:rPr>
                <w:rFonts w:ascii="仿宋_GB2312" w:eastAsia="仿宋_GB2312" w:hAnsi="宋体" w:cs="宋体" w:hint="eastAsia"/>
                <w:color w:val="000000"/>
                <w:kern w:val="0"/>
                <w:szCs w:val="21"/>
              </w:rPr>
              <w:t>7,203</w:t>
            </w:r>
          </w:p>
        </w:tc>
        <w:tc>
          <w:tcPr>
            <w:tcW w:w="933"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3,809</w:t>
            </w:r>
          </w:p>
        </w:tc>
        <w:tc>
          <w:tcPr>
            <w:tcW w:w="1092"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52.9</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288</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color w:val="000000"/>
                <w:kern w:val="0"/>
                <w:szCs w:val="21"/>
              </w:rPr>
            </w:pPr>
            <w:r w:rsidRPr="00703BE4">
              <w:rPr>
                <w:rFonts w:ascii="仿宋_GB2312" w:eastAsia="仿宋_GB2312" w:hAnsi="宋体" w:cs="宋体" w:hint="eastAsia"/>
                <w:color w:val="000000"/>
                <w:kern w:val="0"/>
                <w:szCs w:val="21"/>
              </w:rPr>
              <w:t>8.2</w:t>
            </w:r>
          </w:p>
        </w:tc>
      </w:tr>
      <w:tr w:rsidR="00703BE4" w:rsidRPr="00703BE4" w:rsidTr="00703BE4">
        <w:trPr>
          <w:trHeight w:val="360"/>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703BE4" w:rsidRPr="00703BE4" w:rsidRDefault="00703BE4" w:rsidP="00703BE4">
            <w:pPr>
              <w:widowControl/>
              <w:jc w:val="center"/>
              <w:rPr>
                <w:rFonts w:ascii="仿宋_GB2312" w:eastAsia="仿宋_GB2312" w:hAnsi="宋体" w:cs="宋体"/>
                <w:kern w:val="0"/>
                <w:szCs w:val="21"/>
              </w:rPr>
            </w:pPr>
            <w:r w:rsidRPr="00703BE4">
              <w:rPr>
                <w:rFonts w:ascii="仿宋_GB2312" w:eastAsia="仿宋_GB2312" w:hAnsi="宋体" w:cs="宋体" w:hint="eastAsia"/>
                <w:kern w:val="0"/>
                <w:szCs w:val="21"/>
              </w:rPr>
              <w:t>222</w:t>
            </w:r>
          </w:p>
        </w:tc>
        <w:tc>
          <w:tcPr>
            <w:tcW w:w="2940" w:type="dxa"/>
            <w:tcBorders>
              <w:top w:val="nil"/>
              <w:left w:val="nil"/>
              <w:bottom w:val="single" w:sz="4" w:space="0" w:color="auto"/>
              <w:right w:val="single" w:sz="4" w:space="0" w:color="auto"/>
            </w:tcBorders>
            <w:shd w:val="clear" w:color="auto" w:fill="auto"/>
            <w:vAlign w:val="center"/>
            <w:hideMark/>
          </w:tcPr>
          <w:p w:rsidR="00703BE4" w:rsidRPr="00703BE4" w:rsidRDefault="00703BE4" w:rsidP="00703BE4">
            <w:pPr>
              <w:widowControl/>
              <w:jc w:val="left"/>
              <w:rPr>
                <w:rFonts w:ascii="仿宋_GB2312" w:eastAsia="仿宋_GB2312" w:hAnsi="宋体" w:cs="宋体"/>
                <w:kern w:val="0"/>
                <w:szCs w:val="21"/>
              </w:rPr>
            </w:pPr>
            <w:r w:rsidRPr="00703BE4">
              <w:rPr>
                <w:rFonts w:ascii="仿宋_GB2312" w:eastAsia="仿宋_GB2312" w:hAnsi="宋体" w:cs="宋体" w:hint="eastAsia"/>
                <w:kern w:val="0"/>
                <w:szCs w:val="21"/>
              </w:rPr>
              <w:t>粮油物资储备支出</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color w:val="000000"/>
                <w:kern w:val="0"/>
                <w:szCs w:val="21"/>
              </w:rPr>
            </w:pPr>
            <w:r w:rsidRPr="00703BE4">
              <w:rPr>
                <w:rFonts w:ascii="仿宋_GB2312" w:eastAsia="仿宋_GB2312" w:hAnsi="宋体" w:cs="宋体" w:hint="eastAsia"/>
                <w:color w:val="000000"/>
                <w:kern w:val="0"/>
                <w:szCs w:val="21"/>
              </w:rPr>
              <w:t>45</w:t>
            </w:r>
          </w:p>
        </w:tc>
        <w:tc>
          <w:tcPr>
            <w:tcW w:w="1095"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color w:val="000000"/>
                <w:kern w:val="0"/>
                <w:szCs w:val="21"/>
              </w:rPr>
            </w:pPr>
            <w:r w:rsidRPr="00703BE4">
              <w:rPr>
                <w:rFonts w:ascii="仿宋_GB2312" w:eastAsia="仿宋_GB2312" w:hAnsi="宋体" w:cs="宋体" w:hint="eastAsia"/>
                <w:color w:val="000000"/>
                <w:kern w:val="0"/>
                <w:szCs w:val="21"/>
              </w:rPr>
              <w:t>251</w:t>
            </w:r>
          </w:p>
        </w:tc>
        <w:tc>
          <w:tcPr>
            <w:tcW w:w="933"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56</w:t>
            </w:r>
          </w:p>
        </w:tc>
        <w:tc>
          <w:tcPr>
            <w:tcW w:w="1092"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22.3</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11</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color w:val="000000"/>
                <w:kern w:val="0"/>
                <w:szCs w:val="21"/>
              </w:rPr>
            </w:pPr>
            <w:r w:rsidRPr="00703BE4">
              <w:rPr>
                <w:rFonts w:ascii="仿宋_GB2312" w:eastAsia="仿宋_GB2312" w:hAnsi="宋体" w:cs="宋体" w:hint="eastAsia"/>
                <w:color w:val="000000"/>
                <w:kern w:val="0"/>
                <w:szCs w:val="21"/>
              </w:rPr>
              <w:t>24.4</w:t>
            </w:r>
          </w:p>
        </w:tc>
      </w:tr>
      <w:tr w:rsidR="00703BE4" w:rsidRPr="00703BE4" w:rsidTr="00703BE4">
        <w:trPr>
          <w:trHeight w:val="360"/>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703BE4" w:rsidRPr="00703BE4" w:rsidRDefault="00703BE4" w:rsidP="00703BE4">
            <w:pPr>
              <w:widowControl/>
              <w:jc w:val="center"/>
              <w:rPr>
                <w:rFonts w:ascii="仿宋_GB2312" w:eastAsia="仿宋_GB2312" w:hAnsi="宋体" w:cs="宋体"/>
                <w:kern w:val="0"/>
                <w:szCs w:val="21"/>
              </w:rPr>
            </w:pPr>
            <w:r w:rsidRPr="00703BE4">
              <w:rPr>
                <w:rFonts w:ascii="仿宋_GB2312" w:eastAsia="仿宋_GB2312" w:hAnsi="宋体" w:cs="宋体" w:hint="eastAsia"/>
                <w:kern w:val="0"/>
                <w:szCs w:val="21"/>
              </w:rPr>
              <w:t>224</w:t>
            </w:r>
          </w:p>
        </w:tc>
        <w:tc>
          <w:tcPr>
            <w:tcW w:w="2940" w:type="dxa"/>
            <w:tcBorders>
              <w:top w:val="nil"/>
              <w:left w:val="nil"/>
              <w:bottom w:val="single" w:sz="4" w:space="0" w:color="auto"/>
              <w:right w:val="single" w:sz="4" w:space="0" w:color="auto"/>
            </w:tcBorders>
            <w:shd w:val="clear" w:color="auto" w:fill="auto"/>
            <w:vAlign w:val="center"/>
            <w:hideMark/>
          </w:tcPr>
          <w:p w:rsidR="00703BE4" w:rsidRPr="00703BE4" w:rsidRDefault="00703BE4" w:rsidP="00703BE4">
            <w:pPr>
              <w:widowControl/>
              <w:jc w:val="left"/>
              <w:rPr>
                <w:rFonts w:ascii="仿宋_GB2312" w:eastAsia="仿宋_GB2312" w:hAnsi="宋体" w:cs="宋体"/>
                <w:kern w:val="0"/>
                <w:szCs w:val="21"/>
              </w:rPr>
            </w:pPr>
            <w:r w:rsidRPr="00703BE4">
              <w:rPr>
                <w:rFonts w:ascii="仿宋_GB2312" w:eastAsia="仿宋_GB2312" w:hAnsi="宋体" w:cs="宋体" w:hint="eastAsia"/>
                <w:kern w:val="0"/>
                <w:szCs w:val="21"/>
              </w:rPr>
              <w:t>灾害防治及应急管理支出</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color w:val="000000"/>
                <w:kern w:val="0"/>
                <w:szCs w:val="21"/>
              </w:rPr>
            </w:pPr>
            <w:r w:rsidRPr="00703BE4">
              <w:rPr>
                <w:rFonts w:ascii="仿宋_GB2312" w:eastAsia="仿宋_GB2312" w:hAnsi="宋体" w:cs="宋体" w:hint="eastAsia"/>
                <w:color w:val="000000"/>
                <w:kern w:val="0"/>
                <w:szCs w:val="21"/>
              </w:rPr>
              <w:t>897</w:t>
            </w:r>
          </w:p>
        </w:tc>
        <w:tc>
          <w:tcPr>
            <w:tcW w:w="1095"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1,230</w:t>
            </w:r>
          </w:p>
        </w:tc>
        <w:tc>
          <w:tcPr>
            <w:tcW w:w="933"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872</w:t>
            </w:r>
          </w:p>
        </w:tc>
        <w:tc>
          <w:tcPr>
            <w:tcW w:w="1092"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70.9</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-25</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color w:val="000000"/>
                <w:kern w:val="0"/>
                <w:szCs w:val="21"/>
              </w:rPr>
            </w:pPr>
            <w:r w:rsidRPr="00703BE4">
              <w:rPr>
                <w:rFonts w:ascii="仿宋_GB2312" w:eastAsia="仿宋_GB2312" w:hAnsi="宋体" w:cs="宋体" w:hint="eastAsia"/>
                <w:color w:val="000000"/>
                <w:kern w:val="0"/>
                <w:szCs w:val="21"/>
              </w:rPr>
              <w:t>-2.8</w:t>
            </w:r>
          </w:p>
        </w:tc>
      </w:tr>
      <w:tr w:rsidR="00703BE4" w:rsidRPr="00703BE4" w:rsidTr="00703BE4">
        <w:trPr>
          <w:trHeight w:val="360"/>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703BE4" w:rsidRPr="00703BE4" w:rsidRDefault="00703BE4" w:rsidP="00703BE4">
            <w:pPr>
              <w:widowControl/>
              <w:jc w:val="center"/>
              <w:rPr>
                <w:rFonts w:ascii="仿宋_GB2312" w:eastAsia="仿宋_GB2312" w:hAnsi="宋体" w:cs="宋体"/>
                <w:kern w:val="0"/>
                <w:szCs w:val="21"/>
              </w:rPr>
            </w:pPr>
            <w:r w:rsidRPr="00703BE4">
              <w:rPr>
                <w:rFonts w:ascii="仿宋_GB2312" w:eastAsia="仿宋_GB2312" w:hAnsi="宋体" w:cs="宋体" w:hint="eastAsia"/>
                <w:kern w:val="0"/>
                <w:szCs w:val="21"/>
              </w:rPr>
              <w:t>227</w:t>
            </w:r>
          </w:p>
        </w:tc>
        <w:tc>
          <w:tcPr>
            <w:tcW w:w="29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left"/>
              <w:rPr>
                <w:rFonts w:ascii="仿宋_GB2312" w:eastAsia="仿宋_GB2312" w:hAnsi="宋体" w:cs="宋体"/>
                <w:kern w:val="0"/>
                <w:szCs w:val="21"/>
              </w:rPr>
            </w:pPr>
            <w:r w:rsidRPr="00703BE4">
              <w:rPr>
                <w:rFonts w:ascii="仿宋_GB2312" w:eastAsia="仿宋_GB2312" w:hAnsi="宋体" w:cs="宋体" w:hint="eastAsia"/>
                <w:kern w:val="0"/>
                <w:szCs w:val="21"/>
              </w:rPr>
              <w:t>预备费</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color w:val="000000"/>
                <w:kern w:val="0"/>
                <w:szCs w:val="21"/>
              </w:rPr>
            </w:pPr>
            <w:r w:rsidRPr="00703BE4">
              <w:rPr>
                <w:rFonts w:ascii="仿宋_GB2312" w:eastAsia="仿宋_GB2312" w:hAnsi="宋体" w:cs="宋体" w:hint="eastAsia"/>
                <w:color w:val="000000"/>
                <w:kern w:val="0"/>
                <w:szCs w:val="21"/>
              </w:rPr>
              <w:t xml:space="preserve">　</w:t>
            </w:r>
          </w:p>
        </w:tc>
        <w:tc>
          <w:tcPr>
            <w:tcW w:w="1095"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2,500</w:t>
            </w:r>
          </w:p>
        </w:tc>
        <w:tc>
          <w:tcPr>
            <w:tcW w:w="933"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 xml:space="preserve">　</w:t>
            </w:r>
          </w:p>
        </w:tc>
        <w:tc>
          <w:tcPr>
            <w:tcW w:w="1092"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color w:val="000000"/>
                <w:kern w:val="0"/>
                <w:szCs w:val="21"/>
              </w:rPr>
            </w:pPr>
            <w:r w:rsidRPr="00703BE4">
              <w:rPr>
                <w:rFonts w:ascii="仿宋_GB2312" w:eastAsia="仿宋_GB2312" w:hAnsi="宋体" w:cs="宋体" w:hint="eastAsia"/>
                <w:color w:val="000000"/>
                <w:kern w:val="0"/>
                <w:szCs w:val="21"/>
              </w:rPr>
              <w:t xml:space="preserve">　</w:t>
            </w:r>
          </w:p>
        </w:tc>
      </w:tr>
      <w:tr w:rsidR="00703BE4" w:rsidRPr="00703BE4" w:rsidTr="00703BE4">
        <w:trPr>
          <w:trHeight w:val="360"/>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703BE4" w:rsidRPr="00703BE4" w:rsidRDefault="00703BE4" w:rsidP="00703BE4">
            <w:pPr>
              <w:widowControl/>
              <w:jc w:val="center"/>
              <w:rPr>
                <w:rFonts w:ascii="仿宋_GB2312" w:eastAsia="仿宋_GB2312" w:hAnsi="宋体" w:cs="宋体"/>
                <w:kern w:val="0"/>
                <w:szCs w:val="21"/>
              </w:rPr>
            </w:pPr>
            <w:r w:rsidRPr="00703BE4">
              <w:rPr>
                <w:rFonts w:ascii="仿宋_GB2312" w:eastAsia="仿宋_GB2312" w:hAnsi="宋体" w:cs="宋体" w:hint="eastAsia"/>
                <w:kern w:val="0"/>
                <w:szCs w:val="21"/>
              </w:rPr>
              <w:t>229</w:t>
            </w:r>
          </w:p>
        </w:tc>
        <w:tc>
          <w:tcPr>
            <w:tcW w:w="29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left"/>
              <w:rPr>
                <w:rFonts w:ascii="仿宋_GB2312" w:eastAsia="仿宋_GB2312" w:hAnsi="宋体" w:cs="宋体"/>
                <w:kern w:val="0"/>
                <w:szCs w:val="21"/>
              </w:rPr>
            </w:pPr>
            <w:r w:rsidRPr="00703BE4">
              <w:rPr>
                <w:rFonts w:ascii="仿宋_GB2312" w:eastAsia="仿宋_GB2312" w:hAnsi="宋体" w:cs="宋体" w:hint="eastAsia"/>
                <w:kern w:val="0"/>
                <w:szCs w:val="21"/>
              </w:rPr>
              <w:t>其他支出</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color w:val="000000"/>
                <w:kern w:val="0"/>
                <w:szCs w:val="21"/>
              </w:rPr>
            </w:pPr>
            <w:r w:rsidRPr="00703BE4">
              <w:rPr>
                <w:rFonts w:ascii="仿宋_GB2312" w:eastAsia="仿宋_GB2312" w:hAnsi="宋体" w:cs="宋体" w:hint="eastAsia"/>
                <w:color w:val="000000"/>
                <w:kern w:val="0"/>
                <w:szCs w:val="21"/>
              </w:rPr>
              <w:t xml:space="preserve">　</w:t>
            </w:r>
          </w:p>
        </w:tc>
        <w:tc>
          <w:tcPr>
            <w:tcW w:w="1095"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left"/>
              <w:rPr>
                <w:rFonts w:ascii="仿宋_GB2312" w:eastAsia="仿宋_GB2312" w:hAnsi="宋体" w:cs="宋体"/>
                <w:kern w:val="0"/>
                <w:szCs w:val="21"/>
              </w:rPr>
            </w:pPr>
            <w:r w:rsidRPr="00703BE4">
              <w:rPr>
                <w:rFonts w:ascii="仿宋_GB2312" w:eastAsia="仿宋_GB2312" w:hAnsi="宋体" w:cs="宋体" w:hint="eastAsia"/>
                <w:kern w:val="0"/>
                <w:szCs w:val="21"/>
              </w:rPr>
              <w:t xml:space="preserve">　</w:t>
            </w:r>
          </w:p>
        </w:tc>
        <w:tc>
          <w:tcPr>
            <w:tcW w:w="933"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 xml:space="preserve">　</w:t>
            </w:r>
          </w:p>
        </w:tc>
        <w:tc>
          <w:tcPr>
            <w:tcW w:w="1092"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color w:val="000000"/>
                <w:kern w:val="0"/>
                <w:szCs w:val="21"/>
              </w:rPr>
            </w:pPr>
            <w:r w:rsidRPr="00703BE4">
              <w:rPr>
                <w:rFonts w:ascii="仿宋_GB2312" w:eastAsia="仿宋_GB2312" w:hAnsi="宋体" w:cs="宋体" w:hint="eastAsia"/>
                <w:color w:val="000000"/>
                <w:kern w:val="0"/>
                <w:szCs w:val="21"/>
              </w:rPr>
              <w:t xml:space="preserve">　</w:t>
            </w:r>
          </w:p>
        </w:tc>
      </w:tr>
      <w:tr w:rsidR="00703BE4" w:rsidRPr="00703BE4" w:rsidTr="00703BE4">
        <w:trPr>
          <w:trHeight w:val="360"/>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703BE4" w:rsidRPr="00703BE4" w:rsidRDefault="00703BE4" w:rsidP="00703BE4">
            <w:pPr>
              <w:widowControl/>
              <w:jc w:val="center"/>
              <w:rPr>
                <w:rFonts w:ascii="仿宋_GB2312" w:eastAsia="仿宋_GB2312" w:hAnsi="宋体" w:cs="宋体"/>
                <w:kern w:val="0"/>
                <w:szCs w:val="21"/>
              </w:rPr>
            </w:pPr>
            <w:r w:rsidRPr="00703BE4">
              <w:rPr>
                <w:rFonts w:ascii="仿宋_GB2312" w:eastAsia="仿宋_GB2312" w:hAnsi="宋体" w:cs="宋体" w:hint="eastAsia"/>
                <w:kern w:val="0"/>
                <w:szCs w:val="21"/>
              </w:rPr>
              <w:t>232</w:t>
            </w:r>
          </w:p>
        </w:tc>
        <w:tc>
          <w:tcPr>
            <w:tcW w:w="29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left"/>
              <w:rPr>
                <w:rFonts w:ascii="仿宋_GB2312" w:eastAsia="仿宋_GB2312" w:hAnsi="宋体" w:cs="宋体"/>
                <w:kern w:val="0"/>
                <w:szCs w:val="21"/>
              </w:rPr>
            </w:pPr>
            <w:r w:rsidRPr="00703BE4">
              <w:rPr>
                <w:rFonts w:ascii="仿宋_GB2312" w:eastAsia="仿宋_GB2312" w:hAnsi="宋体" w:cs="宋体" w:hint="eastAsia"/>
                <w:kern w:val="0"/>
                <w:szCs w:val="21"/>
              </w:rPr>
              <w:t>债务付息支出</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color w:val="000000"/>
                <w:kern w:val="0"/>
                <w:szCs w:val="21"/>
              </w:rPr>
            </w:pPr>
            <w:r w:rsidRPr="00703BE4">
              <w:rPr>
                <w:rFonts w:ascii="仿宋_GB2312" w:eastAsia="仿宋_GB2312" w:hAnsi="宋体" w:cs="宋体" w:hint="eastAsia"/>
                <w:color w:val="000000"/>
                <w:kern w:val="0"/>
                <w:szCs w:val="21"/>
              </w:rPr>
              <w:t>1,864</w:t>
            </w:r>
          </w:p>
        </w:tc>
        <w:tc>
          <w:tcPr>
            <w:tcW w:w="1095"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3,193</w:t>
            </w:r>
          </w:p>
        </w:tc>
        <w:tc>
          <w:tcPr>
            <w:tcW w:w="933"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 xml:space="preserve">　</w:t>
            </w:r>
          </w:p>
        </w:tc>
        <w:tc>
          <w:tcPr>
            <w:tcW w:w="1092"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-1,864</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color w:val="000000"/>
                <w:kern w:val="0"/>
                <w:szCs w:val="21"/>
              </w:rPr>
            </w:pPr>
            <w:r w:rsidRPr="00703BE4">
              <w:rPr>
                <w:rFonts w:ascii="仿宋_GB2312" w:eastAsia="仿宋_GB2312" w:hAnsi="宋体" w:cs="宋体" w:hint="eastAsia"/>
                <w:color w:val="000000"/>
                <w:kern w:val="0"/>
                <w:szCs w:val="21"/>
              </w:rPr>
              <w:t>-100.0</w:t>
            </w:r>
          </w:p>
        </w:tc>
      </w:tr>
      <w:tr w:rsidR="00703BE4" w:rsidRPr="00703BE4" w:rsidTr="00703BE4">
        <w:trPr>
          <w:trHeight w:val="360"/>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703BE4" w:rsidRPr="00703BE4" w:rsidRDefault="00703BE4" w:rsidP="00703BE4">
            <w:pPr>
              <w:widowControl/>
              <w:jc w:val="center"/>
              <w:rPr>
                <w:rFonts w:ascii="仿宋_GB2312" w:eastAsia="仿宋_GB2312" w:hAnsi="宋体" w:cs="宋体"/>
                <w:kern w:val="0"/>
                <w:szCs w:val="21"/>
              </w:rPr>
            </w:pPr>
            <w:r w:rsidRPr="00703BE4">
              <w:rPr>
                <w:rFonts w:ascii="仿宋_GB2312" w:eastAsia="仿宋_GB2312" w:hAnsi="宋体" w:cs="宋体" w:hint="eastAsia"/>
                <w:kern w:val="0"/>
                <w:szCs w:val="21"/>
              </w:rPr>
              <w:t>233</w:t>
            </w:r>
          </w:p>
        </w:tc>
        <w:tc>
          <w:tcPr>
            <w:tcW w:w="29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left"/>
              <w:rPr>
                <w:rFonts w:ascii="仿宋_GB2312" w:eastAsia="仿宋_GB2312" w:hAnsi="宋体" w:cs="宋体"/>
                <w:kern w:val="0"/>
                <w:szCs w:val="21"/>
              </w:rPr>
            </w:pPr>
            <w:r w:rsidRPr="00703BE4">
              <w:rPr>
                <w:rFonts w:ascii="仿宋_GB2312" w:eastAsia="仿宋_GB2312" w:hAnsi="宋体" w:cs="宋体" w:hint="eastAsia"/>
                <w:kern w:val="0"/>
                <w:szCs w:val="21"/>
              </w:rPr>
              <w:t>债务发行费用支出</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color w:val="000000"/>
                <w:kern w:val="0"/>
                <w:szCs w:val="21"/>
              </w:rPr>
            </w:pPr>
            <w:r w:rsidRPr="00703BE4">
              <w:rPr>
                <w:rFonts w:ascii="仿宋_GB2312" w:eastAsia="仿宋_GB2312" w:hAnsi="宋体" w:cs="宋体" w:hint="eastAsia"/>
                <w:color w:val="000000"/>
                <w:kern w:val="0"/>
                <w:szCs w:val="21"/>
              </w:rPr>
              <w:t>1</w:t>
            </w:r>
          </w:p>
        </w:tc>
        <w:tc>
          <w:tcPr>
            <w:tcW w:w="1095"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17</w:t>
            </w:r>
          </w:p>
        </w:tc>
        <w:tc>
          <w:tcPr>
            <w:tcW w:w="933"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 xml:space="preserve">　</w:t>
            </w:r>
          </w:p>
        </w:tc>
        <w:tc>
          <w:tcPr>
            <w:tcW w:w="1092"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kern w:val="0"/>
                <w:szCs w:val="21"/>
              </w:rPr>
            </w:pPr>
            <w:r w:rsidRPr="00703BE4">
              <w:rPr>
                <w:rFonts w:ascii="仿宋_GB2312" w:eastAsia="仿宋_GB2312" w:hAnsi="宋体" w:cs="宋体" w:hint="eastAsia"/>
                <w:kern w:val="0"/>
                <w:szCs w:val="21"/>
              </w:rPr>
              <w:t>-1</w:t>
            </w:r>
          </w:p>
        </w:tc>
        <w:tc>
          <w:tcPr>
            <w:tcW w:w="1040" w:type="dxa"/>
            <w:tcBorders>
              <w:top w:val="nil"/>
              <w:left w:val="nil"/>
              <w:bottom w:val="single" w:sz="4" w:space="0" w:color="auto"/>
              <w:right w:val="single" w:sz="4" w:space="0" w:color="auto"/>
            </w:tcBorders>
            <w:shd w:val="clear" w:color="auto" w:fill="auto"/>
            <w:noWrap/>
            <w:vAlign w:val="center"/>
            <w:hideMark/>
          </w:tcPr>
          <w:p w:rsidR="00703BE4" w:rsidRPr="00703BE4" w:rsidRDefault="00703BE4" w:rsidP="00703BE4">
            <w:pPr>
              <w:widowControl/>
              <w:jc w:val="right"/>
              <w:rPr>
                <w:rFonts w:ascii="仿宋_GB2312" w:eastAsia="仿宋_GB2312" w:hAnsi="宋体" w:cs="宋体"/>
                <w:color w:val="000000"/>
                <w:kern w:val="0"/>
                <w:szCs w:val="21"/>
              </w:rPr>
            </w:pPr>
            <w:r w:rsidRPr="00703BE4">
              <w:rPr>
                <w:rFonts w:ascii="仿宋_GB2312" w:eastAsia="仿宋_GB2312" w:hAnsi="宋体" w:cs="宋体" w:hint="eastAsia"/>
                <w:color w:val="000000"/>
                <w:kern w:val="0"/>
                <w:szCs w:val="21"/>
              </w:rPr>
              <w:t>-100.0</w:t>
            </w:r>
          </w:p>
        </w:tc>
      </w:tr>
    </w:tbl>
    <w:p w:rsidR="009D1373" w:rsidRPr="009D1373" w:rsidRDefault="009D1373" w:rsidP="009D1373">
      <w:pPr>
        <w:spacing w:line="586" w:lineRule="exact"/>
        <w:rPr>
          <w:rFonts w:ascii="仿宋_GB2312" w:eastAsia="仿宋_GB2312" w:hAnsi="Times New Roman" w:cs="Times New Roman"/>
          <w:spacing w:val="-4"/>
          <w:sz w:val="32"/>
          <w:szCs w:val="32"/>
        </w:rPr>
      </w:pPr>
    </w:p>
    <w:p w:rsidR="009D1373" w:rsidRPr="009D1373" w:rsidRDefault="009D1373" w:rsidP="009D1373">
      <w:pPr>
        <w:spacing w:line="586" w:lineRule="exact"/>
        <w:rPr>
          <w:rFonts w:ascii="仿宋_GB2312" w:eastAsia="仿宋_GB2312" w:hAnsi="Times New Roman" w:cs="Times New Roman"/>
          <w:spacing w:val="-4"/>
          <w:sz w:val="32"/>
          <w:szCs w:val="32"/>
        </w:rPr>
      </w:pPr>
      <w:r w:rsidRPr="009D1373">
        <w:rPr>
          <w:rFonts w:ascii="仿宋_GB2312" w:eastAsia="仿宋_GB2312" w:hAnsi="Times New Roman" w:cs="Times New Roman" w:hint="eastAsia"/>
          <w:spacing w:val="-4"/>
          <w:sz w:val="32"/>
          <w:szCs w:val="32"/>
        </w:rPr>
        <w:lastRenderedPageBreak/>
        <w:t>附件3</w:t>
      </w:r>
    </w:p>
    <w:p w:rsidR="009D1373" w:rsidRPr="009D1373" w:rsidRDefault="009D1373" w:rsidP="009D1373">
      <w:pPr>
        <w:spacing w:line="586" w:lineRule="exact"/>
        <w:jc w:val="center"/>
        <w:rPr>
          <w:rFonts w:ascii="方正小标宋_GBK" w:eastAsia="方正小标宋_GBK" w:hAnsi="Times New Roman" w:cs="Times New Roman"/>
          <w:spacing w:val="-4"/>
          <w:sz w:val="36"/>
          <w:szCs w:val="32"/>
        </w:rPr>
      </w:pPr>
      <w:proofErr w:type="gramStart"/>
      <w:r w:rsidRPr="009D1373">
        <w:rPr>
          <w:rFonts w:ascii="方正小标宋_GBK" w:eastAsia="方正小标宋_GBK" w:hAnsi="Times New Roman" w:cs="Times New Roman" w:hint="eastAsia"/>
          <w:spacing w:val="-4"/>
          <w:sz w:val="36"/>
          <w:szCs w:val="32"/>
        </w:rPr>
        <w:t>荔浦市</w:t>
      </w:r>
      <w:proofErr w:type="gramEnd"/>
      <w:r w:rsidRPr="009D1373">
        <w:rPr>
          <w:rFonts w:ascii="方正小标宋_GBK" w:eastAsia="方正小标宋_GBK" w:hAnsi="Times New Roman" w:cs="Times New Roman" w:hint="eastAsia"/>
          <w:spacing w:val="-4"/>
          <w:sz w:val="36"/>
          <w:szCs w:val="32"/>
        </w:rPr>
        <w:t>202</w:t>
      </w:r>
      <w:r w:rsidR="00CD50CF">
        <w:rPr>
          <w:rFonts w:ascii="方正小标宋_GBK" w:eastAsia="方正小标宋_GBK" w:hAnsi="Times New Roman" w:cs="Times New Roman" w:hint="eastAsia"/>
          <w:spacing w:val="-4"/>
          <w:sz w:val="36"/>
          <w:szCs w:val="32"/>
        </w:rPr>
        <w:t>5</w:t>
      </w:r>
      <w:r w:rsidRPr="009D1373">
        <w:rPr>
          <w:rFonts w:ascii="方正小标宋_GBK" w:eastAsia="方正小标宋_GBK" w:hAnsi="Times New Roman" w:cs="Times New Roman" w:hint="eastAsia"/>
          <w:spacing w:val="-4"/>
          <w:sz w:val="36"/>
          <w:szCs w:val="32"/>
        </w:rPr>
        <w:t>年上半年预备</w:t>
      </w:r>
      <w:proofErr w:type="gramStart"/>
      <w:r w:rsidRPr="009D1373">
        <w:rPr>
          <w:rFonts w:ascii="方正小标宋_GBK" w:eastAsia="方正小标宋_GBK" w:hAnsi="Times New Roman" w:cs="Times New Roman" w:hint="eastAsia"/>
          <w:spacing w:val="-4"/>
          <w:sz w:val="36"/>
          <w:szCs w:val="32"/>
        </w:rPr>
        <w:t>费安排</w:t>
      </w:r>
      <w:proofErr w:type="gramEnd"/>
      <w:r w:rsidRPr="009D1373">
        <w:rPr>
          <w:rFonts w:ascii="方正小标宋_GBK" w:eastAsia="方正小标宋_GBK" w:hAnsi="Times New Roman" w:cs="Times New Roman" w:hint="eastAsia"/>
          <w:spacing w:val="-4"/>
          <w:sz w:val="36"/>
          <w:szCs w:val="32"/>
        </w:rPr>
        <w:t>情况表（10万元及以上）</w:t>
      </w:r>
    </w:p>
    <w:p w:rsidR="009D1373" w:rsidRPr="009D1373" w:rsidRDefault="009D1373" w:rsidP="009D1373">
      <w:pPr>
        <w:spacing w:line="586" w:lineRule="exact"/>
        <w:jc w:val="right"/>
        <w:rPr>
          <w:rFonts w:ascii="仿宋_GB2312" w:eastAsia="仿宋_GB2312" w:hAnsi="Times New Roman" w:cs="Times New Roman"/>
          <w:spacing w:val="-4"/>
          <w:sz w:val="24"/>
          <w:szCs w:val="32"/>
        </w:rPr>
      </w:pPr>
      <w:r w:rsidRPr="009D1373">
        <w:rPr>
          <w:rFonts w:ascii="仿宋_GB2312" w:eastAsia="仿宋_GB2312" w:hAnsi="Times New Roman" w:cs="Times New Roman" w:hint="eastAsia"/>
          <w:spacing w:val="-4"/>
          <w:sz w:val="24"/>
          <w:szCs w:val="32"/>
        </w:rPr>
        <w:t>单位：万元</w:t>
      </w:r>
    </w:p>
    <w:tbl>
      <w:tblPr>
        <w:tblW w:w="9780" w:type="dxa"/>
        <w:jc w:val="center"/>
        <w:tblInd w:w="93" w:type="dxa"/>
        <w:tblLook w:val="04A0" w:firstRow="1" w:lastRow="0" w:firstColumn="1" w:lastColumn="0" w:noHBand="0" w:noVBand="1"/>
      </w:tblPr>
      <w:tblGrid>
        <w:gridCol w:w="1161"/>
        <w:gridCol w:w="2759"/>
        <w:gridCol w:w="3400"/>
        <w:gridCol w:w="820"/>
        <w:gridCol w:w="820"/>
        <w:gridCol w:w="820"/>
      </w:tblGrid>
      <w:tr w:rsidR="00702866" w:rsidRPr="00702866" w:rsidTr="00C252D5">
        <w:trPr>
          <w:trHeight w:val="645"/>
          <w:tblHeader/>
          <w:jc w:val="center"/>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center"/>
              <w:rPr>
                <w:rFonts w:ascii="仿宋_GB2312" w:eastAsia="仿宋_GB2312" w:hAnsi="宋体" w:cs="宋体"/>
                <w:b/>
                <w:bCs/>
                <w:kern w:val="0"/>
                <w:szCs w:val="21"/>
              </w:rPr>
            </w:pPr>
            <w:r w:rsidRPr="00702866">
              <w:rPr>
                <w:rFonts w:ascii="仿宋_GB2312" w:eastAsia="仿宋_GB2312" w:hAnsi="宋体" w:cs="宋体" w:hint="eastAsia"/>
                <w:b/>
                <w:bCs/>
                <w:kern w:val="0"/>
                <w:szCs w:val="21"/>
              </w:rPr>
              <w:t>日期</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center"/>
              <w:rPr>
                <w:rFonts w:ascii="仿宋_GB2312" w:eastAsia="仿宋_GB2312" w:hAnsi="宋体" w:cs="宋体"/>
                <w:b/>
                <w:bCs/>
                <w:kern w:val="0"/>
                <w:szCs w:val="21"/>
              </w:rPr>
            </w:pPr>
            <w:r w:rsidRPr="00702866">
              <w:rPr>
                <w:rFonts w:ascii="仿宋_GB2312" w:eastAsia="仿宋_GB2312" w:hAnsi="宋体" w:cs="宋体" w:hint="eastAsia"/>
                <w:b/>
                <w:bCs/>
                <w:kern w:val="0"/>
                <w:szCs w:val="21"/>
              </w:rPr>
              <w:t>下达单位</w:t>
            </w:r>
          </w:p>
        </w:tc>
        <w:tc>
          <w:tcPr>
            <w:tcW w:w="3400" w:type="dxa"/>
            <w:tcBorders>
              <w:top w:val="single" w:sz="4" w:space="0" w:color="auto"/>
              <w:left w:val="nil"/>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center"/>
              <w:rPr>
                <w:rFonts w:ascii="仿宋_GB2312" w:eastAsia="仿宋_GB2312" w:hAnsi="宋体" w:cs="宋体"/>
                <w:b/>
                <w:bCs/>
                <w:kern w:val="0"/>
                <w:szCs w:val="21"/>
              </w:rPr>
            </w:pPr>
            <w:r w:rsidRPr="00702866">
              <w:rPr>
                <w:rFonts w:ascii="仿宋_GB2312" w:eastAsia="仿宋_GB2312" w:hAnsi="宋体" w:cs="宋体" w:hint="eastAsia"/>
                <w:b/>
                <w:bCs/>
                <w:kern w:val="0"/>
                <w:szCs w:val="21"/>
              </w:rPr>
              <w:t>指标下达用途</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center"/>
              <w:rPr>
                <w:rFonts w:ascii="仿宋_GB2312" w:eastAsia="仿宋_GB2312" w:hAnsi="宋体" w:cs="宋体"/>
                <w:b/>
                <w:bCs/>
                <w:kern w:val="0"/>
                <w:szCs w:val="21"/>
              </w:rPr>
            </w:pPr>
            <w:r w:rsidRPr="00702866">
              <w:rPr>
                <w:rFonts w:ascii="仿宋_GB2312" w:eastAsia="仿宋_GB2312" w:hAnsi="宋体" w:cs="宋体" w:hint="eastAsia"/>
                <w:b/>
                <w:bCs/>
                <w:kern w:val="0"/>
                <w:szCs w:val="21"/>
              </w:rPr>
              <w:t>上半年安排数</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center"/>
              <w:rPr>
                <w:rFonts w:ascii="仿宋_GB2312" w:eastAsia="仿宋_GB2312" w:hAnsi="宋体" w:cs="宋体"/>
                <w:b/>
                <w:bCs/>
                <w:kern w:val="0"/>
                <w:szCs w:val="21"/>
              </w:rPr>
            </w:pPr>
            <w:r w:rsidRPr="00702866">
              <w:rPr>
                <w:rFonts w:ascii="仿宋_GB2312" w:eastAsia="仿宋_GB2312" w:hAnsi="宋体" w:cs="宋体" w:hint="eastAsia"/>
                <w:b/>
                <w:bCs/>
                <w:kern w:val="0"/>
                <w:szCs w:val="21"/>
              </w:rPr>
              <w:t>上半年支付数</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center"/>
              <w:rPr>
                <w:rFonts w:ascii="仿宋_GB2312" w:eastAsia="仿宋_GB2312" w:hAnsi="宋体" w:cs="宋体"/>
                <w:b/>
                <w:bCs/>
                <w:kern w:val="0"/>
                <w:szCs w:val="21"/>
              </w:rPr>
            </w:pPr>
            <w:r w:rsidRPr="00702866">
              <w:rPr>
                <w:rFonts w:ascii="仿宋_GB2312" w:eastAsia="仿宋_GB2312" w:hAnsi="宋体" w:cs="宋体" w:hint="eastAsia"/>
                <w:b/>
                <w:bCs/>
                <w:kern w:val="0"/>
                <w:szCs w:val="21"/>
              </w:rPr>
              <w:t>支付率%</w:t>
            </w:r>
          </w:p>
        </w:tc>
      </w:tr>
      <w:tr w:rsidR="00702866" w:rsidRPr="00702866" w:rsidTr="00702866">
        <w:trPr>
          <w:trHeight w:val="499"/>
          <w:jc w:val="center"/>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left"/>
              <w:rPr>
                <w:rFonts w:ascii="仿宋_GB2312" w:eastAsia="仿宋_GB2312" w:hAnsi="宋体" w:cs="宋体"/>
                <w:b/>
                <w:bCs/>
                <w:kern w:val="0"/>
                <w:szCs w:val="21"/>
              </w:rPr>
            </w:pPr>
            <w:r w:rsidRPr="00702866">
              <w:rPr>
                <w:rFonts w:ascii="仿宋_GB2312" w:eastAsia="仿宋_GB2312" w:hAnsi="宋体" w:cs="宋体" w:hint="eastAsia"/>
                <w:b/>
                <w:bCs/>
                <w:kern w:val="0"/>
                <w:szCs w:val="21"/>
              </w:rPr>
              <w:t xml:space="preserve">　</w:t>
            </w:r>
          </w:p>
        </w:tc>
        <w:tc>
          <w:tcPr>
            <w:tcW w:w="2760" w:type="dxa"/>
            <w:tcBorders>
              <w:top w:val="nil"/>
              <w:left w:val="nil"/>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b/>
                <w:bCs/>
                <w:kern w:val="0"/>
                <w:szCs w:val="21"/>
              </w:rPr>
            </w:pPr>
            <w:r w:rsidRPr="00702866">
              <w:rPr>
                <w:rFonts w:ascii="仿宋_GB2312" w:eastAsia="仿宋_GB2312" w:hAnsi="宋体" w:cs="宋体" w:hint="eastAsia"/>
                <w:b/>
                <w:bCs/>
                <w:kern w:val="0"/>
                <w:szCs w:val="21"/>
              </w:rPr>
              <w:t xml:space="preserve">　</w:t>
            </w:r>
          </w:p>
        </w:tc>
        <w:tc>
          <w:tcPr>
            <w:tcW w:w="3400" w:type="dxa"/>
            <w:tcBorders>
              <w:top w:val="nil"/>
              <w:left w:val="nil"/>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center"/>
              <w:rPr>
                <w:rFonts w:ascii="仿宋_GB2312" w:eastAsia="仿宋_GB2312" w:hAnsi="宋体" w:cs="宋体"/>
                <w:b/>
                <w:bCs/>
                <w:kern w:val="0"/>
                <w:szCs w:val="21"/>
              </w:rPr>
            </w:pPr>
            <w:r w:rsidRPr="00702866">
              <w:rPr>
                <w:rFonts w:ascii="仿宋_GB2312" w:eastAsia="仿宋_GB2312" w:hAnsi="宋体" w:cs="宋体" w:hint="eastAsia"/>
                <w:b/>
                <w:bCs/>
                <w:kern w:val="0"/>
                <w:szCs w:val="21"/>
              </w:rPr>
              <w:t>合计</w:t>
            </w:r>
          </w:p>
        </w:tc>
        <w:tc>
          <w:tcPr>
            <w:tcW w:w="820" w:type="dxa"/>
            <w:tcBorders>
              <w:top w:val="nil"/>
              <w:left w:val="nil"/>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right"/>
              <w:rPr>
                <w:rFonts w:ascii="仿宋_GB2312" w:eastAsia="仿宋_GB2312" w:hAnsi="宋体" w:cs="宋体"/>
                <w:b/>
                <w:bCs/>
                <w:kern w:val="0"/>
                <w:szCs w:val="21"/>
              </w:rPr>
            </w:pPr>
            <w:r w:rsidRPr="00702866">
              <w:rPr>
                <w:rFonts w:ascii="仿宋_GB2312" w:eastAsia="仿宋_GB2312" w:hAnsi="宋体" w:cs="宋体" w:hint="eastAsia"/>
                <w:b/>
                <w:bCs/>
                <w:kern w:val="0"/>
                <w:szCs w:val="21"/>
              </w:rPr>
              <w:t>3,018</w:t>
            </w:r>
          </w:p>
        </w:tc>
        <w:tc>
          <w:tcPr>
            <w:tcW w:w="820" w:type="dxa"/>
            <w:tcBorders>
              <w:top w:val="nil"/>
              <w:left w:val="nil"/>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right"/>
              <w:rPr>
                <w:rFonts w:ascii="仿宋_GB2312" w:eastAsia="仿宋_GB2312" w:hAnsi="宋体" w:cs="宋体"/>
                <w:b/>
                <w:bCs/>
                <w:kern w:val="0"/>
                <w:szCs w:val="21"/>
              </w:rPr>
            </w:pPr>
            <w:r w:rsidRPr="00702866">
              <w:rPr>
                <w:rFonts w:ascii="仿宋_GB2312" w:eastAsia="仿宋_GB2312" w:hAnsi="宋体" w:cs="宋体" w:hint="eastAsia"/>
                <w:b/>
                <w:bCs/>
                <w:kern w:val="0"/>
                <w:szCs w:val="21"/>
              </w:rPr>
              <w:t>2,312</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b/>
                <w:bCs/>
                <w:kern w:val="0"/>
                <w:szCs w:val="21"/>
              </w:rPr>
            </w:pPr>
            <w:r w:rsidRPr="00702866">
              <w:rPr>
                <w:rFonts w:ascii="仿宋_GB2312" w:eastAsia="仿宋_GB2312" w:hAnsi="宋体" w:cs="宋体" w:hint="eastAsia"/>
                <w:b/>
                <w:bCs/>
                <w:kern w:val="0"/>
                <w:szCs w:val="21"/>
              </w:rPr>
              <w:t>76.6</w:t>
            </w:r>
          </w:p>
        </w:tc>
      </w:tr>
      <w:tr w:rsidR="00702866" w:rsidRPr="00702866" w:rsidTr="00702866">
        <w:trPr>
          <w:trHeight w:val="499"/>
          <w:jc w:val="center"/>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2025/7/1</w:t>
            </w:r>
          </w:p>
        </w:tc>
        <w:tc>
          <w:tcPr>
            <w:tcW w:w="2760" w:type="dxa"/>
            <w:tcBorders>
              <w:top w:val="nil"/>
              <w:left w:val="nil"/>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荔浦市人民代表大会常务委员会办公室</w:t>
            </w:r>
          </w:p>
        </w:tc>
        <w:tc>
          <w:tcPr>
            <w:tcW w:w="3400" w:type="dxa"/>
            <w:tcBorders>
              <w:top w:val="nil"/>
              <w:left w:val="nil"/>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人大代表活动经费</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kern w:val="0"/>
                <w:szCs w:val="21"/>
              </w:rPr>
            </w:pPr>
            <w:r w:rsidRPr="00702866">
              <w:rPr>
                <w:rFonts w:ascii="仿宋_GB2312" w:eastAsia="仿宋_GB2312" w:hAnsi="宋体" w:cs="宋体" w:hint="eastAsia"/>
                <w:kern w:val="0"/>
                <w:szCs w:val="21"/>
              </w:rPr>
              <w:t>14</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 xml:space="preserve">　</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 xml:space="preserve">　</w:t>
            </w:r>
          </w:p>
        </w:tc>
      </w:tr>
      <w:tr w:rsidR="00702866" w:rsidRPr="00702866" w:rsidTr="00702866">
        <w:trPr>
          <w:trHeight w:val="499"/>
          <w:jc w:val="center"/>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2025/2/14</w:t>
            </w:r>
          </w:p>
        </w:tc>
        <w:tc>
          <w:tcPr>
            <w:tcW w:w="2760" w:type="dxa"/>
            <w:tcBorders>
              <w:top w:val="nil"/>
              <w:left w:val="nil"/>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荔浦市公安局交通管理大队</w:t>
            </w:r>
          </w:p>
        </w:tc>
        <w:tc>
          <w:tcPr>
            <w:tcW w:w="3400" w:type="dxa"/>
            <w:tcBorders>
              <w:top w:val="nil"/>
              <w:left w:val="nil"/>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划拨出售土地税款</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kern w:val="0"/>
                <w:szCs w:val="21"/>
              </w:rPr>
            </w:pPr>
            <w:r w:rsidRPr="00702866">
              <w:rPr>
                <w:rFonts w:ascii="仿宋_GB2312" w:eastAsia="仿宋_GB2312" w:hAnsi="宋体" w:cs="宋体" w:hint="eastAsia"/>
                <w:kern w:val="0"/>
                <w:szCs w:val="21"/>
              </w:rPr>
              <w:t>81</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kern w:val="0"/>
                <w:szCs w:val="21"/>
              </w:rPr>
            </w:pPr>
            <w:r w:rsidRPr="00702866">
              <w:rPr>
                <w:rFonts w:ascii="仿宋_GB2312" w:eastAsia="仿宋_GB2312" w:hAnsi="宋体" w:cs="宋体" w:hint="eastAsia"/>
                <w:kern w:val="0"/>
                <w:szCs w:val="21"/>
              </w:rPr>
              <w:t>81</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kern w:val="0"/>
                <w:szCs w:val="21"/>
              </w:rPr>
            </w:pPr>
            <w:r w:rsidRPr="00702866">
              <w:rPr>
                <w:rFonts w:ascii="仿宋_GB2312" w:eastAsia="仿宋_GB2312" w:hAnsi="宋体" w:cs="宋体" w:hint="eastAsia"/>
                <w:kern w:val="0"/>
                <w:szCs w:val="21"/>
              </w:rPr>
              <w:t>100.0</w:t>
            </w:r>
          </w:p>
        </w:tc>
      </w:tr>
      <w:tr w:rsidR="00702866" w:rsidRPr="00702866" w:rsidTr="00702866">
        <w:trPr>
          <w:trHeight w:val="499"/>
          <w:jc w:val="center"/>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2025/2/20</w:t>
            </w:r>
          </w:p>
        </w:tc>
        <w:tc>
          <w:tcPr>
            <w:tcW w:w="2760" w:type="dxa"/>
            <w:tcBorders>
              <w:top w:val="nil"/>
              <w:left w:val="nil"/>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荔浦市商务和投资促进局</w:t>
            </w:r>
          </w:p>
        </w:tc>
        <w:tc>
          <w:tcPr>
            <w:tcW w:w="3400" w:type="dxa"/>
            <w:tcBorders>
              <w:top w:val="nil"/>
              <w:left w:val="nil"/>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智慧</w:t>
            </w:r>
            <w:proofErr w:type="gramStart"/>
            <w:r w:rsidRPr="00702866">
              <w:rPr>
                <w:rFonts w:ascii="仿宋_GB2312" w:eastAsia="仿宋_GB2312" w:hAnsi="宋体" w:cs="宋体" w:hint="eastAsia"/>
                <w:kern w:val="0"/>
                <w:szCs w:val="21"/>
              </w:rPr>
              <w:t>物流园</w:t>
            </w:r>
            <w:proofErr w:type="gramEnd"/>
            <w:r w:rsidRPr="00702866">
              <w:rPr>
                <w:rFonts w:ascii="仿宋_GB2312" w:eastAsia="仿宋_GB2312" w:hAnsi="宋体" w:cs="宋体" w:hint="eastAsia"/>
                <w:kern w:val="0"/>
                <w:szCs w:val="21"/>
              </w:rPr>
              <w:t>处置费</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kern w:val="0"/>
                <w:szCs w:val="21"/>
              </w:rPr>
            </w:pPr>
            <w:r w:rsidRPr="00702866">
              <w:rPr>
                <w:rFonts w:ascii="仿宋_GB2312" w:eastAsia="仿宋_GB2312" w:hAnsi="宋体" w:cs="宋体" w:hint="eastAsia"/>
                <w:kern w:val="0"/>
                <w:szCs w:val="21"/>
              </w:rPr>
              <w:t>571</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kern w:val="0"/>
                <w:szCs w:val="21"/>
              </w:rPr>
            </w:pPr>
            <w:r w:rsidRPr="00702866">
              <w:rPr>
                <w:rFonts w:ascii="仿宋_GB2312" w:eastAsia="仿宋_GB2312" w:hAnsi="宋体" w:cs="宋体" w:hint="eastAsia"/>
                <w:kern w:val="0"/>
                <w:szCs w:val="21"/>
              </w:rPr>
              <w:t>557</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kern w:val="0"/>
                <w:szCs w:val="21"/>
              </w:rPr>
            </w:pPr>
            <w:r w:rsidRPr="00702866">
              <w:rPr>
                <w:rFonts w:ascii="仿宋_GB2312" w:eastAsia="仿宋_GB2312" w:hAnsi="宋体" w:cs="宋体" w:hint="eastAsia"/>
                <w:kern w:val="0"/>
                <w:szCs w:val="21"/>
              </w:rPr>
              <w:t>97</w:t>
            </w:r>
          </w:p>
        </w:tc>
      </w:tr>
      <w:tr w:rsidR="00702866" w:rsidRPr="00702866" w:rsidTr="00702866">
        <w:trPr>
          <w:trHeight w:val="499"/>
          <w:jc w:val="center"/>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2025/1/16</w:t>
            </w:r>
          </w:p>
        </w:tc>
        <w:tc>
          <w:tcPr>
            <w:tcW w:w="2760" w:type="dxa"/>
            <w:tcBorders>
              <w:top w:val="nil"/>
              <w:left w:val="nil"/>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荔浦市商务和投资促进局</w:t>
            </w:r>
          </w:p>
        </w:tc>
        <w:tc>
          <w:tcPr>
            <w:tcW w:w="3400" w:type="dxa"/>
            <w:tcBorders>
              <w:top w:val="nil"/>
              <w:left w:val="nil"/>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智慧</w:t>
            </w:r>
            <w:proofErr w:type="gramStart"/>
            <w:r w:rsidRPr="00702866">
              <w:rPr>
                <w:rFonts w:ascii="仿宋_GB2312" w:eastAsia="仿宋_GB2312" w:hAnsi="宋体" w:cs="宋体" w:hint="eastAsia"/>
                <w:kern w:val="0"/>
                <w:szCs w:val="21"/>
              </w:rPr>
              <w:t>物流园</w:t>
            </w:r>
            <w:proofErr w:type="gramEnd"/>
            <w:r w:rsidRPr="00702866">
              <w:rPr>
                <w:rFonts w:ascii="仿宋_GB2312" w:eastAsia="仿宋_GB2312" w:hAnsi="宋体" w:cs="宋体" w:hint="eastAsia"/>
                <w:kern w:val="0"/>
                <w:szCs w:val="21"/>
              </w:rPr>
              <w:t>处置手续费</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kern w:val="0"/>
                <w:szCs w:val="21"/>
              </w:rPr>
            </w:pPr>
            <w:r w:rsidRPr="00702866">
              <w:rPr>
                <w:rFonts w:ascii="仿宋_GB2312" w:eastAsia="仿宋_GB2312" w:hAnsi="宋体" w:cs="宋体" w:hint="eastAsia"/>
                <w:kern w:val="0"/>
                <w:szCs w:val="21"/>
              </w:rPr>
              <w:t>673</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kern w:val="0"/>
                <w:szCs w:val="21"/>
              </w:rPr>
            </w:pPr>
            <w:r w:rsidRPr="00702866">
              <w:rPr>
                <w:rFonts w:ascii="仿宋_GB2312" w:eastAsia="仿宋_GB2312" w:hAnsi="宋体" w:cs="宋体" w:hint="eastAsia"/>
                <w:kern w:val="0"/>
                <w:szCs w:val="21"/>
              </w:rPr>
              <w:t>673</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kern w:val="0"/>
                <w:szCs w:val="21"/>
              </w:rPr>
            </w:pPr>
            <w:r w:rsidRPr="00702866">
              <w:rPr>
                <w:rFonts w:ascii="仿宋_GB2312" w:eastAsia="仿宋_GB2312" w:hAnsi="宋体" w:cs="宋体" w:hint="eastAsia"/>
                <w:kern w:val="0"/>
                <w:szCs w:val="21"/>
              </w:rPr>
              <w:t>100.0</w:t>
            </w:r>
          </w:p>
        </w:tc>
      </w:tr>
      <w:tr w:rsidR="00702866" w:rsidRPr="00702866" w:rsidTr="00702866">
        <w:trPr>
          <w:trHeight w:val="499"/>
          <w:jc w:val="center"/>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2025/1/26</w:t>
            </w:r>
          </w:p>
        </w:tc>
        <w:tc>
          <w:tcPr>
            <w:tcW w:w="2760" w:type="dxa"/>
            <w:tcBorders>
              <w:top w:val="nil"/>
              <w:left w:val="nil"/>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荔浦市市场监督管理局</w:t>
            </w:r>
          </w:p>
        </w:tc>
        <w:tc>
          <w:tcPr>
            <w:tcW w:w="3400" w:type="dxa"/>
            <w:tcBorders>
              <w:top w:val="nil"/>
              <w:left w:val="nil"/>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电梯采购安装项目款</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kern w:val="0"/>
                <w:szCs w:val="21"/>
              </w:rPr>
            </w:pPr>
            <w:r w:rsidRPr="00702866">
              <w:rPr>
                <w:rFonts w:ascii="仿宋_GB2312" w:eastAsia="仿宋_GB2312" w:hAnsi="宋体" w:cs="宋体" w:hint="eastAsia"/>
                <w:kern w:val="0"/>
                <w:szCs w:val="21"/>
              </w:rPr>
              <w:t>10</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kern w:val="0"/>
                <w:szCs w:val="21"/>
              </w:rPr>
            </w:pPr>
            <w:r w:rsidRPr="00702866">
              <w:rPr>
                <w:rFonts w:ascii="仿宋_GB2312" w:eastAsia="仿宋_GB2312" w:hAnsi="宋体" w:cs="宋体" w:hint="eastAsia"/>
                <w:kern w:val="0"/>
                <w:szCs w:val="21"/>
              </w:rPr>
              <w:t>10</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kern w:val="0"/>
                <w:szCs w:val="21"/>
              </w:rPr>
            </w:pPr>
            <w:r w:rsidRPr="00702866">
              <w:rPr>
                <w:rFonts w:ascii="仿宋_GB2312" w:eastAsia="仿宋_GB2312" w:hAnsi="宋体" w:cs="宋体" w:hint="eastAsia"/>
                <w:kern w:val="0"/>
                <w:szCs w:val="21"/>
              </w:rPr>
              <w:t>100</w:t>
            </w:r>
          </w:p>
        </w:tc>
      </w:tr>
      <w:tr w:rsidR="00702866" w:rsidRPr="00702866" w:rsidTr="00702866">
        <w:trPr>
          <w:trHeight w:val="499"/>
          <w:jc w:val="center"/>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2025/3/10</w:t>
            </w:r>
          </w:p>
        </w:tc>
        <w:tc>
          <w:tcPr>
            <w:tcW w:w="2760" w:type="dxa"/>
            <w:tcBorders>
              <w:top w:val="nil"/>
              <w:left w:val="nil"/>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荔浦市文化广电体育和旅游局</w:t>
            </w:r>
          </w:p>
        </w:tc>
        <w:tc>
          <w:tcPr>
            <w:tcW w:w="3400" w:type="dxa"/>
            <w:tcBorders>
              <w:top w:val="nil"/>
              <w:left w:val="nil"/>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《荔浦市全域旅游产业规划方案》等方案编制服务费</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kern w:val="0"/>
                <w:szCs w:val="21"/>
              </w:rPr>
            </w:pPr>
            <w:r w:rsidRPr="00702866">
              <w:rPr>
                <w:rFonts w:ascii="仿宋_GB2312" w:eastAsia="仿宋_GB2312" w:hAnsi="宋体" w:cs="宋体" w:hint="eastAsia"/>
                <w:kern w:val="0"/>
                <w:szCs w:val="21"/>
              </w:rPr>
              <w:t>115</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kern w:val="0"/>
                <w:szCs w:val="21"/>
              </w:rPr>
            </w:pPr>
            <w:r w:rsidRPr="00702866">
              <w:rPr>
                <w:rFonts w:ascii="仿宋_GB2312" w:eastAsia="仿宋_GB2312" w:hAnsi="宋体" w:cs="宋体" w:hint="eastAsia"/>
                <w:kern w:val="0"/>
                <w:szCs w:val="21"/>
              </w:rPr>
              <w:t>115</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kern w:val="0"/>
                <w:szCs w:val="21"/>
              </w:rPr>
            </w:pPr>
            <w:r w:rsidRPr="00702866">
              <w:rPr>
                <w:rFonts w:ascii="仿宋_GB2312" w:eastAsia="仿宋_GB2312" w:hAnsi="宋体" w:cs="宋体" w:hint="eastAsia"/>
                <w:kern w:val="0"/>
                <w:szCs w:val="21"/>
              </w:rPr>
              <w:t>100</w:t>
            </w:r>
          </w:p>
        </w:tc>
      </w:tr>
      <w:tr w:rsidR="00702866" w:rsidRPr="00702866" w:rsidTr="00702866">
        <w:trPr>
          <w:trHeight w:val="499"/>
          <w:jc w:val="center"/>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2025/1/10</w:t>
            </w:r>
          </w:p>
        </w:tc>
        <w:tc>
          <w:tcPr>
            <w:tcW w:w="2760" w:type="dxa"/>
            <w:tcBorders>
              <w:top w:val="nil"/>
              <w:left w:val="nil"/>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荔浦市文化广电体育和旅游局</w:t>
            </w:r>
          </w:p>
        </w:tc>
        <w:tc>
          <w:tcPr>
            <w:tcW w:w="3400" w:type="dxa"/>
            <w:tcBorders>
              <w:top w:val="nil"/>
              <w:left w:val="nil"/>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应急广播体系建设项目经费</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kern w:val="0"/>
                <w:szCs w:val="21"/>
              </w:rPr>
            </w:pPr>
            <w:r w:rsidRPr="00702866">
              <w:rPr>
                <w:rFonts w:ascii="仿宋_GB2312" w:eastAsia="仿宋_GB2312" w:hAnsi="宋体" w:cs="宋体" w:hint="eastAsia"/>
                <w:kern w:val="0"/>
                <w:szCs w:val="21"/>
              </w:rPr>
              <w:t>60</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kern w:val="0"/>
                <w:szCs w:val="21"/>
              </w:rPr>
            </w:pPr>
            <w:r w:rsidRPr="00702866">
              <w:rPr>
                <w:rFonts w:ascii="仿宋_GB2312" w:eastAsia="仿宋_GB2312" w:hAnsi="宋体" w:cs="宋体" w:hint="eastAsia"/>
                <w:kern w:val="0"/>
                <w:szCs w:val="21"/>
              </w:rPr>
              <w:t>60</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kern w:val="0"/>
                <w:szCs w:val="21"/>
              </w:rPr>
            </w:pPr>
            <w:r w:rsidRPr="00702866">
              <w:rPr>
                <w:rFonts w:ascii="仿宋_GB2312" w:eastAsia="仿宋_GB2312" w:hAnsi="宋体" w:cs="宋体" w:hint="eastAsia"/>
                <w:kern w:val="0"/>
                <w:szCs w:val="21"/>
              </w:rPr>
              <w:t>100</w:t>
            </w:r>
          </w:p>
        </w:tc>
      </w:tr>
      <w:tr w:rsidR="00702866" w:rsidRPr="00702866" w:rsidTr="00702866">
        <w:trPr>
          <w:trHeight w:val="499"/>
          <w:jc w:val="center"/>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2025/6/26</w:t>
            </w:r>
          </w:p>
        </w:tc>
        <w:tc>
          <w:tcPr>
            <w:tcW w:w="2760" w:type="dxa"/>
            <w:tcBorders>
              <w:top w:val="nil"/>
              <w:left w:val="nil"/>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proofErr w:type="gramStart"/>
            <w:r w:rsidRPr="00702866">
              <w:rPr>
                <w:rFonts w:ascii="仿宋_GB2312" w:eastAsia="仿宋_GB2312" w:hAnsi="宋体" w:cs="宋体" w:hint="eastAsia"/>
                <w:kern w:val="0"/>
                <w:szCs w:val="21"/>
              </w:rPr>
              <w:t>荔浦市</w:t>
            </w:r>
            <w:proofErr w:type="gramEnd"/>
            <w:r w:rsidRPr="00702866">
              <w:rPr>
                <w:rFonts w:ascii="仿宋_GB2312" w:eastAsia="仿宋_GB2312" w:hAnsi="宋体" w:cs="宋体" w:hint="eastAsia"/>
                <w:kern w:val="0"/>
                <w:szCs w:val="21"/>
              </w:rPr>
              <w:t>发展和</w:t>
            </w:r>
            <w:proofErr w:type="gramStart"/>
            <w:r w:rsidRPr="00702866">
              <w:rPr>
                <w:rFonts w:ascii="仿宋_GB2312" w:eastAsia="仿宋_GB2312" w:hAnsi="宋体" w:cs="宋体" w:hint="eastAsia"/>
                <w:kern w:val="0"/>
                <w:szCs w:val="21"/>
              </w:rPr>
              <w:t>改革局</w:t>
            </w:r>
            <w:proofErr w:type="gramEnd"/>
          </w:p>
        </w:tc>
        <w:tc>
          <w:tcPr>
            <w:tcW w:w="3400" w:type="dxa"/>
            <w:tcBorders>
              <w:top w:val="nil"/>
              <w:left w:val="nil"/>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保税物流中心（B型）建设项目勘察费</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kern w:val="0"/>
                <w:szCs w:val="21"/>
              </w:rPr>
            </w:pPr>
            <w:r w:rsidRPr="00702866">
              <w:rPr>
                <w:rFonts w:ascii="仿宋_GB2312" w:eastAsia="仿宋_GB2312" w:hAnsi="宋体" w:cs="宋体" w:hint="eastAsia"/>
                <w:kern w:val="0"/>
                <w:szCs w:val="21"/>
              </w:rPr>
              <w:t>64</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kern w:val="0"/>
                <w:szCs w:val="21"/>
              </w:rPr>
            </w:pPr>
            <w:r w:rsidRPr="00702866">
              <w:rPr>
                <w:rFonts w:ascii="仿宋_GB2312" w:eastAsia="仿宋_GB2312" w:hAnsi="宋体" w:cs="宋体" w:hint="eastAsia"/>
                <w:kern w:val="0"/>
                <w:szCs w:val="21"/>
              </w:rPr>
              <w:t>64</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kern w:val="0"/>
                <w:szCs w:val="21"/>
              </w:rPr>
            </w:pPr>
            <w:r w:rsidRPr="00702866">
              <w:rPr>
                <w:rFonts w:ascii="仿宋_GB2312" w:eastAsia="仿宋_GB2312" w:hAnsi="宋体" w:cs="宋体" w:hint="eastAsia"/>
                <w:kern w:val="0"/>
                <w:szCs w:val="21"/>
              </w:rPr>
              <w:t>100</w:t>
            </w:r>
          </w:p>
        </w:tc>
      </w:tr>
      <w:tr w:rsidR="00702866" w:rsidRPr="00702866" w:rsidTr="00702866">
        <w:trPr>
          <w:trHeight w:val="499"/>
          <w:jc w:val="center"/>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2025/3/19</w:t>
            </w:r>
          </w:p>
        </w:tc>
        <w:tc>
          <w:tcPr>
            <w:tcW w:w="2760" w:type="dxa"/>
            <w:tcBorders>
              <w:top w:val="nil"/>
              <w:left w:val="nil"/>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proofErr w:type="gramStart"/>
            <w:r w:rsidRPr="00702866">
              <w:rPr>
                <w:rFonts w:ascii="仿宋_GB2312" w:eastAsia="仿宋_GB2312" w:hAnsi="宋体" w:cs="宋体" w:hint="eastAsia"/>
                <w:kern w:val="0"/>
                <w:szCs w:val="21"/>
              </w:rPr>
              <w:t>荔浦市</w:t>
            </w:r>
            <w:proofErr w:type="gramEnd"/>
            <w:r w:rsidRPr="00702866">
              <w:rPr>
                <w:rFonts w:ascii="仿宋_GB2312" w:eastAsia="仿宋_GB2312" w:hAnsi="宋体" w:cs="宋体" w:hint="eastAsia"/>
                <w:kern w:val="0"/>
                <w:szCs w:val="21"/>
              </w:rPr>
              <w:t>发展和</w:t>
            </w:r>
            <w:proofErr w:type="gramStart"/>
            <w:r w:rsidRPr="00702866">
              <w:rPr>
                <w:rFonts w:ascii="仿宋_GB2312" w:eastAsia="仿宋_GB2312" w:hAnsi="宋体" w:cs="宋体" w:hint="eastAsia"/>
                <w:kern w:val="0"/>
                <w:szCs w:val="21"/>
              </w:rPr>
              <w:t>改革局</w:t>
            </w:r>
            <w:proofErr w:type="gramEnd"/>
          </w:p>
        </w:tc>
        <w:tc>
          <w:tcPr>
            <w:tcW w:w="3400" w:type="dxa"/>
            <w:tcBorders>
              <w:top w:val="nil"/>
              <w:left w:val="nil"/>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2025年三·</w:t>
            </w:r>
            <w:proofErr w:type="gramStart"/>
            <w:r w:rsidRPr="00702866">
              <w:rPr>
                <w:rFonts w:ascii="仿宋_GB2312" w:eastAsia="仿宋_GB2312" w:hAnsi="宋体" w:cs="宋体" w:hint="eastAsia"/>
                <w:kern w:val="0"/>
                <w:szCs w:val="21"/>
              </w:rPr>
              <w:t>三消费节</w:t>
            </w:r>
            <w:proofErr w:type="gramEnd"/>
            <w:r w:rsidRPr="00702866">
              <w:rPr>
                <w:rFonts w:ascii="仿宋_GB2312" w:eastAsia="仿宋_GB2312" w:hAnsi="宋体" w:cs="宋体" w:hint="eastAsia"/>
                <w:kern w:val="0"/>
                <w:szCs w:val="21"/>
              </w:rPr>
              <w:t>活动经费</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kern w:val="0"/>
                <w:szCs w:val="21"/>
              </w:rPr>
            </w:pPr>
            <w:r w:rsidRPr="00702866">
              <w:rPr>
                <w:rFonts w:ascii="仿宋_GB2312" w:eastAsia="仿宋_GB2312" w:hAnsi="宋体" w:cs="宋体" w:hint="eastAsia"/>
                <w:kern w:val="0"/>
                <w:szCs w:val="21"/>
              </w:rPr>
              <w:t>60</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kern w:val="0"/>
                <w:szCs w:val="21"/>
              </w:rPr>
            </w:pPr>
            <w:r w:rsidRPr="00702866">
              <w:rPr>
                <w:rFonts w:ascii="仿宋_GB2312" w:eastAsia="仿宋_GB2312" w:hAnsi="宋体" w:cs="宋体" w:hint="eastAsia"/>
                <w:kern w:val="0"/>
                <w:szCs w:val="21"/>
              </w:rPr>
              <w:t>20</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kern w:val="0"/>
                <w:szCs w:val="21"/>
              </w:rPr>
            </w:pPr>
            <w:r w:rsidRPr="00702866">
              <w:rPr>
                <w:rFonts w:ascii="仿宋_GB2312" w:eastAsia="仿宋_GB2312" w:hAnsi="宋体" w:cs="宋体" w:hint="eastAsia"/>
                <w:kern w:val="0"/>
                <w:szCs w:val="21"/>
              </w:rPr>
              <w:t>33</w:t>
            </w:r>
          </w:p>
        </w:tc>
      </w:tr>
      <w:tr w:rsidR="00702866" w:rsidRPr="00702866" w:rsidTr="00702866">
        <w:trPr>
          <w:trHeight w:val="499"/>
          <w:jc w:val="center"/>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2025/1/24</w:t>
            </w:r>
          </w:p>
        </w:tc>
        <w:tc>
          <w:tcPr>
            <w:tcW w:w="2760" w:type="dxa"/>
            <w:tcBorders>
              <w:top w:val="nil"/>
              <w:left w:val="nil"/>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荔浦市自然资源局</w:t>
            </w:r>
          </w:p>
        </w:tc>
        <w:tc>
          <w:tcPr>
            <w:tcW w:w="3400" w:type="dxa"/>
            <w:tcBorders>
              <w:top w:val="nil"/>
              <w:left w:val="nil"/>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地质灾害防治(沿江社区滑坡防治工程款）</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kern w:val="0"/>
                <w:szCs w:val="21"/>
              </w:rPr>
            </w:pPr>
            <w:r w:rsidRPr="00702866">
              <w:rPr>
                <w:rFonts w:ascii="仿宋_GB2312" w:eastAsia="仿宋_GB2312" w:hAnsi="宋体" w:cs="宋体" w:hint="eastAsia"/>
                <w:kern w:val="0"/>
                <w:szCs w:val="21"/>
              </w:rPr>
              <w:t>48</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kern w:val="0"/>
                <w:szCs w:val="21"/>
              </w:rPr>
            </w:pPr>
            <w:r w:rsidRPr="00702866">
              <w:rPr>
                <w:rFonts w:ascii="仿宋_GB2312" w:eastAsia="仿宋_GB2312" w:hAnsi="宋体" w:cs="宋体" w:hint="eastAsia"/>
                <w:kern w:val="0"/>
                <w:szCs w:val="21"/>
              </w:rPr>
              <w:t>48</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kern w:val="0"/>
                <w:szCs w:val="21"/>
              </w:rPr>
            </w:pPr>
            <w:r w:rsidRPr="00702866">
              <w:rPr>
                <w:rFonts w:ascii="仿宋_GB2312" w:eastAsia="仿宋_GB2312" w:hAnsi="宋体" w:cs="宋体" w:hint="eastAsia"/>
                <w:kern w:val="0"/>
                <w:szCs w:val="21"/>
              </w:rPr>
              <w:t>100</w:t>
            </w:r>
          </w:p>
        </w:tc>
      </w:tr>
      <w:tr w:rsidR="00702866" w:rsidRPr="00702866" w:rsidTr="00702866">
        <w:trPr>
          <w:trHeight w:val="499"/>
          <w:jc w:val="center"/>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2025/5/6</w:t>
            </w:r>
          </w:p>
        </w:tc>
        <w:tc>
          <w:tcPr>
            <w:tcW w:w="2760" w:type="dxa"/>
            <w:tcBorders>
              <w:top w:val="nil"/>
              <w:left w:val="nil"/>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荔浦市粮食和物资储备中心</w:t>
            </w:r>
          </w:p>
        </w:tc>
        <w:tc>
          <w:tcPr>
            <w:tcW w:w="3400" w:type="dxa"/>
            <w:tcBorders>
              <w:top w:val="nil"/>
              <w:left w:val="nil"/>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信息化建设工程</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kern w:val="0"/>
                <w:szCs w:val="21"/>
              </w:rPr>
            </w:pPr>
            <w:r w:rsidRPr="00702866">
              <w:rPr>
                <w:rFonts w:ascii="仿宋_GB2312" w:eastAsia="仿宋_GB2312" w:hAnsi="宋体" w:cs="宋体" w:hint="eastAsia"/>
                <w:kern w:val="0"/>
                <w:szCs w:val="21"/>
              </w:rPr>
              <w:t>28</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 xml:space="preserve">　</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 xml:space="preserve">　</w:t>
            </w:r>
          </w:p>
        </w:tc>
      </w:tr>
      <w:tr w:rsidR="00702866" w:rsidRPr="00702866" w:rsidTr="00702866">
        <w:trPr>
          <w:trHeight w:val="499"/>
          <w:jc w:val="center"/>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2025/5/23</w:t>
            </w:r>
          </w:p>
        </w:tc>
        <w:tc>
          <w:tcPr>
            <w:tcW w:w="2760" w:type="dxa"/>
            <w:tcBorders>
              <w:top w:val="nil"/>
              <w:left w:val="nil"/>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荔浦市房地产信息中心</w:t>
            </w:r>
          </w:p>
        </w:tc>
        <w:tc>
          <w:tcPr>
            <w:tcW w:w="3400" w:type="dxa"/>
            <w:tcBorders>
              <w:top w:val="nil"/>
              <w:left w:val="nil"/>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商品住房契税补贴款</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kern w:val="0"/>
                <w:szCs w:val="21"/>
              </w:rPr>
            </w:pPr>
            <w:r w:rsidRPr="00702866">
              <w:rPr>
                <w:rFonts w:ascii="仿宋_GB2312" w:eastAsia="仿宋_GB2312" w:hAnsi="宋体" w:cs="宋体" w:hint="eastAsia"/>
                <w:kern w:val="0"/>
                <w:szCs w:val="21"/>
              </w:rPr>
              <w:t>249</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 xml:space="preserve">　</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 xml:space="preserve">　</w:t>
            </w:r>
          </w:p>
        </w:tc>
      </w:tr>
      <w:tr w:rsidR="00702866" w:rsidRPr="00702866" w:rsidTr="00702866">
        <w:trPr>
          <w:trHeight w:val="780"/>
          <w:jc w:val="center"/>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2025/5/27</w:t>
            </w:r>
          </w:p>
        </w:tc>
        <w:tc>
          <w:tcPr>
            <w:tcW w:w="2760" w:type="dxa"/>
            <w:tcBorders>
              <w:top w:val="nil"/>
              <w:left w:val="nil"/>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荔浦市卫生健康局</w:t>
            </w:r>
          </w:p>
        </w:tc>
        <w:tc>
          <w:tcPr>
            <w:tcW w:w="3400" w:type="dxa"/>
            <w:tcBorders>
              <w:top w:val="nil"/>
              <w:left w:val="nil"/>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2023年直接面试公开招聘市级公立医院聘用人员控制</w:t>
            </w:r>
            <w:proofErr w:type="gramStart"/>
            <w:r w:rsidRPr="00702866">
              <w:rPr>
                <w:rFonts w:ascii="仿宋_GB2312" w:eastAsia="仿宋_GB2312" w:hAnsi="宋体" w:cs="宋体" w:hint="eastAsia"/>
                <w:kern w:val="0"/>
                <w:szCs w:val="21"/>
              </w:rPr>
              <w:t>数人员</w:t>
            </w:r>
            <w:proofErr w:type="gramEnd"/>
            <w:r w:rsidRPr="00702866">
              <w:rPr>
                <w:rFonts w:ascii="仿宋_GB2312" w:eastAsia="仿宋_GB2312" w:hAnsi="宋体" w:cs="宋体" w:hint="eastAsia"/>
                <w:kern w:val="0"/>
                <w:szCs w:val="21"/>
              </w:rPr>
              <w:t>及乡镇卫生院新机制人员工作经费</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kern w:val="0"/>
                <w:szCs w:val="21"/>
              </w:rPr>
            </w:pPr>
            <w:r w:rsidRPr="00702866">
              <w:rPr>
                <w:rFonts w:ascii="仿宋_GB2312" w:eastAsia="仿宋_GB2312" w:hAnsi="宋体" w:cs="宋体" w:hint="eastAsia"/>
                <w:kern w:val="0"/>
                <w:szCs w:val="21"/>
              </w:rPr>
              <w:t>16</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kern w:val="0"/>
                <w:szCs w:val="21"/>
              </w:rPr>
            </w:pPr>
            <w:r w:rsidRPr="00702866">
              <w:rPr>
                <w:rFonts w:ascii="仿宋_GB2312" w:eastAsia="仿宋_GB2312" w:hAnsi="宋体" w:cs="宋体" w:hint="eastAsia"/>
                <w:kern w:val="0"/>
                <w:szCs w:val="21"/>
              </w:rPr>
              <w:t>16</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kern w:val="0"/>
                <w:szCs w:val="21"/>
              </w:rPr>
            </w:pPr>
            <w:r w:rsidRPr="00702866">
              <w:rPr>
                <w:rFonts w:ascii="仿宋_GB2312" w:eastAsia="仿宋_GB2312" w:hAnsi="宋体" w:cs="宋体" w:hint="eastAsia"/>
                <w:kern w:val="0"/>
                <w:szCs w:val="21"/>
              </w:rPr>
              <w:t>100</w:t>
            </w:r>
          </w:p>
        </w:tc>
      </w:tr>
      <w:tr w:rsidR="00702866" w:rsidRPr="00702866" w:rsidTr="00702866">
        <w:trPr>
          <w:trHeight w:val="499"/>
          <w:jc w:val="center"/>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2025/4/2</w:t>
            </w:r>
          </w:p>
        </w:tc>
        <w:tc>
          <w:tcPr>
            <w:tcW w:w="2760" w:type="dxa"/>
            <w:tcBorders>
              <w:top w:val="nil"/>
              <w:left w:val="nil"/>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荔浦市卫生健康局</w:t>
            </w:r>
          </w:p>
        </w:tc>
        <w:tc>
          <w:tcPr>
            <w:tcW w:w="3400" w:type="dxa"/>
            <w:tcBorders>
              <w:top w:val="nil"/>
              <w:left w:val="nil"/>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2022年度参军入伍大学毕业生近视矫正补助经费</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kern w:val="0"/>
                <w:szCs w:val="21"/>
              </w:rPr>
            </w:pPr>
            <w:r w:rsidRPr="00702866">
              <w:rPr>
                <w:rFonts w:ascii="仿宋_GB2312" w:eastAsia="仿宋_GB2312" w:hAnsi="宋体" w:cs="宋体" w:hint="eastAsia"/>
                <w:kern w:val="0"/>
                <w:szCs w:val="21"/>
              </w:rPr>
              <w:t>38</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 xml:space="preserve">　</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 xml:space="preserve">　</w:t>
            </w:r>
          </w:p>
        </w:tc>
      </w:tr>
      <w:tr w:rsidR="00702866" w:rsidRPr="00702866" w:rsidTr="00702866">
        <w:trPr>
          <w:trHeight w:val="499"/>
          <w:jc w:val="center"/>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2025/5/23</w:t>
            </w:r>
          </w:p>
        </w:tc>
        <w:tc>
          <w:tcPr>
            <w:tcW w:w="2760" w:type="dxa"/>
            <w:tcBorders>
              <w:top w:val="nil"/>
              <w:left w:val="nil"/>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proofErr w:type="gramStart"/>
            <w:r w:rsidRPr="00702866">
              <w:rPr>
                <w:rFonts w:ascii="仿宋_GB2312" w:eastAsia="仿宋_GB2312" w:hAnsi="宋体" w:cs="宋体" w:hint="eastAsia"/>
                <w:kern w:val="0"/>
                <w:szCs w:val="21"/>
              </w:rPr>
              <w:t>荔浦市民</w:t>
            </w:r>
            <w:proofErr w:type="gramEnd"/>
            <w:r w:rsidRPr="00702866">
              <w:rPr>
                <w:rFonts w:ascii="仿宋_GB2312" w:eastAsia="仿宋_GB2312" w:hAnsi="宋体" w:cs="宋体" w:hint="eastAsia"/>
                <w:kern w:val="0"/>
                <w:szCs w:val="21"/>
              </w:rPr>
              <w:t>政局</w:t>
            </w:r>
          </w:p>
        </w:tc>
        <w:tc>
          <w:tcPr>
            <w:tcW w:w="3400" w:type="dxa"/>
            <w:tcBorders>
              <w:top w:val="nil"/>
              <w:left w:val="nil"/>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殡仪馆复耕整改经费</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kern w:val="0"/>
                <w:szCs w:val="21"/>
              </w:rPr>
            </w:pPr>
            <w:r w:rsidRPr="00702866">
              <w:rPr>
                <w:rFonts w:ascii="仿宋_GB2312" w:eastAsia="仿宋_GB2312" w:hAnsi="宋体" w:cs="宋体" w:hint="eastAsia"/>
                <w:kern w:val="0"/>
                <w:szCs w:val="21"/>
              </w:rPr>
              <w:t>29</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 xml:space="preserve">　</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 xml:space="preserve">　</w:t>
            </w:r>
          </w:p>
        </w:tc>
      </w:tr>
      <w:tr w:rsidR="00702866" w:rsidRPr="00702866" w:rsidTr="00702866">
        <w:trPr>
          <w:trHeight w:val="499"/>
          <w:jc w:val="center"/>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2025/5/23</w:t>
            </w:r>
          </w:p>
        </w:tc>
        <w:tc>
          <w:tcPr>
            <w:tcW w:w="2760" w:type="dxa"/>
            <w:tcBorders>
              <w:top w:val="nil"/>
              <w:left w:val="nil"/>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荔浦市退役军人事务局</w:t>
            </w:r>
          </w:p>
        </w:tc>
        <w:tc>
          <w:tcPr>
            <w:tcW w:w="3400" w:type="dxa"/>
            <w:tcBorders>
              <w:top w:val="nil"/>
              <w:left w:val="nil"/>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重点优抚对象门诊包干费及新农合补助经费</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kern w:val="0"/>
                <w:szCs w:val="21"/>
              </w:rPr>
            </w:pPr>
            <w:r w:rsidRPr="00702866">
              <w:rPr>
                <w:rFonts w:ascii="仿宋_GB2312" w:eastAsia="仿宋_GB2312" w:hAnsi="宋体" w:cs="宋体" w:hint="eastAsia"/>
                <w:kern w:val="0"/>
                <w:szCs w:val="21"/>
              </w:rPr>
              <w:t>44</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 xml:space="preserve">　</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 xml:space="preserve">　</w:t>
            </w:r>
          </w:p>
        </w:tc>
      </w:tr>
      <w:tr w:rsidR="00702866" w:rsidRPr="00702866" w:rsidTr="00702866">
        <w:trPr>
          <w:trHeight w:val="499"/>
          <w:jc w:val="center"/>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2025/2/14</w:t>
            </w:r>
          </w:p>
        </w:tc>
        <w:tc>
          <w:tcPr>
            <w:tcW w:w="2760" w:type="dxa"/>
            <w:tcBorders>
              <w:top w:val="nil"/>
              <w:left w:val="nil"/>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荔浦市退役军人事务局</w:t>
            </w:r>
          </w:p>
        </w:tc>
        <w:tc>
          <w:tcPr>
            <w:tcW w:w="3400" w:type="dxa"/>
            <w:tcBorders>
              <w:top w:val="nil"/>
              <w:left w:val="nil"/>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1-6级残疾退役军人医疗保障经费</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kern w:val="0"/>
                <w:szCs w:val="21"/>
              </w:rPr>
            </w:pPr>
            <w:r w:rsidRPr="00702866">
              <w:rPr>
                <w:rFonts w:ascii="仿宋_GB2312" w:eastAsia="仿宋_GB2312" w:hAnsi="宋体" w:cs="宋体" w:hint="eastAsia"/>
                <w:kern w:val="0"/>
                <w:szCs w:val="21"/>
              </w:rPr>
              <w:t>53</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kern w:val="0"/>
                <w:szCs w:val="21"/>
              </w:rPr>
            </w:pPr>
            <w:r w:rsidRPr="00702866">
              <w:rPr>
                <w:rFonts w:ascii="仿宋_GB2312" w:eastAsia="仿宋_GB2312" w:hAnsi="宋体" w:cs="宋体" w:hint="eastAsia"/>
                <w:kern w:val="0"/>
                <w:szCs w:val="21"/>
              </w:rPr>
              <w:t>41</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kern w:val="0"/>
                <w:szCs w:val="21"/>
              </w:rPr>
            </w:pPr>
            <w:r w:rsidRPr="00702866">
              <w:rPr>
                <w:rFonts w:ascii="仿宋_GB2312" w:eastAsia="仿宋_GB2312" w:hAnsi="宋体" w:cs="宋体" w:hint="eastAsia"/>
                <w:kern w:val="0"/>
                <w:szCs w:val="21"/>
              </w:rPr>
              <w:t>76</w:t>
            </w:r>
          </w:p>
        </w:tc>
      </w:tr>
      <w:tr w:rsidR="00702866" w:rsidRPr="00702866" w:rsidTr="00702866">
        <w:trPr>
          <w:trHeight w:val="855"/>
          <w:jc w:val="center"/>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2025/6/30</w:t>
            </w:r>
          </w:p>
        </w:tc>
        <w:tc>
          <w:tcPr>
            <w:tcW w:w="2760" w:type="dxa"/>
            <w:tcBorders>
              <w:top w:val="nil"/>
              <w:left w:val="nil"/>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荔浦市农业农村局</w:t>
            </w:r>
          </w:p>
        </w:tc>
        <w:tc>
          <w:tcPr>
            <w:tcW w:w="3400" w:type="dxa"/>
            <w:tcBorders>
              <w:top w:val="nil"/>
              <w:left w:val="nil"/>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桂整合[2024]3号关于下达2024年第二批中央农业相关转移支付资金的通知（动物防疫补助）（中央）</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kern w:val="0"/>
                <w:szCs w:val="21"/>
              </w:rPr>
            </w:pPr>
            <w:r w:rsidRPr="00702866">
              <w:rPr>
                <w:rFonts w:ascii="仿宋_GB2312" w:eastAsia="仿宋_GB2312" w:hAnsi="宋体" w:cs="宋体" w:hint="eastAsia"/>
                <w:kern w:val="0"/>
                <w:szCs w:val="21"/>
              </w:rPr>
              <w:t>28</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 xml:space="preserve">　</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 xml:space="preserve">　</w:t>
            </w:r>
          </w:p>
        </w:tc>
      </w:tr>
      <w:tr w:rsidR="00702866" w:rsidRPr="00702866" w:rsidTr="00702866">
        <w:trPr>
          <w:trHeight w:val="855"/>
          <w:jc w:val="center"/>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lastRenderedPageBreak/>
              <w:t>2025/6/30</w:t>
            </w:r>
          </w:p>
        </w:tc>
        <w:tc>
          <w:tcPr>
            <w:tcW w:w="2760" w:type="dxa"/>
            <w:tcBorders>
              <w:top w:val="nil"/>
              <w:left w:val="nil"/>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荔浦市农业农村局</w:t>
            </w:r>
          </w:p>
        </w:tc>
        <w:tc>
          <w:tcPr>
            <w:tcW w:w="3400" w:type="dxa"/>
            <w:tcBorders>
              <w:top w:val="nil"/>
              <w:left w:val="nil"/>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proofErr w:type="gramStart"/>
            <w:r w:rsidRPr="00702866">
              <w:rPr>
                <w:rFonts w:ascii="仿宋_GB2312" w:eastAsia="仿宋_GB2312" w:hAnsi="宋体" w:cs="宋体" w:hint="eastAsia"/>
                <w:kern w:val="0"/>
                <w:szCs w:val="21"/>
              </w:rPr>
              <w:t>桂财农</w:t>
            </w:r>
            <w:proofErr w:type="gramEnd"/>
            <w:r w:rsidRPr="00702866">
              <w:rPr>
                <w:rFonts w:ascii="仿宋_GB2312" w:eastAsia="仿宋_GB2312" w:hAnsi="宋体" w:cs="宋体" w:hint="eastAsia"/>
                <w:kern w:val="0"/>
                <w:szCs w:val="21"/>
              </w:rPr>
              <w:t>[2023]113号关于提前下达2024年中央农业防灾减灾和水利救灾资金（动物防疫补助）的通知（中央）</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kern w:val="0"/>
                <w:szCs w:val="21"/>
              </w:rPr>
            </w:pPr>
            <w:r w:rsidRPr="00702866">
              <w:rPr>
                <w:rFonts w:ascii="仿宋_GB2312" w:eastAsia="仿宋_GB2312" w:hAnsi="宋体" w:cs="宋体" w:hint="eastAsia"/>
                <w:kern w:val="0"/>
                <w:szCs w:val="21"/>
              </w:rPr>
              <w:t>14</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 xml:space="preserve">　</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 xml:space="preserve">　</w:t>
            </w:r>
          </w:p>
        </w:tc>
      </w:tr>
      <w:tr w:rsidR="00702866" w:rsidRPr="00702866" w:rsidTr="00702866">
        <w:trPr>
          <w:trHeight w:val="1080"/>
          <w:jc w:val="center"/>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2025/6/30</w:t>
            </w:r>
          </w:p>
        </w:tc>
        <w:tc>
          <w:tcPr>
            <w:tcW w:w="2760" w:type="dxa"/>
            <w:tcBorders>
              <w:top w:val="nil"/>
              <w:left w:val="nil"/>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荔浦市农业农村局</w:t>
            </w:r>
          </w:p>
        </w:tc>
        <w:tc>
          <w:tcPr>
            <w:tcW w:w="3400" w:type="dxa"/>
            <w:tcBorders>
              <w:top w:val="nil"/>
              <w:left w:val="nil"/>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proofErr w:type="gramStart"/>
            <w:r w:rsidRPr="00702866">
              <w:rPr>
                <w:rFonts w:ascii="仿宋_GB2312" w:eastAsia="仿宋_GB2312" w:hAnsi="宋体" w:cs="宋体" w:hint="eastAsia"/>
                <w:kern w:val="0"/>
                <w:szCs w:val="21"/>
              </w:rPr>
              <w:t>桂财农</w:t>
            </w:r>
            <w:proofErr w:type="gramEnd"/>
            <w:r w:rsidRPr="00702866">
              <w:rPr>
                <w:rFonts w:ascii="仿宋_GB2312" w:eastAsia="仿宋_GB2312" w:hAnsi="宋体" w:cs="宋体" w:hint="eastAsia"/>
                <w:kern w:val="0"/>
                <w:szCs w:val="21"/>
              </w:rPr>
              <w:t>[2023]121号关于提前下达2024年自治区农业专项转移支付资金的通知（地理标志农产品全产业</w:t>
            </w:r>
            <w:proofErr w:type="gramStart"/>
            <w:r w:rsidRPr="00702866">
              <w:rPr>
                <w:rFonts w:ascii="仿宋_GB2312" w:eastAsia="仿宋_GB2312" w:hAnsi="宋体" w:cs="宋体" w:hint="eastAsia"/>
                <w:kern w:val="0"/>
                <w:szCs w:val="21"/>
              </w:rPr>
              <w:t>链保护</w:t>
            </w:r>
            <w:proofErr w:type="gramEnd"/>
            <w:r w:rsidRPr="00702866">
              <w:rPr>
                <w:rFonts w:ascii="仿宋_GB2312" w:eastAsia="仿宋_GB2312" w:hAnsi="宋体" w:cs="宋体" w:hint="eastAsia"/>
                <w:kern w:val="0"/>
                <w:szCs w:val="21"/>
              </w:rPr>
              <w:t>开发试点）</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kern w:val="0"/>
                <w:szCs w:val="21"/>
              </w:rPr>
            </w:pPr>
            <w:r w:rsidRPr="00702866">
              <w:rPr>
                <w:rFonts w:ascii="仿宋_GB2312" w:eastAsia="仿宋_GB2312" w:hAnsi="宋体" w:cs="宋体" w:hint="eastAsia"/>
                <w:kern w:val="0"/>
                <w:szCs w:val="21"/>
              </w:rPr>
              <w:t>50</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kern w:val="0"/>
                <w:szCs w:val="21"/>
              </w:rPr>
            </w:pPr>
            <w:r w:rsidRPr="00702866">
              <w:rPr>
                <w:rFonts w:ascii="仿宋_GB2312" w:eastAsia="仿宋_GB2312" w:hAnsi="宋体" w:cs="宋体" w:hint="eastAsia"/>
                <w:kern w:val="0"/>
                <w:szCs w:val="21"/>
              </w:rPr>
              <w:t>50</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kern w:val="0"/>
                <w:szCs w:val="21"/>
              </w:rPr>
            </w:pPr>
            <w:r w:rsidRPr="00702866">
              <w:rPr>
                <w:rFonts w:ascii="仿宋_GB2312" w:eastAsia="仿宋_GB2312" w:hAnsi="宋体" w:cs="宋体" w:hint="eastAsia"/>
                <w:kern w:val="0"/>
                <w:szCs w:val="21"/>
              </w:rPr>
              <w:t>100.0</w:t>
            </w:r>
          </w:p>
        </w:tc>
      </w:tr>
      <w:tr w:rsidR="00702866" w:rsidRPr="00702866" w:rsidTr="00702866">
        <w:trPr>
          <w:trHeight w:val="499"/>
          <w:jc w:val="center"/>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2025/5/28</w:t>
            </w:r>
          </w:p>
        </w:tc>
        <w:tc>
          <w:tcPr>
            <w:tcW w:w="2760" w:type="dxa"/>
            <w:tcBorders>
              <w:top w:val="nil"/>
              <w:left w:val="nil"/>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荔浦市农业农村局</w:t>
            </w:r>
          </w:p>
        </w:tc>
        <w:tc>
          <w:tcPr>
            <w:tcW w:w="3400" w:type="dxa"/>
            <w:tcBorders>
              <w:top w:val="nil"/>
              <w:left w:val="nil"/>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第三次土壤普查外业调查采样服务费及案件受理费</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kern w:val="0"/>
                <w:szCs w:val="21"/>
              </w:rPr>
            </w:pPr>
            <w:r w:rsidRPr="00702866">
              <w:rPr>
                <w:rFonts w:ascii="仿宋_GB2312" w:eastAsia="仿宋_GB2312" w:hAnsi="宋体" w:cs="宋体" w:hint="eastAsia"/>
                <w:kern w:val="0"/>
                <w:szCs w:val="21"/>
              </w:rPr>
              <w:t>50</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kern w:val="0"/>
                <w:szCs w:val="21"/>
              </w:rPr>
            </w:pPr>
            <w:r w:rsidRPr="00702866">
              <w:rPr>
                <w:rFonts w:ascii="仿宋_GB2312" w:eastAsia="仿宋_GB2312" w:hAnsi="宋体" w:cs="宋体" w:hint="eastAsia"/>
                <w:kern w:val="0"/>
                <w:szCs w:val="21"/>
              </w:rPr>
              <w:t>50</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kern w:val="0"/>
                <w:szCs w:val="21"/>
              </w:rPr>
            </w:pPr>
            <w:r w:rsidRPr="00702866">
              <w:rPr>
                <w:rFonts w:ascii="仿宋_GB2312" w:eastAsia="仿宋_GB2312" w:hAnsi="宋体" w:cs="宋体" w:hint="eastAsia"/>
                <w:kern w:val="0"/>
                <w:szCs w:val="21"/>
              </w:rPr>
              <w:t>100</w:t>
            </w:r>
          </w:p>
        </w:tc>
      </w:tr>
      <w:tr w:rsidR="00702866" w:rsidRPr="00702866" w:rsidTr="00702866">
        <w:trPr>
          <w:trHeight w:val="499"/>
          <w:jc w:val="center"/>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2025/1/23</w:t>
            </w:r>
          </w:p>
        </w:tc>
        <w:tc>
          <w:tcPr>
            <w:tcW w:w="2760" w:type="dxa"/>
            <w:tcBorders>
              <w:top w:val="nil"/>
              <w:left w:val="nil"/>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荔浦市林业局</w:t>
            </w:r>
          </w:p>
        </w:tc>
        <w:tc>
          <w:tcPr>
            <w:tcW w:w="3400" w:type="dxa"/>
            <w:tcBorders>
              <w:top w:val="nil"/>
              <w:left w:val="nil"/>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中国（</w:t>
            </w:r>
            <w:proofErr w:type="gramStart"/>
            <w:r w:rsidRPr="00702866">
              <w:rPr>
                <w:rFonts w:ascii="仿宋_GB2312" w:eastAsia="仿宋_GB2312" w:hAnsi="宋体" w:cs="宋体" w:hint="eastAsia"/>
                <w:kern w:val="0"/>
                <w:szCs w:val="21"/>
              </w:rPr>
              <w:t>荔</w:t>
            </w:r>
            <w:proofErr w:type="gramEnd"/>
            <w:r w:rsidRPr="00702866">
              <w:rPr>
                <w:rFonts w:ascii="仿宋_GB2312" w:eastAsia="仿宋_GB2312" w:hAnsi="宋体" w:cs="宋体" w:hint="eastAsia"/>
                <w:kern w:val="0"/>
                <w:szCs w:val="21"/>
              </w:rPr>
              <w:t>浦）寒兰博看会布展项目经费</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kern w:val="0"/>
                <w:szCs w:val="21"/>
              </w:rPr>
            </w:pPr>
            <w:r w:rsidRPr="00702866">
              <w:rPr>
                <w:rFonts w:ascii="仿宋_GB2312" w:eastAsia="仿宋_GB2312" w:hAnsi="宋体" w:cs="宋体" w:hint="eastAsia"/>
                <w:kern w:val="0"/>
                <w:szCs w:val="21"/>
              </w:rPr>
              <w:t>25</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kern w:val="0"/>
                <w:szCs w:val="21"/>
              </w:rPr>
            </w:pPr>
            <w:r w:rsidRPr="00702866">
              <w:rPr>
                <w:rFonts w:ascii="仿宋_GB2312" w:eastAsia="仿宋_GB2312" w:hAnsi="宋体" w:cs="宋体" w:hint="eastAsia"/>
                <w:kern w:val="0"/>
                <w:szCs w:val="21"/>
              </w:rPr>
              <w:t>25</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kern w:val="0"/>
                <w:szCs w:val="21"/>
              </w:rPr>
            </w:pPr>
            <w:r w:rsidRPr="00702866">
              <w:rPr>
                <w:rFonts w:ascii="仿宋_GB2312" w:eastAsia="仿宋_GB2312" w:hAnsi="宋体" w:cs="宋体" w:hint="eastAsia"/>
                <w:kern w:val="0"/>
                <w:szCs w:val="21"/>
              </w:rPr>
              <w:t>100</w:t>
            </w:r>
          </w:p>
        </w:tc>
      </w:tr>
      <w:tr w:rsidR="00702866" w:rsidRPr="00702866" w:rsidTr="00702866">
        <w:trPr>
          <w:trHeight w:val="499"/>
          <w:jc w:val="center"/>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2025/5/8</w:t>
            </w:r>
          </w:p>
        </w:tc>
        <w:tc>
          <w:tcPr>
            <w:tcW w:w="2760" w:type="dxa"/>
            <w:tcBorders>
              <w:top w:val="nil"/>
              <w:left w:val="nil"/>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荔浦市工业和信息化局</w:t>
            </w:r>
          </w:p>
        </w:tc>
        <w:tc>
          <w:tcPr>
            <w:tcW w:w="3400" w:type="dxa"/>
            <w:tcBorders>
              <w:top w:val="nil"/>
              <w:left w:val="nil"/>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工业成本费用技术服务和经济运行技术服务费</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kern w:val="0"/>
                <w:szCs w:val="21"/>
              </w:rPr>
            </w:pPr>
            <w:r w:rsidRPr="00702866">
              <w:rPr>
                <w:rFonts w:ascii="仿宋_GB2312" w:eastAsia="仿宋_GB2312" w:hAnsi="宋体" w:cs="宋体" w:hint="eastAsia"/>
                <w:kern w:val="0"/>
                <w:szCs w:val="21"/>
              </w:rPr>
              <w:t>30</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kern w:val="0"/>
                <w:szCs w:val="21"/>
              </w:rPr>
            </w:pPr>
            <w:r w:rsidRPr="00702866">
              <w:rPr>
                <w:rFonts w:ascii="仿宋_GB2312" w:eastAsia="仿宋_GB2312" w:hAnsi="宋体" w:cs="宋体" w:hint="eastAsia"/>
                <w:kern w:val="0"/>
                <w:szCs w:val="21"/>
              </w:rPr>
              <w:t>15</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kern w:val="0"/>
                <w:szCs w:val="21"/>
              </w:rPr>
            </w:pPr>
            <w:r w:rsidRPr="00702866">
              <w:rPr>
                <w:rFonts w:ascii="仿宋_GB2312" w:eastAsia="仿宋_GB2312" w:hAnsi="宋体" w:cs="宋体" w:hint="eastAsia"/>
                <w:kern w:val="0"/>
                <w:szCs w:val="21"/>
              </w:rPr>
              <w:t>50.0</w:t>
            </w:r>
          </w:p>
        </w:tc>
      </w:tr>
      <w:tr w:rsidR="00702866" w:rsidRPr="00702866" w:rsidTr="00702866">
        <w:trPr>
          <w:trHeight w:val="499"/>
          <w:jc w:val="center"/>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2025/1/26</w:t>
            </w:r>
          </w:p>
        </w:tc>
        <w:tc>
          <w:tcPr>
            <w:tcW w:w="2760" w:type="dxa"/>
            <w:tcBorders>
              <w:top w:val="nil"/>
              <w:left w:val="nil"/>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荔浦市工业和信息化局</w:t>
            </w:r>
          </w:p>
        </w:tc>
        <w:tc>
          <w:tcPr>
            <w:tcW w:w="3400" w:type="dxa"/>
            <w:tcBorders>
              <w:top w:val="nil"/>
              <w:left w:val="nil"/>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原纸厂职工经济补偿金</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kern w:val="0"/>
                <w:szCs w:val="21"/>
              </w:rPr>
            </w:pPr>
            <w:r w:rsidRPr="00702866">
              <w:rPr>
                <w:rFonts w:ascii="仿宋_GB2312" w:eastAsia="仿宋_GB2312" w:hAnsi="宋体" w:cs="宋体" w:hint="eastAsia"/>
                <w:kern w:val="0"/>
                <w:szCs w:val="21"/>
              </w:rPr>
              <w:t>150</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kern w:val="0"/>
                <w:szCs w:val="21"/>
              </w:rPr>
            </w:pPr>
            <w:r w:rsidRPr="00702866">
              <w:rPr>
                <w:rFonts w:ascii="仿宋_GB2312" w:eastAsia="仿宋_GB2312" w:hAnsi="宋体" w:cs="宋体" w:hint="eastAsia"/>
                <w:kern w:val="0"/>
                <w:szCs w:val="21"/>
              </w:rPr>
              <w:t>150</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kern w:val="0"/>
                <w:szCs w:val="21"/>
              </w:rPr>
            </w:pPr>
            <w:r w:rsidRPr="00702866">
              <w:rPr>
                <w:rFonts w:ascii="仿宋_GB2312" w:eastAsia="仿宋_GB2312" w:hAnsi="宋体" w:cs="宋体" w:hint="eastAsia"/>
                <w:kern w:val="0"/>
                <w:szCs w:val="21"/>
              </w:rPr>
              <w:t>100</w:t>
            </w:r>
          </w:p>
        </w:tc>
      </w:tr>
      <w:tr w:rsidR="00702866" w:rsidRPr="00702866" w:rsidTr="00702866">
        <w:trPr>
          <w:trHeight w:val="499"/>
          <w:jc w:val="center"/>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2025/1/26</w:t>
            </w:r>
          </w:p>
        </w:tc>
        <w:tc>
          <w:tcPr>
            <w:tcW w:w="2760" w:type="dxa"/>
            <w:tcBorders>
              <w:top w:val="nil"/>
              <w:left w:val="nil"/>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荔浦市交通运输局</w:t>
            </w:r>
          </w:p>
        </w:tc>
        <w:tc>
          <w:tcPr>
            <w:tcW w:w="3400" w:type="dxa"/>
            <w:tcBorders>
              <w:top w:val="nil"/>
              <w:left w:val="nil"/>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国道321</w:t>
            </w:r>
            <w:proofErr w:type="gramStart"/>
            <w:r w:rsidRPr="00702866">
              <w:rPr>
                <w:rFonts w:ascii="仿宋_GB2312" w:eastAsia="仿宋_GB2312" w:hAnsi="宋体" w:cs="宋体" w:hint="eastAsia"/>
                <w:kern w:val="0"/>
                <w:szCs w:val="21"/>
              </w:rPr>
              <w:t>荔</w:t>
            </w:r>
            <w:proofErr w:type="gramEnd"/>
            <w:r w:rsidRPr="00702866">
              <w:rPr>
                <w:rFonts w:ascii="仿宋_GB2312" w:eastAsia="仿宋_GB2312" w:hAnsi="宋体" w:cs="宋体" w:hint="eastAsia"/>
                <w:kern w:val="0"/>
                <w:szCs w:val="21"/>
              </w:rPr>
              <w:t>浦过境公路改建工程（北环路）工程款</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kern w:val="0"/>
                <w:szCs w:val="21"/>
              </w:rPr>
            </w:pPr>
            <w:r w:rsidRPr="00702866">
              <w:rPr>
                <w:rFonts w:ascii="仿宋_GB2312" w:eastAsia="仿宋_GB2312" w:hAnsi="宋体" w:cs="宋体" w:hint="eastAsia"/>
                <w:kern w:val="0"/>
                <w:szCs w:val="21"/>
              </w:rPr>
              <w:t>20</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kern w:val="0"/>
                <w:szCs w:val="21"/>
              </w:rPr>
            </w:pPr>
            <w:r w:rsidRPr="00702866">
              <w:rPr>
                <w:rFonts w:ascii="仿宋_GB2312" w:eastAsia="仿宋_GB2312" w:hAnsi="宋体" w:cs="宋体" w:hint="eastAsia"/>
                <w:kern w:val="0"/>
                <w:szCs w:val="21"/>
              </w:rPr>
              <w:t>20</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kern w:val="0"/>
                <w:szCs w:val="21"/>
              </w:rPr>
            </w:pPr>
            <w:r w:rsidRPr="00702866">
              <w:rPr>
                <w:rFonts w:ascii="仿宋_GB2312" w:eastAsia="仿宋_GB2312" w:hAnsi="宋体" w:cs="宋体" w:hint="eastAsia"/>
                <w:kern w:val="0"/>
                <w:szCs w:val="21"/>
              </w:rPr>
              <w:t>100</w:t>
            </w:r>
          </w:p>
        </w:tc>
      </w:tr>
      <w:tr w:rsidR="00702866" w:rsidRPr="00702866" w:rsidTr="00702866">
        <w:trPr>
          <w:trHeight w:val="499"/>
          <w:jc w:val="center"/>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2025/4/22</w:t>
            </w:r>
          </w:p>
        </w:tc>
        <w:tc>
          <w:tcPr>
            <w:tcW w:w="2760" w:type="dxa"/>
            <w:tcBorders>
              <w:top w:val="nil"/>
              <w:left w:val="nil"/>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proofErr w:type="gramStart"/>
            <w:r w:rsidRPr="00702866">
              <w:rPr>
                <w:rFonts w:ascii="仿宋_GB2312" w:eastAsia="仿宋_GB2312" w:hAnsi="宋体" w:cs="宋体" w:hint="eastAsia"/>
                <w:kern w:val="0"/>
                <w:szCs w:val="21"/>
              </w:rPr>
              <w:t>荔</w:t>
            </w:r>
            <w:proofErr w:type="gramEnd"/>
            <w:r w:rsidRPr="00702866">
              <w:rPr>
                <w:rFonts w:ascii="仿宋_GB2312" w:eastAsia="仿宋_GB2312" w:hAnsi="宋体" w:cs="宋体" w:hint="eastAsia"/>
                <w:kern w:val="0"/>
                <w:szCs w:val="21"/>
              </w:rPr>
              <w:t>浦兴</w:t>
            </w:r>
            <w:proofErr w:type="gramStart"/>
            <w:r w:rsidRPr="00702866">
              <w:rPr>
                <w:rFonts w:ascii="仿宋_GB2312" w:eastAsia="仿宋_GB2312" w:hAnsi="宋体" w:cs="宋体" w:hint="eastAsia"/>
                <w:kern w:val="0"/>
                <w:szCs w:val="21"/>
              </w:rPr>
              <w:t>荔</w:t>
            </w:r>
            <w:proofErr w:type="gramEnd"/>
            <w:r w:rsidRPr="00702866">
              <w:rPr>
                <w:rFonts w:ascii="仿宋_GB2312" w:eastAsia="仿宋_GB2312" w:hAnsi="宋体" w:cs="宋体" w:hint="eastAsia"/>
                <w:kern w:val="0"/>
                <w:szCs w:val="21"/>
              </w:rPr>
              <w:t>投资集团有限公司</w:t>
            </w:r>
          </w:p>
        </w:tc>
        <w:tc>
          <w:tcPr>
            <w:tcW w:w="3400" w:type="dxa"/>
            <w:tcBorders>
              <w:top w:val="nil"/>
              <w:left w:val="nil"/>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人武部新营地建设项目款</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kern w:val="0"/>
                <w:szCs w:val="21"/>
              </w:rPr>
            </w:pPr>
            <w:r w:rsidRPr="00702866">
              <w:rPr>
                <w:rFonts w:ascii="仿宋_GB2312" w:eastAsia="仿宋_GB2312" w:hAnsi="宋体" w:cs="宋体" w:hint="eastAsia"/>
                <w:kern w:val="0"/>
                <w:szCs w:val="21"/>
              </w:rPr>
              <w:t>300</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kern w:val="0"/>
                <w:szCs w:val="21"/>
              </w:rPr>
            </w:pPr>
            <w:r w:rsidRPr="00702866">
              <w:rPr>
                <w:rFonts w:ascii="仿宋_GB2312" w:eastAsia="仿宋_GB2312" w:hAnsi="宋体" w:cs="宋体" w:hint="eastAsia"/>
                <w:kern w:val="0"/>
                <w:szCs w:val="21"/>
              </w:rPr>
              <w:t>300</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kern w:val="0"/>
                <w:szCs w:val="21"/>
              </w:rPr>
            </w:pPr>
            <w:r w:rsidRPr="00702866">
              <w:rPr>
                <w:rFonts w:ascii="仿宋_GB2312" w:eastAsia="仿宋_GB2312" w:hAnsi="宋体" w:cs="宋体" w:hint="eastAsia"/>
                <w:kern w:val="0"/>
                <w:szCs w:val="21"/>
              </w:rPr>
              <w:t>100</w:t>
            </w:r>
          </w:p>
        </w:tc>
      </w:tr>
      <w:tr w:rsidR="00702866" w:rsidRPr="00702866" w:rsidTr="00702866">
        <w:trPr>
          <w:trHeight w:val="499"/>
          <w:jc w:val="center"/>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2025/5/26</w:t>
            </w:r>
          </w:p>
        </w:tc>
        <w:tc>
          <w:tcPr>
            <w:tcW w:w="2760" w:type="dxa"/>
            <w:tcBorders>
              <w:top w:val="nil"/>
              <w:left w:val="nil"/>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proofErr w:type="gramStart"/>
            <w:r w:rsidRPr="00702866">
              <w:rPr>
                <w:rFonts w:ascii="仿宋_GB2312" w:eastAsia="仿宋_GB2312" w:hAnsi="宋体" w:cs="宋体" w:hint="eastAsia"/>
                <w:kern w:val="0"/>
                <w:szCs w:val="21"/>
              </w:rPr>
              <w:t>荔</w:t>
            </w:r>
            <w:proofErr w:type="gramEnd"/>
            <w:r w:rsidRPr="00702866">
              <w:rPr>
                <w:rFonts w:ascii="仿宋_GB2312" w:eastAsia="仿宋_GB2312" w:hAnsi="宋体" w:cs="宋体" w:hint="eastAsia"/>
                <w:kern w:val="0"/>
                <w:szCs w:val="21"/>
              </w:rPr>
              <w:t>浦市</w:t>
            </w:r>
            <w:proofErr w:type="gramStart"/>
            <w:r w:rsidRPr="00702866">
              <w:rPr>
                <w:rFonts w:ascii="仿宋_GB2312" w:eastAsia="仿宋_GB2312" w:hAnsi="宋体" w:cs="宋体" w:hint="eastAsia"/>
                <w:kern w:val="0"/>
                <w:szCs w:val="21"/>
              </w:rPr>
              <w:t>荔</w:t>
            </w:r>
            <w:proofErr w:type="gramEnd"/>
            <w:r w:rsidRPr="00702866">
              <w:rPr>
                <w:rFonts w:ascii="仿宋_GB2312" w:eastAsia="仿宋_GB2312" w:hAnsi="宋体" w:cs="宋体" w:hint="eastAsia"/>
                <w:kern w:val="0"/>
                <w:szCs w:val="21"/>
              </w:rPr>
              <w:t>城镇人民政府</w:t>
            </w:r>
          </w:p>
        </w:tc>
        <w:tc>
          <w:tcPr>
            <w:tcW w:w="3400" w:type="dxa"/>
            <w:tcBorders>
              <w:top w:val="nil"/>
              <w:left w:val="nil"/>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proofErr w:type="gramStart"/>
            <w:r w:rsidRPr="00702866">
              <w:rPr>
                <w:rFonts w:ascii="仿宋_GB2312" w:eastAsia="仿宋_GB2312" w:hAnsi="宋体" w:cs="宋体" w:hint="eastAsia"/>
                <w:kern w:val="0"/>
                <w:szCs w:val="21"/>
              </w:rPr>
              <w:t>荔</w:t>
            </w:r>
            <w:proofErr w:type="gramEnd"/>
            <w:r w:rsidRPr="00702866">
              <w:rPr>
                <w:rFonts w:ascii="仿宋_GB2312" w:eastAsia="仿宋_GB2312" w:hAnsi="宋体" w:cs="宋体" w:hint="eastAsia"/>
                <w:kern w:val="0"/>
                <w:szCs w:val="21"/>
              </w:rPr>
              <w:t>城镇金雷片区（农村电网）10KV线路电力改造配套电缆管沟工程款</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kern w:val="0"/>
                <w:szCs w:val="21"/>
              </w:rPr>
            </w:pPr>
            <w:r w:rsidRPr="00702866">
              <w:rPr>
                <w:rFonts w:ascii="仿宋_GB2312" w:eastAsia="仿宋_GB2312" w:hAnsi="宋体" w:cs="宋体" w:hint="eastAsia"/>
                <w:kern w:val="0"/>
                <w:szCs w:val="21"/>
              </w:rPr>
              <w:t>116</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 xml:space="preserve">　</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 xml:space="preserve">　</w:t>
            </w:r>
          </w:p>
        </w:tc>
      </w:tr>
      <w:tr w:rsidR="00702866" w:rsidRPr="00702866" w:rsidTr="00702866">
        <w:trPr>
          <w:trHeight w:val="499"/>
          <w:jc w:val="center"/>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2025/2/5</w:t>
            </w:r>
          </w:p>
        </w:tc>
        <w:tc>
          <w:tcPr>
            <w:tcW w:w="2760" w:type="dxa"/>
            <w:tcBorders>
              <w:top w:val="nil"/>
              <w:left w:val="nil"/>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proofErr w:type="gramStart"/>
            <w:r w:rsidRPr="00702866">
              <w:rPr>
                <w:rFonts w:ascii="仿宋_GB2312" w:eastAsia="仿宋_GB2312" w:hAnsi="宋体" w:cs="宋体" w:hint="eastAsia"/>
                <w:kern w:val="0"/>
                <w:szCs w:val="21"/>
              </w:rPr>
              <w:t>荔</w:t>
            </w:r>
            <w:proofErr w:type="gramEnd"/>
            <w:r w:rsidRPr="00702866">
              <w:rPr>
                <w:rFonts w:ascii="仿宋_GB2312" w:eastAsia="仿宋_GB2312" w:hAnsi="宋体" w:cs="宋体" w:hint="eastAsia"/>
                <w:kern w:val="0"/>
                <w:szCs w:val="21"/>
              </w:rPr>
              <w:t>浦市</w:t>
            </w:r>
            <w:proofErr w:type="gramStart"/>
            <w:r w:rsidRPr="00702866">
              <w:rPr>
                <w:rFonts w:ascii="仿宋_GB2312" w:eastAsia="仿宋_GB2312" w:hAnsi="宋体" w:cs="宋体" w:hint="eastAsia"/>
                <w:kern w:val="0"/>
                <w:szCs w:val="21"/>
              </w:rPr>
              <w:t>荔</w:t>
            </w:r>
            <w:proofErr w:type="gramEnd"/>
            <w:r w:rsidRPr="00702866">
              <w:rPr>
                <w:rFonts w:ascii="仿宋_GB2312" w:eastAsia="仿宋_GB2312" w:hAnsi="宋体" w:cs="宋体" w:hint="eastAsia"/>
                <w:kern w:val="0"/>
                <w:szCs w:val="21"/>
              </w:rPr>
              <w:t>城镇人民政府</w:t>
            </w:r>
          </w:p>
        </w:tc>
        <w:tc>
          <w:tcPr>
            <w:tcW w:w="3400" w:type="dxa"/>
            <w:tcBorders>
              <w:top w:val="nil"/>
              <w:left w:val="nil"/>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proofErr w:type="gramStart"/>
            <w:r w:rsidRPr="00702866">
              <w:rPr>
                <w:rFonts w:ascii="仿宋_GB2312" w:eastAsia="仿宋_GB2312" w:hAnsi="宋体" w:cs="宋体" w:hint="eastAsia"/>
                <w:kern w:val="0"/>
                <w:szCs w:val="21"/>
              </w:rPr>
              <w:t>荔</w:t>
            </w:r>
            <w:proofErr w:type="gramEnd"/>
            <w:r w:rsidRPr="00702866">
              <w:rPr>
                <w:rFonts w:ascii="仿宋_GB2312" w:eastAsia="仿宋_GB2312" w:hAnsi="宋体" w:cs="宋体" w:hint="eastAsia"/>
                <w:kern w:val="0"/>
                <w:szCs w:val="21"/>
              </w:rPr>
              <w:t>城镇金雷片区（农村电网）10KV线路电力改造配套电缆管沟工程款</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kern w:val="0"/>
                <w:szCs w:val="21"/>
              </w:rPr>
            </w:pPr>
            <w:r w:rsidRPr="00702866">
              <w:rPr>
                <w:rFonts w:ascii="仿宋_GB2312" w:eastAsia="仿宋_GB2312" w:hAnsi="宋体" w:cs="宋体" w:hint="eastAsia"/>
                <w:kern w:val="0"/>
                <w:szCs w:val="21"/>
              </w:rPr>
              <w:t>15</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kern w:val="0"/>
                <w:szCs w:val="21"/>
              </w:rPr>
            </w:pPr>
            <w:r w:rsidRPr="00702866">
              <w:rPr>
                <w:rFonts w:ascii="仿宋_GB2312" w:eastAsia="仿宋_GB2312" w:hAnsi="宋体" w:cs="宋体" w:hint="eastAsia"/>
                <w:kern w:val="0"/>
                <w:szCs w:val="21"/>
              </w:rPr>
              <w:t>15</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kern w:val="0"/>
                <w:szCs w:val="21"/>
              </w:rPr>
            </w:pPr>
            <w:r w:rsidRPr="00702866">
              <w:rPr>
                <w:rFonts w:ascii="仿宋_GB2312" w:eastAsia="仿宋_GB2312" w:hAnsi="宋体" w:cs="宋体" w:hint="eastAsia"/>
                <w:kern w:val="0"/>
                <w:szCs w:val="21"/>
              </w:rPr>
              <w:t>100.0</w:t>
            </w:r>
          </w:p>
        </w:tc>
      </w:tr>
      <w:tr w:rsidR="00702866" w:rsidRPr="00702866" w:rsidTr="00702866">
        <w:trPr>
          <w:trHeight w:val="499"/>
          <w:jc w:val="center"/>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2025/5/23</w:t>
            </w:r>
          </w:p>
        </w:tc>
        <w:tc>
          <w:tcPr>
            <w:tcW w:w="2760" w:type="dxa"/>
            <w:tcBorders>
              <w:top w:val="nil"/>
              <w:left w:val="nil"/>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荔浦市大塘镇人民政府</w:t>
            </w:r>
          </w:p>
        </w:tc>
        <w:tc>
          <w:tcPr>
            <w:tcW w:w="3400" w:type="dxa"/>
            <w:tcBorders>
              <w:top w:val="nil"/>
              <w:left w:val="nil"/>
              <w:bottom w:val="single" w:sz="4" w:space="0" w:color="auto"/>
              <w:right w:val="single" w:sz="4" w:space="0" w:color="auto"/>
            </w:tcBorders>
            <w:shd w:val="clear" w:color="auto" w:fill="auto"/>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个人意外事件一次性补偿款</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kern w:val="0"/>
                <w:szCs w:val="21"/>
              </w:rPr>
            </w:pPr>
            <w:r w:rsidRPr="00702866">
              <w:rPr>
                <w:rFonts w:ascii="仿宋_GB2312" w:eastAsia="仿宋_GB2312" w:hAnsi="宋体" w:cs="宋体" w:hint="eastAsia"/>
                <w:kern w:val="0"/>
                <w:szCs w:val="21"/>
              </w:rPr>
              <w:t>68</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right"/>
              <w:rPr>
                <w:rFonts w:ascii="仿宋_GB2312" w:eastAsia="仿宋_GB2312" w:hAnsi="宋体" w:cs="宋体"/>
                <w:kern w:val="0"/>
                <w:szCs w:val="21"/>
              </w:rPr>
            </w:pPr>
            <w:r w:rsidRPr="00702866">
              <w:rPr>
                <w:rFonts w:ascii="仿宋_GB2312" w:eastAsia="仿宋_GB2312" w:hAnsi="宋体" w:cs="宋体" w:hint="eastAsia"/>
                <w:kern w:val="0"/>
                <w:szCs w:val="21"/>
              </w:rPr>
              <w:t>3</w:t>
            </w:r>
          </w:p>
        </w:tc>
        <w:tc>
          <w:tcPr>
            <w:tcW w:w="820" w:type="dxa"/>
            <w:tcBorders>
              <w:top w:val="nil"/>
              <w:left w:val="nil"/>
              <w:bottom w:val="single" w:sz="4" w:space="0" w:color="auto"/>
              <w:right w:val="single" w:sz="4" w:space="0" w:color="auto"/>
            </w:tcBorders>
            <w:shd w:val="clear" w:color="auto" w:fill="auto"/>
            <w:noWrap/>
            <w:vAlign w:val="center"/>
            <w:hideMark/>
          </w:tcPr>
          <w:p w:rsidR="00702866" w:rsidRPr="00702866" w:rsidRDefault="00702866" w:rsidP="00C252D5">
            <w:pPr>
              <w:widowControl/>
              <w:spacing w:line="260" w:lineRule="exact"/>
              <w:jc w:val="left"/>
              <w:rPr>
                <w:rFonts w:ascii="仿宋_GB2312" w:eastAsia="仿宋_GB2312" w:hAnsi="宋体" w:cs="宋体"/>
                <w:kern w:val="0"/>
                <w:szCs w:val="21"/>
              </w:rPr>
            </w:pPr>
            <w:r w:rsidRPr="00702866">
              <w:rPr>
                <w:rFonts w:ascii="仿宋_GB2312" w:eastAsia="仿宋_GB2312" w:hAnsi="宋体" w:cs="宋体" w:hint="eastAsia"/>
                <w:kern w:val="0"/>
                <w:szCs w:val="21"/>
              </w:rPr>
              <w:t xml:space="preserve">　</w:t>
            </w:r>
          </w:p>
        </w:tc>
      </w:tr>
    </w:tbl>
    <w:p w:rsidR="009D1373" w:rsidRPr="009D1373" w:rsidRDefault="009D1373" w:rsidP="009D1373">
      <w:pPr>
        <w:spacing w:line="586" w:lineRule="exact"/>
        <w:rPr>
          <w:rFonts w:ascii="仿宋_GB2312" w:eastAsia="仿宋_GB2312" w:hAnsi="Times New Roman" w:cs="Times New Roman"/>
          <w:spacing w:val="-4"/>
          <w:sz w:val="32"/>
          <w:szCs w:val="32"/>
        </w:rPr>
      </w:pPr>
    </w:p>
    <w:p w:rsidR="009D1373" w:rsidRPr="009D1373" w:rsidRDefault="009D1373" w:rsidP="009D1373">
      <w:pPr>
        <w:spacing w:line="586" w:lineRule="exact"/>
        <w:rPr>
          <w:rFonts w:ascii="仿宋_GB2312" w:eastAsia="仿宋_GB2312" w:hAnsi="Times New Roman" w:cs="Times New Roman"/>
          <w:spacing w:val="-4"/>
          <w:sz w:val="32"/>
          <w:szCs w:val="32"/>
        </w:rPr>
      </w:pPr>
    </w:p>
    <w:p w:rsidR="009D1373" w:rsidRPr="009D1373" w:rsidRDefault="009D1373" w:rsidP="009D1373">
      <w:pPr>
        <w:spacing w:line="586" w:lineRule="exact"/>
        <w:rPr>
          <w:rFonts w:ascii="仿宋_GB2312" w:eastAsia="仿宋_GB2312" w:hAnsi="Times New Roman" w:cs="Times New Roman"/>
          <w:spacing w:val="-4"/>
          <w:sz w:val="32"/>
          <w:szCs w:val="32"/>
        </w:rPr>
      </w:pPr>
    </w:p>
    <w:p w:rsidR="009D1373" w:rsidRPr="009D1373" w:rsidRDefault="009D1373" w:rsidP="009D1373">
      <w:pPr>
        <w:spacing w:line="586" w:lineRule="exact"/>
        <w:rPr>
          <w:rFonts w:ascii="仿宋_GB2312" w:eastAsia="仿宋_GB2312" w:hAnsi="Times New Roman" w:cs="Times New Roman"/>
          <w:spacing w:val="-4"/>
          <w:sz w:val="32"/>
          <w:szCs w:val="32"/>
        </w:rPr>
      </w:pPr>
    </w:p>
    <w:p w:rsidR="009D1373" w:rsidRDefault="009D1373" w:rsidP="009D1373">
      <w:pPr>
        <w:spacing w:line="586" w:lineRule="exact"/>
        <w:rPr>
          <w:rFonts w:ascii="仿宋_GB2312" w:eastAsia="仿宋_GB2312" w:hAnsi="Times New Roman" w:cs="Times New Roman"/>
          <w:spacing w:val="-4"/>
          <w:sz w:val="32"/>
          <w:szCs w:val="32"/>
        </w:rPr>
      </w:pPr>
    </w:p>
    <w:p w:rsidR="00C252D5" w:rsidRDefault="00C252D5" w:rsidP="009D1373">
      <w:pPr>
        <w:spacing w:line="586" w:lineRule="exact"/>
        <w:rPr>
          <w:rFonts w:ascii="仿宋_GB2312" w:eastAsia="仿宋_GB2312" w:hAnsi="Times New Roman" w:cs="Times New Roman"/>
          <w:spacing w:val="-4"/>
          <w:sz w:val="32"/>
          <w:szCs w:val="32"/>
        </w:rPr>
      </w:pPr>
    </w:p>
    <w:p w:rsidR="00C252D5" w:rsidRPr="009D1373" w:rsidRDefault="00C252D5" w:rsidP="009D1373">
      <w:pPr>
        <w:spacing w:line="586" w:lineRule="exact"/>
        <w:rPr>
          <w:rFonts w:ascii="仿宋_GB2312" w:eastAsia="仿宋_GB2312" w:hAnsi="Times New Roman" w:cs="Times New Roman"/>
          <w:spacing w:val="-4"/>
          <w:sz w:val="32"/>
          <w:szCs w:val="32"/>
        </w:rPr>
      </w:pPr>
    </w:p>
    <w:p w:rsidR="009D1373" w:rsidRPr="009D1373" w:rsidRDefault="009D1373" w:rsidP="009D1373">
      <w:pPr>
        <w:spacing w:line="586" w:lineRule="exact"/>
        <w:rPr>
          <w:rFonts w:ascii="仿宋_GB2312" w:eastAsia="仿宋_GB2312" w:hAnsi="Times New Roman" w:cs="Times New Roman"/>
          <w:spacing w:val="-4"/>
          <w:sz w:val="32"/>
          <w:szCs w:val="32"/>
        </w:rPr>
      </w:pPr>
    </w:p>
    <w:p w:rsidR="009D1373" w:rsidRPr="009D1373" w:rsidRDefault="009D1373" w:rsidP="009D1373">
      <w:pPr>
        <w:spacing w:line="586" w:lineRule="exact"/>
        <w:rPr>
          <w:rFonts w:ascii="仿宋_GB2312" w:eastAsia="仿宋_GB2312" w:hAnsi="Times New Roman" w:cs="Times New Roman"/>
          <w:spacing w:val="-4"/>
          <w:sz w:val="32"/>
          <w:szCs w:val="32"/>
        </w:rPr>
      </w:pPr>
    </w:p>
    <w:p w:rsidR="009D1373" w:rsidRPr="009D1373" w:rsidRDefault="009D1373" w:rsidP="009D1373">
      <w:pPr>
        <w:spacing w:line="586" w:lineRule="exact"/>
        <w:rPr>
          <w:rFonts w:ascii="仿宋_GB2312" w:eastAsia="仿宋_GB2312" w:hAnsi="Times New Roman" w:cs="Times New Roman"/>
          <w:spacing w:val="-4"/>
          <w:sz w:val="32"/>
          <w:szCs w:val="32"/>
        </w:rPr>
      </w:pPr>
      <w:r w:rsidRPr="009D1373">
        <w:rPr>
          <w:rFonts w:ascii="仿宋_GB2312" w:eastAsia="仿宋_GB2312" w:hAnsi="Times New Roman" w:cs="Times New Roman" w:hint="eastAsia"/>
          <w:spacing w:val="-4"/>
          <w:sz w:val="32"/>
          <w:szCs w:val="32"/>
        </w:rPr>
        <w:lastRenderedPageBreak/>
        <w:t>附件4</w:t>
      </w:r>
    </w:p>
    <w:p w:rsidR="00D853EE" w:rsidRDefault="009D1373" w:rsidP="00C252D5">
      <w:pPr>
        <w:spacing w:line="586" w:lineRule="exact"/>
        <w:jc w:val="center"/>
        <w:rPr>
          <w:rFonts w:ascii="方正小标宋_GBK" w:eastAsia="方正小标宋_GBK" w:hAnsi="Times New Roman" w:cs="Times New Roman"/>
          <w:spacing w:val="-4"/>
          <w:sz w:val="36"/>
          <w:szCs w:val="36"/>
        </w:rPr>
      </w:pPr>
      <w:r w:rsidRPr="009D1373">
        <w:rPr>
          <w:rFonts w:ascii="方正小标宋_GBK" w:eastAsia="方正小标宋_GBK" w:hAnsi="Times New Roman" w:cs="Times New Roman" w:hint="eastAsia"/>
          <w:spacing w:val="-4"/>
          <w:sz w:val="36"/>
          <w:szCs w:val="36"/>
        </w:rPr>
        <w:t>荔浦市202</w:t>
      </w:r>
      <w:r w:rsidR="00C252D5">
        <w:rPr>
          <w:rFonts w:ascii="方正小标宋_GBK" w:eastAsia="方正小标宋_GBK" w:hAnsi="Times New Roman" w:cs="Times New Roman" w:hint="eastAsia"/>
          <w:spacing w:val="-4"/>
          <w:sz w:val="36"/>
          <w:szCs w:val="36"/>
        </w:rPr>
        <w:t>5</w:t>
      </w:r>
      <w:r w:rsidRPr="009D1373">
        <w:rPr>
          <w:rFonts w:ascii="方正小标宋_GBK" w:eastAsia="方正小标宋_GBK" w:hAnsi="Times New Roman" w:cs="Times New Roman" w:hint="eastAsia"/>
          <w:spacing w:val="-4"/>
          <w:sz w:val="36"/>
          <w:szCs w:val="36"/>
        </w:rPr>
        <w:t>年上半年政府性基金预算及</w:t>
      </w:r>
    </w:p>
    <w:p w:rsidR="009D1373" w:rsidRPr="009D1373" w:rsidRDefault="009D1373" w:rsidP="00C252D5">
      <w:pPr>
        <w:spacing w:line="586" w:lineRule="exact"/>
        <w:jc w:val="center"/>
        <w:rPr>
          <w:rFonts w:ascii="方正小标宋_GBK" w:eastAsia="方正小标宋_GBK" w:hAnsi="Times New Roman" w:cs="Times New Roman"/>
          <w:spacing w:val="-4"/>
          <w:sz w:val="36"/>
          <w:szCs w:val="36"/>
        </w:rPr>
      </w:pPr>
      <w:r w:rsidRPr="009D1373">
        <w:rPr>
          <w:rFonts w:ascii="方正小标宋_GBK" w:eastAsia="方正小标宋_GBK" w:hAnsi="Times New Roman" w:cs="Times New Roman" w:hint="eastAsia"/>
          <w:spacing w:val="-4"/>
          <w:sz w:val="36"/>
          <w:szCs w:val="36"/>
        </w:rPr>
        <w:t>国有资本经营预算执行表</w:t>
      </w:r>
    </w:p>
    <w:p w:rsidR="009D1373" w:rsidRPr="009D1373" w:rsidRDefault="009D1373" w:rsidP="009D1373">
      <w:pPr>
        <w:spacing w:line="586" w:lineRule="exact"/>
        <w:jc w:val="right"/>
        <w:rPr>
          <w:rFonts w:ascii="仿宋_GB2312" w:eastAsia="仿宋_GB2312" w:hAnsi="Times New Roman" w:cs="Times New Roman"/>
          <w:spacing w:val="-4"/>
          <w:sz w:val="24"/>
          <w:szCs w:val="24"/>
        </w:rPr>
      </w:pPr>
      <w:r w:rsidRPr="009D1373">
        <w:rPr>
          <w:rFonts w:ascii="仿宋_GB2312" w:eastAsia="仿宋_GB2312" w:hAnsi="Times New Roman" w:cs="Times New Roman" w:hint="eastAsia"/>
          <w:spacing w:val="-4"/>
          <w:sz w:val="24"/>
          <w:szCs w:val="24"/>
        </w:rPr>
        <w:t>单位：万元</w:t>
      </w:r>
    </w:p>
    <w:tbl>
      <w:tblPr>
        <w:tblW w:w="9780" w:type="dxa"/>
        <w:jc w:val="center"/>
        <w:tblInd w:w="93" w:type="dxa"/>
        <w:tblLook w:val="04A0" w:firstRow="1" w:lastRow="0" w:firstColumn="1" w:lastColumn="0" w:noHBand="0" w:noVBand="1"/>
      </w:tblPr>
      <w:tblGrid>
        <w:gridCol w:w="3540"/>
        <w:gridCol w:w="1040"/>
        <w:gridCol w:w="1040"/>
        <w:gridCol w:w="1040"/>
        <w:gridCol w:w="1040"/>
        <w:gridCol w:w="1040"/>
        <w:gridCol w:w="1040"/>
      </w:tblGrid>
      <w:tr w:rsidR="00D853EE" w:rsidRPr="00D853EE" w:rsidTr="00D853EE">
        <w:trPr>
          <w:trHeight w:val="300"/>
          <w:tblHeader/>
          <w:jc w:val="center"/>
        </w:trPr>
        <w:tc>
          <w:tcPr>
            <w:tcW w:w="3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53EE" w:rsidRPr="00D853EE" w:rsidRDefault="00D853EE" w:rsidP="00D853EE">
            <w:pPr>
              <w:widowControl/>
              <w:jc w:val="center"/>
              <w:rPr>
                <w:rFonts w:ascii="仿宋_GB2312" w:eastAsia="仿宋_GB2312" w:hAnsi="宋体" w:cs="宋体"/>
                <w:b/>
                <w:bCs/>
                <w:color w:val="000000"/>
                <w:kern w:val="0"/>
                <w:szCs w:val="21"/>
              </w:rPr>
            </w:pPr>
            <w:r w:rsidRPr="00D853EE">
              <w:rPr>
                <w:rFonts w:ascii="仿宋_GB2312" w:eastAsia="仿宋_GB2312" w:hAnsi="宋体" w:cs="宋体" w:hint="eastAsia"/>
                <w:b/>
                <w:bCs/>
                <w:color w:val="000000"/>
                <w:kern w:val="0"/>
                <w:szCs w:val="21"/>
              </w:rPr>
              <w:t>科目名称</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53EE" w:rsidRPr="00D853EE" w:rsidRDefault="00D853EE" w:rsidP="00D853EE">
            <w:pPr>
              <w:widowControl/>
              <w:jc w:val="center"/>
              <w:rPr>
                <w:rFonts w:ascii="仿宋_GB2312" w:eastAsia="仿宋_GB2312" w:hAnsi="宋体" w:cs="宋体"/>
                <w:b/>
                <w:bCs/>
                <w:color w:val="000000"/>
                <w:kern w:val="0"/>
                <w:szCs w:val="21"/>
              </w:rPr>
            </w:pPr>
            <w:r w:rsidRPr="00D853EE">
              <w:rPr>
                <w:rFonts w:ascii="仿宋_GB2312" w:eastAsia="仿宋_GB2312" w:hAnsi="宋体" w:cs="宋体" w:hint="eastAsia"/>
                <w:b/>
                <w:bCs/>
                <w:color w:val="000000"/>
                <w:kern w:val="0"/>
                <w:szCs w:val="21"/>
              </w:rPr>
              <w:t>2024年上半年执行数</w:t>
            </w:r>
          </w:p>
        </w:tc>
        <w:tc>
          <w:tcPr>
            <w:tcW w:w="312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D853EE" w:rsidRPr="00D853EE" w:rsidRDefault="00D853EE" w:rsidP="00D853EE">
            <w:pPr>
              <w:widowControl/>
              <w:jc w:val="center"/>
              <w:rPr>
                <w:rFonts w:ascii="仿宋_GB2312" w:eastAsia="仿宋_GB2312" w:hAnsi="宋体" w:cs="宋体"/>
                <w:b/>
                <w:bCs/>
                <w:color w:val="000000"/>
                <w:kern w:val="0"/>
                <w:szCs w:val="21"/>
              </w:rPr>
            </w:pPr>
            <w:r w:rsidRPr="00D853EE">
              <w:rPr>
                <w:rFonts w:ascii="仿宋_GB2312" w:eastAsia="仿宋_GB2312" w:hAnsi="宋体" w:cs="宋体" w:hint="eastAsia"/>
                <w:b/>
                <w:bCs/>
                <w:color w:val="000000"/>
                <w:kern w:val="0"/>
                <w:szCs w:val="21"/>
              </w:rPr>
              <w:t>2025年上半年</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53EE" w:rsidRPr="00D853EE" w:rsidRDefault="00D853EE" w:rsidP="00D853EE">
            <w:pPr>
              <w:widowControl/>
              <w:jc w:val="center"/>
              <w:rPr>
                <w:rFonts w:ascii="仿宋_GB2312" w:eastAsia="仿宋_GB2312" w:hAnsi="宋体" w:cs="宋体"/>
                <w:b/>
                <w:bCs/>
                <w:color w:val="000000"/>
                <w:kern w:val="0"/>
                <w:szCs w:val="21"/>
              </w:rPr>
            </w:pPr>
            <w:r w:rsidRPr="00D853EE">
              <w:rPr>
                <w:rFonts w:ascii="仿宋_GB2312" w:eastAsia="仿宋_GB2312" w:hAnsi="宋体" w:cs="宋体" w:hint="eastAsia"/>
                <w:b/>
                <w:bCs/>
                <w:color w:val="000000"/>
                <w:kern w:val="0"/>
                <w:szCs w:val="21"/>
              </w:rPr>
              <w:t>同比</w:t>
            </w:r>
            <w:r w:rsidRPr="00D853EE">
              <w:rPr>
                <w:rFonts w:ascii="仿宋_GB2312" w:eastAsia="仿宋_GB2312" w:hAnsi="宋体" w:cs="宋体" w:hint="eastAsia"/>
                <w:b/>
                <w:bCs/>
                <w:kern w:val="0"/>
                <w:szCs w:val="21"/>
              </w:rPr>
              <w:t xml:space="preserve">± </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53EE" w:rsidRPr="00D853EE" w:rsidRDefault="00D853EE" w:rsidP="00D853EE">
            <w:pPr>
              <w:widowControl/>
              <w:jc w:val="center"/>
              <w:rPr>
                <w:rFonts w:ascii="仿宋_GB2312" w:eastAsia="仿宋_GB2312" w:hAnsi="宋体" w:cs="宋体"/>
                <w:b/>
                <w:bCs/>
                <w:color w:val="000000"/>
                <w:kern w:val="0"/>
                <w:szCs w:val="21"/>
              </w:rPr>
            </w:pPr>
            <w:r w:rsidRPr="00D853EE">
              <w:rPr>
                <w:rFonts w:ascii="仿宋_GB2312" w:eastAsia="仿宋_GB2312" w:hAnsi="宋体" w:cs="宋体" w:hint="eastAsia"/>
                <w:b/>
                <w:bCs/>
                <w:color w:val="000000"/>
                <w:kern w:val="0"/>
                <w:szCs w:val="21"/>
              </w:rPr>
              <w:t>同比</w:t>
            </w:r>
            <w:r w:rsidRPr="00D853EE">
              <w:rPr>
                <w:rFonts w:ascii="仿宋_GB2312" w:eastAsia="仿宋_GB2312" w:hAnsi="宋体" w:cs="宋体" w:hint="eastAsia"/>
                <w:b/>
                <w:bCs/>
                <w:kern w:val="0"/>
                <w:szCs w:val="21"/>
              </w:rPr>
              <w:t>±%</w:t>
            </w:r>
          </w:p>
        </w:tc>
      </w:tr>
      <w:tr w:rsidR="00D853EE" w:rsidRPr="00D853EE" w:rsidTr="00D853EE">
        <w:trPr>
          <w:trHeight w:val="555"/>
          <w:tblHeader/>
          <w:jc w:val="center"/>
        </w:trPr>
        <w:tc>
          <w:tcPr>
            <w:tcW w:w="3540" w:type="dxa"/>
            <w:vMerge/>
            <w:tcBorders>
              <w:top w:val="single" w:sz="4" w:space="0" w:color="auto"/>
              <w:left w:val="single" w:sz="4" w:space="0" w:color="auto"/>
              <w:bottom w:val="single" w:sz="4" w:space="0" w:color="auto"/>
              <w:right w:val="single" w:sz="4" w:space="0" w:color="auto"/>
            </w:tcBorders>
            <w:vAlign w:val="center"/>
            <w:hideMark/>
          </w:tcPr>
          <w:p w:rsidR="00D853EE" w:rsidRPr="00D853EE" w:rsidRDefault="00D853EE" w:rsidP="00D853EE">
            <w:pPr>
              <w:widowControl/>
              <w:jc w:val="left"/>
              <w:rPr>
                <w:rFonts w:ascii="仿宋_GB2312" w:eastAsia="仿宋_GB2312" w:hAnsi="宋体" w:cs="宋体"/>
                <w:b/>
                <w:bCs/>
                <w:color w:val="000000"/>
                <w:kern w:val="0"/>
                <w:szCs w:val="21"/>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D853EE" w:rsidRPr="00D853EE" w:rsidRDefault="00D853EE" w:rsidP="00D853EE">
            <w:pPr>
              <w:widowControl/>
              <w:jc w:val="left"/>
              <w:rPr>
                <w:rFonts w:ascii="仿宋_GB2312" w:eastAsia="仿宋_GB2312" w:hAnsi="宋体" w:cs="宋体"/>
                <w:b/>
                <w:bCs/>
                <w:color w:val="000000"/>
                <w:kern w:val="0"/>
                <w:szCs w:val="21"/>
              </w:rPr>
            </w:pPr>
          </w:p>
        </w:tc>
        <w:tc>
          <w:tcPr>
            <w:tcW w:w="1040" w:type="dxa"/>
            <w:tcBorders>
              <w:top w:val="nil"/>
              <w:left w:val="nil"/>
              <w:bottom w:val="single" w:sz="4" w:space="0" w:color="auto"/>
              <w:right w:val="single" w:sz="4" w:space="0" w:color="auto"/>
            </w:tcBorders>
            <w:shd w:val="clear" w:color="auto" w:fill="auto"/>
            <w:vAlign w:val="center"/>
            <w:hideMark/>
          </w:tcPr>
          <w:p w:rsidR="00D853EE" w:rsidRPr="00D853EE" w:rsidRDefault="00D853EE" w:rsidP="00D853EE">
            <w:pPr>
              <w:widowControl/>
              <w:jc w:val="center"/>
              <w:rPr>
                <w:rFonts w:ascii="仿宋_GB2312" w:eastAsia="仿宋_GB2312" w:hAnsi="宋体" w:cs="宋体"/>
                <w:b/>
                <w:bCs/>
                <w:kern w:val="0"/>
                <w:szCs w:val="21"/>
              </w:rPr>
            </w:pPr>
            <w:r w:rsidRPr="00D853EE">
              <w:rPr>
                <w:rFonts w:ascii="仿宋_GB2312" w:eastAsia="仿宋_GB2312" w:hAnsi="宋体" w:cs="宋体" w:hint="eastAsia"/>
                <w:b/>
                <w:bCs/>
                <w:kern w:val="0"/>
                <w:szCs w:val="21"/>
              </w:rPr>
              <w:t>预算数</w:t>
            </w:r>
          </w:p>
        </w:tc>
        <w:tc>
          <w:tcPr>
            <w:tcW w:w="1040" w:type="dxa"/>
            <w:tcBorders>
              <w:top w:val="nil"/>
              <w:left w:val="nil"/>
              <w:bottom w:val="single" w:sz="4" w:space="0" w:color="auto"/>
              <w:right w:val="single" w:sz="4" w:space="0" w:color="auto"/>
            </w:tcBorders>
            <w:shd w:val="clear" w:color="auto" w:fill="auto"/>
            <w:vAlign w:val="center"/>
            <w:hideMark/>
          </w:tcPr>
          <w:p w:rsidR="00D853EE" w:rsidRPr="00D853EE" w:rsidRDefault="00D853EE" w:rsidP="00D853EE">
            <w:pPr>
              <w:widowControl/>
              <w:jc w:val="center"/>
              <w:rPr>
                <w:rFonts w:ascii="仿宋_GB2312" w:eastAsia="仿宋_GB2312" w:hAnsi="宋体" w:cs="宋体"/>
                <w:b/>
                <w:bCs/>
                <w:color w:val="000000"/>
                <w:kern w:val="0"/>
                <w:szCs w:val="21"/>
              </w:rPr>
            </w:pPr>
            <w:r w:rsidRPr="00D853EE">
              <w:rPr>
                <w:rFonts w:ascii="仿宋_GB2312" w:eastAsia="仿宋_GB2312" w:hAnsi="宋体" w:cs="宋体" w:hint="eastAsia"/>
                <w:b/>
                <w:bCs/>
                <w:color w:val="000000"/>
                <w:kern w:val="0"/>
                <w:szCs w:val="21"/>
              </w:rPr>
              <w:t>执行数</w:t>
            </w:r>
          </w:p>
        </w:tc>
        <w:tc>
          <w:tcPr>
            <w:tcW w:w="1040" w:type="dxa"/>
            <w:tcBorders>
              <w:top w:val="nil"/>
              <w:left w:val="nil"/>
              <w:bottom w:val="single" w:sz="4" w:space="0" w:color="auto"/>
              <w:right w:val="single" w:sz="4" w:space="0" w:color="auto"/>
            </w:tcBorders>
            <w:shd w:val="clear" w:color="auto" w:fill="auto"/>
            <w:vAlign w:val="center"/>
            <w:hideMark/>
          </w:tcPr>
          <w:p w:rsidR="00D853EE" w:rsidRPr="00D853EE" w:rsidRDefault="00D853EE" w:rsidP="00D853EE">
            <w:pPr>
              <w:widowControl/>
              <w:jc w:val="center"/>
              <w:rPr>
                <w:rFonts w:ascii="仿宋_GB2312" w:eastAsia="仿宋_GB2312" w:hAnsi="宋体" w:cs="宋体"/>
                <w:b/>
                <w:bCs/>
                <w:color w:val="000000"/>
                <w:kern w:val="0"/>
                <w:szCs w:val="21"/>
              </w:rPr>
            </w:pPr>
            <w:r w:rsidRPr="00D853EE">
              <w:rPr>
                <w:rFonts w:ascii="仿宋_GB2312" w:eastAsia="仿宋_GB2312" w:hAnsi="宋体" w:cs="宋体" w:hint="eastAsia"/>
                <w:b/>
                <w:bCs/>
                <w:color w:val="000000"/>
                <w:kern w:val="0"/>
                <w:szCs w:val="21"/>
              </w:rPr>
              <w:t>完成预算%</w:t>
            </w: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D853EE" w:rsidRPr="00D853EE" w:rsidRDefault="00D853EE" w:rsidP="00D853EE">
            <w:pPr>
              <w:widowControl/>
              <w:jc w:val="left"/>
              <w:rPr>
                <w:rFonts w:ascii="仿宋_GB2312" w:eastAsia="仿宋_GB2312" w:hAnsi="宋体" w:cs="宋体"/>
                <w:b/>
                <w:bCs/>
                <w:color w:val="000000"/>
                <w:kern w:val="0"/>
                <w:szCs w:val="21"/>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D853EE" w:rsidRPr="00D853EE" w:rsidRDefault="00D853EE" w:rsidP="00D853EE">
            <w:pPr>
              <w:widowControl/>
              <w:jc w:val="left"/>
              <w:rPr>
                <w:rFonts w:ascii="仿宋_GB2312" w:eastAsia="仿宋_GB2312" w:hAnsi="宋体" w:cs="宋体"/>
                <w:b/>
                <w:bCs/>
                <w:color w:val="000000"/>
                <w:kern w:val="0"/>
                <w:szCs w:val="21"/>
              </w:rPr>
            </w:pPr>
          </w:p>
        </w:tc>
      </w:tr>
      <w:tr w:rsidR="00D853EE" w:rsidRPr="00D853EE" w:rsidTr="00D853EE">
        <w:trPr>
          <w:trHeight w:val="402"/>
          <w:jc w:val="center"/>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D853EE" w:rsidRPr="00D853EE" w:rsidRDefault="00D853EE" w:rsidP="00D853EE">
            <w:pPr>
              <w:widowControl/>
              <w:jc w:val="left"/>
              <w:rPr>
                <w:rFonts w:ascii="仿宋_GB2312" w:eastAsia="仿宋_GB2312" w:hAnsi="宋体" w:cs="宋体"/>
                <w:b/>
                <w:bCs/>
                <w:kern w:val="0"/>
                <w:szCs w:val="21"/>
              </w:rPr>
            </w:pPr>
            <w:r w:rsidRPr="00D853EE">
              <w:rPr>
                <w:rFonts w:ascii="仿宋_GB2312" w:eastAsia="仿宋_GB2312" w:hAnsi="宋体" w:cs="宋体" w:hint="eastAsia"/>
                <w:b/>
                <w:bCs/>
                <w:kern w:val="0"/>
                <w:szCs w:val="21"/>
              </w:rPr>
              <w:t>一、政府性基金收入合计</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b/>
                <w:bCs/>
                <w:kern w:val="0"/>
                <w:szCs w:val="21"/>
              </w:rPr>
            </w:pPr>
            <w:r w:rsidRPr="00D853EE">
              <w:rPr>
                <w:rFonts w:ascii="仿宋_GB2312" w:eastAsia="仿宋_GB2312" w:hAnsi="宋体" w:cs="宋体" w:hint="eastAsia"/>
                <w:b/>
                <w:bCs/>
                <w:kern w:val="0"/>
                <w:szCs w:val="21"/>
              </w:rPr>
              <w:t>-1,711</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b/>
                <w:bCs/>
                <w:kern w:val="0"/>
                <w:szCs w:val="21"/>
              </w:rPr>
            </w:pPr>
            <w:r w:rsidRPr="00D853EE">
              <w:rPr>
                <w:rFonts w:ascii="仿宋_GB2312" w:eastAsia="仿宋_GB2312" w:hAnsi="宋体" w:cs="宋体" w:hint="eastAsia"/>
                <w:b/>
                <w:bCs/>
                <w:kern w:val="0"/>
                <w:szCs w:val="21"/>
              </w:rPr>
              <w:t>39,605</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b/>
                <w:bCs/>
                <w:kern w:val="0"/>
                <w:szCs w:val="21"/>
              </w:rPr>
            </w:pPr>
            <w:r w:rsidRPr="00D853EE">
              <w:rPr>
                <w:rFonts w:ascii="仿宋_GB2312" w:eastAsia="仿宋_GB2312" w:hAnsi="宋体" w:cs="宋体" w:hint="eastAsia"/>
                <w:b/>
                <w:bCs/>
                <w:kern w:val="0"/>
                <w:szCs w:val="21"/>
              </w:rPr>
              <w:t>12,119</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b/>
                <w:bCs/>
                <w:kern w:val="0"/>
                <w:szCs w:val="21"/>
              </w:rPr>
            </w:pPr>
            <w:r w:rsidRPr="00D853EE">
              <w:rPr>
                <w:rFonts w:ascii="仿宋_GB2312" w:eastAsia="仿宋_GB2312" w:hAnsi="宋体" w:cs="宋体" w:hint="eastAsia"/>
                <w:b/>
                <w:bCs/>
                <w:kern w:val="0"/>
                <w:szCs w:val="21"/>
              </w:rPr>
              <w:t>30.6</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b/>
                <w:bCs/>
                <w:kern w:val="0"/>
                <w:szCs w:val="21"/>
              </w:rPr>
            </w:pPr>
            <w:r w:rsidRPr="00D853EE">
              <w:rPr>
                <w:rFonts w:ascii="仿宋_GB2312" w:eastAsia="仿宋_GB2312" w:hAnsi="宋体" w:cs="宋体" w:hint="eastAsia"/>
                <w:b/>
                <w:bCs/>
                <w:kern w:val="0"/>
                <w:szCs w:val="21"/>
              </w:rPr>
              <w:t>13,830</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b/>
                <w:bCs/>
                <w:color w:val="000000"/>
                <w:kern w:val="0"/>
                <w:szCs w:val="21"/>
              </w:rPr>
            </w:pPr>
            <w:r w:rsidRPr="00D853EE">
              <w:rPr>
                <w:rFonts w:ascii="仿宋_GB2312" w:eastAsia="仿宋_GB2312" w:hAnsi="宋体" w:cs="宋体" w:hint="eastAsia"/>
                <w:b/>
                <w:bCs/>
                <w:color w:val="000000"/>
                <w:kern w:val="0"/>
                <w:szCs w:val="21"/>
              </w:rPr>
              <w:t>-808.3</w:t>
            </w:r>
          </w:p>
        </w:tc>
      </w:tr>
      <w:tr w:rsidR="00D853EE" w:rsidRPr="00D853EE" w:rsidTr="00D853EE">
        <w:trPr>
          <w:trHeight w:val="402"/>
          <w:jc w:val="center"/>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D853EE" w:rsidRPr="00D853EE" w:rsidRDefault="00D853EE" w:rsidP="00D853EE">
            <w:pPr>
              <w:widowControl/>
              <w:jc w:val="left"/>
              <w:rPr>
                <w:rFonts w:ascii="仿宋_GB2312" w:eastAsia="仿宋_GB2312" w:hAnsi="宋体" w:cs="宋体"/>
                <w:kern w:val="0"/>
                <w:szCs w:val="21"/>
              </w:rPr>
            </w:pPr>
            <w:r w:rsidRPr="00D853EE">
              <w:rPr>
                <w:rFonts w:ascii="仿宋_GB2312" w:eastAsia="仿宋_GB2312" w:hAnsi="宋体" w:cs="宋体" w:hint="eastAsia"/>
                <w:kern w:val="0"/>
                <w:szCs w:val="21"/>
              </w:rPr>
              <w:t>（一）国有土地使用权出让收入</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958</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31,843</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kern w:val="0"/>
                <w:szCs w:val="21"/>
              </w:rPr>
            </w:pPr>
            <w:r w:rsidRPr="00D853EE">
              <w:rPr>
                <w:rFonts w:ascii="仿宋_GB2312" w:eastAsia="仿宋_GB2312" w:hAnsi="宋体" w:cs="宋体" w:hint="eastAsia"/>
                <w:kern w:val="0"/>
                <w:szCs w:val="21"/>
              </w:rPr>
              <w:t>11,784</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kern w:val="0"/>
                <w:szCs w:val="21"/>
              </w:rPr>
            </w:pPr>
            <w:r w:rsidRPr="00D853EE">
              <w:rPr>
                <w:rFonts w:ascii="仿宋_GB2312" w:eastAsia="仿宋_GB2312" w:hAnsi="宋体" w:cs="宋体" w:hint="eastAsia"/>
                <w:kern w:val="0"/>
                <w:szCs w:val="21"/>
              </w:rPr>
              <w:t>37.0</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kern w:val="0"/>
                <w:szCs w:val="21"/>
              </w:rPr>
            </w:pPr>
            <w:r w:rsidRPr="00D853EE">
              <w:rPr>
                <w:rFonts w:ascii="仿宋_GB2312" w:eastAsia="仿宋_GB2312" w:hAnsi="宋体" w:cs="宋体" w:hint="eastAsia"/>
                <w:kern w:val="0"/>
                <w:szCs w:val="21"/>
              </w:rPr>
              <w:t>10,826</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1,130.1</w:t>
            </w:r>
          </w:p>
        </w:tc>
      </w:tr>
      <w:tr w:rsidR="00D853EE" w:rsidRPr="00D853EE" w:rsidTr="00D853EE">
        <w:trPr>
          <w:trHeight w:val="402"/>
          <w:jc w:val="center"/>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D853EE" w:rsidRPr="00D853EE" w:rsidRDefault="00D853EE" w:rsidP="00D853EE">
            <w:pPr>
              <w:widowControl/>
              <w:ind w:firstLineChars="100" w:firstLine="210"/>
              <w:jc w:val="left"/>
              <w:rPr>
                <w:rFonts w:ascii="仿宋_GB2312" w:eastAsia="仿宋_GB2312" w:hAnsi="宋体" w:cs="宋体"/>
                <w:kern w:val="0"/>
                <w:szCs w:val="21"/>
              </w:rPr>
            </w:pPr>
            <w:r w:rsidRPr="00D853EE">
              <w:rPr>
                <w:rFonts w:ascii="仿宋_GB2312" w:eastAsia="仿宋_GB2312" w:hAnsi="宋体" w:cs="宋体" w:hint="eastAsia"/>
                <w:kern w:val="0"/>
                <w:szCs w:val="21"/>
              </w:rPr>
              <w:t>土地出让价款收入</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157</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kern w:val="0"/>
                <w:szCs w:val="21"/>
              </w:rPr>
            </w:pPr>
            <w:r w:rsidRPr="00D853EE">
              <w:rPr>
                <w:rFonts w:ascii="仿宋_GB2312" w:eastAsia="仿宋_GB2312" w:hAnsi="宋体" w:cs="宋体" w:hint="eastAsia"/>
                <w:kern w:val="0"/>
                <w:szCs w:val="21"/>
              </w:rPr>
              <w:t>10,696</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kern w:val="0"/>
                <w:szCs w:val="21"/>
              </w:rPr>
            </w:pPr>
            <w:r w:rsidRPr="00D853EE">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kern w:val="0"/>
                <w:szCs w:val="21"/>
              </w:rPr>
            </w:pPr>
            <w:r w:rsidRPr="00D853EE">
              <w:rPr>
                <w:rFonts w:ascii="仿宋_GB2312" w:eastAsia="仿宋_GB2312" w:hAnsi="宋体" w:cs="宋体" w:hint="eastAsia"/>
                <w:kern w:val="0"/>
                <w:szCs w:val="21"/>
              </w:rPr>
              <w:t>10,539</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6,712.7</w:t>
            </w:r>
          </w:p>
        </w:tc>
      </w:tr>
      <w:tr w:rsidR="00D853EE" w:rsidRPr="00D853EE" w:rsidTr="00D853EE">
        <w:trPr>
          <w:trHeight w:val="402"/>
          <w:jc w:val="center"/>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D853EE" w:rsidRPr="00D853EE" w:rsidRDefault="00D853EE" w:rsidP="00D853EE">
            <w:pPr>
              <w:widowControl/>
              <w:ind w:firstLineChars="100" w:firstLine="210"/>
              <w:jc w:val="left"/>
              <w:rPr>
                <w:rFonts w:ascii="仿宋_GB2312" w:eastAsia="仿宋_GB2312" w:hAnsi="宋体" w:cs="宋体"/>
                <w:kern w:val="0"/>
                <w:szCs w:val="21"/>
              </w:rPr>
            </w:pPr>
            <w:r w:rsidRPr="00D853EE">
              <w:rPr>
                <w:rFonts w:ascii="仿宋_GB2312" w:eastAsia="仿宋_GB2312" w:hAnsi="宋体" w:cs="宋体" w:hint="eastAsia"/>
                <w:kern w:val="0"/>
                <w:szCs w:val="21"/>
              </w:rPr>
              <w:t>缴纳新增建设用地土地有偿使用费</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-3</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-11</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kern w:val="0"/>
                <w:szCs w:val="21"/>
              </w:rPr>
            </w:pPr>
            <w:r w:rsidRPr="00D853EE">
              <w:rPr>
                <w:rFonts w:ascii="仿宋_GB2312" w:eastAsia="仿宋_GB2312" w:hAnsi="宋体" w:cs="宋体" w:hint="eastAsia"/>
                <w:kern w:val="0"/>
                <w:szCs w:val="21"/>
              </w:rPr>
              <w:t>-8</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266.7</w:t>
            </w:r>
          </w:p>
        </w:tc>
      </w:tr>
      <w:tr w:rsidR="00D853EE" w:rsidRPr="00D853EE" w:rsidTr="00D853EE">
        <w:trPr>
          <w:trHeight w:val="402"/>
          <w:jc w:val="center"/>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D853EE" w:rsidRPr="00D853EE" w:rsidRDefault="00D853EE" w:rsidP="00D853EE">
            <w:pPr>
              <w:widowControl/>
              <w:jc w:val="left"/>
              <w:rPr>
                <w:rFonts w:ascii="仿宋_GB2312" w:eastAsia="仿宋_GB2312" w:hAnsi="宋体" w:cs="宋体"/>
                <w:kern w:val="0"/>
                <w:szCs w:val="21"/>
              </w:rPr>
            </w:pPr>
            <w:r w:rsidRPr="00D853EE">
              <w:rPr>
                <w:rFonts w:ascii="仿宋_GB2312" w:eastAsia="仿宋_GB2312" w:hAnsi="宋体" w:cs="宋体" w:hint="eastAsia"/>
                <w:kern w:val="0"/>
                <w:szCs w:val="21"/>
              </w:rPr>
              <w:t>（二）城市基础设施配套费收入</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100</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200</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130</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65.0</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kern w:val="0"/>
                <w:szCs w:val="21"/>
              </w:rPr>
            </w:pPr>
            <w:r w:rsidRPr="00D853EE">
              <w:rPr>
                <w:rFonts w:ascii="仿宋_GB2312" w:eastAsia="仿宋_GB2312" w:hAnsi="宋体" w:cs="宋体" w:hint="eastAsia"/>
                <w:kern w:val="0"/>
                <w:szCs w:val="21"/>
              </w:rPr>
              <w:t>30</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30.0</w:t>
            </w:r>
          </w:p>
        </w:tc>
      </w:tr>
      <w:tr w:rsidR="00D853EE" w:rsidRPr="00D853EE" w:rsidTr="00D853EE">
        <w:trPr>
          <w:trHeight w:val="402"/>
          <w:jc w:val="center"/>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D853EE" w:rsidRPr="00D853EE" w:rsidRDefault="00D853EE" w:rsidP="00D853EE">
            <w:pPr>
              <w:widowControl/>
              <w:jc w:val="left"/>
              <w:rPr>
                <w:rFonts w:ascii="仿宋_GB2312" w:eastAsia="仿宋_GB2312" w:hAnsi="宋体" w:cs="宋体"/>
                <w:kern w:val="0"/>
                <w:szCs w:val="21"/>
              </w:rPr>
            </w:pPr>
            <w:r w:rsidRPr="00D853EE">
              <w:rPr>
                <w:rFonts w:ascii="仿宋_GB2312" w:eastAsia="仿宋_GB2312" w:hAnsi="宋体" w:cs="宋体" w:hint="eastAsia"/>
                <w:kern w:val="0"/>
                <w:szCs w:val="21"/>
              </w:rPr>
              <w:t>（三污水处理费收入</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231</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720</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205</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28.5</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kern w:val="0"/>
                <w:szCs w:val="21"/>
              </w:rPr>
            </w:pPr>
            <w:r w:rsidRPr="00D853EE">
              <w:rPr>
                <w:rFonts w:ascii="仿宋_GB2312" w:eastAsia="仿宋_GB2312" w:hAnsi="宋体" w:cs="宋体" w:hint="eastAsia"/>
                <w:kern w:val="0"/>
                <w:szCs w:val="21"/>
              </w:rPr>
              <w:t>-26</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-11.3</w:t>
            </w:r>
          </w:p>
        </w:tc>
      </w:tr>
      <w:tr w:rsidR="00D853EE" w:rsidRPr="00D853EE" w:rsidTr="00D853EE">
        <w:trPr>
          <w:trHeight w:val="402"/>
          <w:jc w:val="center"/>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D853EE" w:rsidRPr="00D853EE" w:rsidRDefault="00D853EE" w:rsidP="00D853EE">
            <w:pPr>
              <w:widowControl/>
              <w:jc w:val="left"/>
              <w:rPr>
                <w:rFonts w:ascii="仿宋_GB2312" w:eastAsia="仿宋_GB2312" w:hAnsi="宋体" w:cs="宋体"/>
                <w:kern w:val="0"/>
                <w:szCs w:val="21"/>
              </w:rPr>
            </w:pPr>
            <w:r w:rsidRPr="00D853EE">
              <w:rPr>
                <w:rFonts w:ascii="仿宋_GB2312" w:eastAsia="仿宋_GB2312" w:hAnsi="宋体" w:cs="宋体" w:hint="eastAsia"/>
                <w:kern w:val="0"/>
                <w:szCs w:val="21"/>
              </w:rPr>
              <w:t>（四）其他政府性基金收入</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kern w:val="0"/>
                <w:szCs w:val="21"/>
              </w:rPr>
            </w:pPr>
            <w:r w:rsidRPr="00D853EE">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r>
      <w:tr w:rsidR="00D853EE" w:rsidRPr="00D853EE" w:rsidTr="00D853EE">
        <w:trPr>
          <w:trHeight w:val="402"/>
          <w:jc w:val="center"/>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D853EE" w:rsidRPr="00D853EE" w:rsidRDefault="00D853EE" w:rsidP="00D853EE">
            <w:pPr>
              <w:widowControl/>
              <w:jc w:val="left"/>
              <w:rPr>
                <w:rFonts w:ascii="仿宋_GB2312" w:eastAsia="仿宋_GB2312" w:hAnsi="宋体" w:cs="宋体"/>
                <w:kern w:val="0"/>
                <w:szCs w:val="21"/>
              </w:rPr>
            </w:pPr>
            <w:r w:rsidRPr="00D853EE">
              <w:rPr>
                <w:rFonts w:ascii="仿宋_GB2312" w:eastAsia="仿宋_GB2312" w:hAnsi="宋体" w:cs="宋体" w:hint="eastAsia"/>
                <w:kern w:val="0"/>
                <w:szCs w:val="21"/>
              </w:rPr>
              <w:t>（五）专项债务对应项目专项收入</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-3,000</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6,842</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kern w:val="0"/>
                <w:szCs w:val="21"/>
              </w:rPr>
            </w:pPr>
            <w:r w:rsidRPr="00D853EE">
              <w:rPr>
                <w:rFonts w:ascii="仿宋_GB2312" w:eastAsia="仿宋_GB2312" w:hAnsi="宋体" w:cs="宋体" w:hint="eastAsia"/>
                <w:kern w:val="0"/>
                <w:szCs w:val="21"/>
              </w:rPr>
              <w:t>3,000</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-100.0</w:t>
            </w:r>
          </w:p>
        </w:tc>
      </w:tr>
      <w:tr w:rsidR="00D853EE" w:rsidRPr="00D853EE" w:rsidTr="00D853EE">
        <w:trPr>
          <w:trHeight w:val="402"/>
          <w:jc w:val="center"/>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D853EE" w:rsidRPr="00D853EE" w:rsidRDefault="00D853EE" w:rsidP="00D853EE">
            <w:pPr>
              <w:widowControl/>
              <w:jc w:val="left"/>
              <w:rPr>
                <w:rFonts w:ascii="仿宋_GB2312" w:eastAsia="仿宋_GB2312" w:hAnsi="宋体" w:cs="宋体"/>
                <w:b/>
                <w:bCs/>
                <w:kern w:val="0"/>
                <w:szCs w:val="21"/>
              </w:rPr>
            </w:pPr>
            <w:r w:rsidRPr="00D853EE">
              <w:rPr>
                <w:rFonts w:ascii="仿宋_GB2312" w:eastAsia="仿宋_GB2312" w:hAnsi="宋体" w:cs="宋体" w:hint="eastAsia"/>
                <w:b/>
                <w:bCs/>
                <w:kern w:val="0"/>
                <w:szCs w:val="21"/>
              </w:rPr>
              <w:t>二、政府性基金支出合计</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b/>
                <w:bCs/>
                <w:color w:val="000000"/>
                <w:kern w:val="0"/>
                <w:szCs w:val="21"/>
              </w:rPr>
            </w:pPr>
            <w:r w:rsidRPr="00D853EE">
              <w:rPr>
                <w:rFonts w:ascii="仿宋_GB2312" w:eastAsia="仿宋_GB2312" w:hAnsi="宋体" w:cs="宋体" w:hint="eastAsia"/>
                <w:b/>
                <w:bCs/>
                <w:color w:val="000000"/>
                <w:kern w:val="0"/>
                <w:szCs w:val="21"/>
              </w:rPr>
              <w:t>13,082</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b/>
                <w:bCs/>
                <w:color w:val="000000"/>
                <w:kern w:val="0"/>
                <w:szCs w:val="21"/>
              </w:rPr>
            </w:pPr>
            <w:r w:rsidRPr="00D853EE">
              <w:rPr>
                <w:rFonts w:ascii="仿宋_GB2312" w:eastAsia="仿宋_GB2312" w:hAnsi="宋体" w:cs="宋体" w:hint="eastAsia"/>
                <w:b/>
                <w:bCs/>
                <w:color w:val="000000"/>
                <w:kern w:val="0"/>
                <w:szCs w:val="21"/>
              </w:rPr>
              <w:t>56,974</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b/>
                <w:bCs/>
                <w:color w:val="000000"/>
                <w:kern w:val="0"/>
                <w:szCs w:val="21"/>
              </w:rPr>
            </w:pPr>
            <w:r w:rsidRPr="00D853EE">
              <w:rPr>
                <w:rFonts w:ascii="仿宋_GB2312" w:eastAsia="仿宋_GB2312" w:hAnsi="宋体" w:cs="宋体" w:hint="eastAsia"/>
                <w:b/>
                <w:bCs/>
                <w:color w:val="000000"/>
                <w:kern w:val="0"/>
                <w:szCs w:val="21"/>
              </w:rPr>
              <w:t>25,010</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b/>
                <w:bCs/>
                <w:color w:val="000000"/>
                <w:kern w:val="0"/>
                <w:szCs w:val="21"/>
              </w:rPr>
            </w:pPr>
            <w:r w:rsidRPr="00D853EE">
              <w:rPr>
                <w:rFonts w:ascii="仿宋_GB2312" w:eastAsia="仿宋_GB2312" w:hAnsi="宋体" w:cs="宋体" w:hint="eastAsia"/>
                <w:b/>
                <w:bCs/>
                <w:color w:val="000000"/>
                <w:kern w:val="0"/>
                <w:szCs w:val="21"/>
              </w:rPr>
              <w:t>43.9</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b/>
                <w:bCs/>
                <w:kern w:val="0"/>
                <w:szCs w:val="21"/>
              </w:rPr>
            </w:pPr>
            <w:r w:rsidRPr="00D853EE">
              <w:rPr>
                <w:rFonts w:ascii="仿宋_GB2312" w:eastAsia="仿宋_GB2312" w:hAnsi="宋体" w:cs="宋体" w:hint="eastAsia"/>
                <w:b/>
                <w:bCs/>
                <w:kern w:val="0"/>
                <w:szCs w:val="21"/>
              </w:rPr>
              <w:t>11,928</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b/>
                <w:bCs/>
                <w:color w:val="000000"/>
                <w:kern w:val="0"/>
                <w:szCs w:val="21"/>
              </w:rPr>
            </w:pPr>
            <w:r w:rsidRPr="00D853EE">
              <w:rPr>
                <w:rFonts w:ascii="仿宋_GB2312" w:eastAsia="仿宋_GB2312" w:hAnsi="宋体" w:cs="宋体" w:hint="eastAsia"/>
                <w:b/>
                <w:bCs/>
                <w:color w:val="000000"/>
                <w:kern w:val="0"/>
                <w:szCs w:val="21"/>
              </w:rPr>
              <w:t>91.2</w:t>
            </w:r>
          </w:p>
        </w:tc>
      </w:tr>
      <w:tr w:rsidR="00D853EE" w:rsidRPr="00D853EE" w:rsidTr="00D853EE">
        <w:trPr>
          <w:trHeight w:val="402"/>
          <w:jc w:val="center"/>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D853EE" w:rsidRPr="00D853EE" w:rsidRDefault="00D853EE" w:rsidP="00D853EE">
            <w:pPr>
              <w:widowControl/>
              <w:jc w:val="left"/>
              <w:rPr>
                <w:rFonts w:ascii="仿宋_GB2312" w:eastAsia="仿宋_GB2312" w:hAnsi="宋体" w:cs="宋体"/>
                <w:kern w:val="0"/>
                <w:szCs w:val="21"/>
              </w:rPr>
            </w:pPr>
            <w:r w:rsidRPr="00D853EE">
              <w:rPr>
                <w:rFonts w:ascii="仿宋_GB2312" w:eastAsia="仿宋_GB2312" w:hAnsi="宋体" w:cs="宋体" w:hint="eastAsia"/>
                <w:kern w:val="0"/>
                <w:szCs w:val="21"/>
              </w:rPr>
              <w:t>（一）科学技术支出</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kern w:val="0"/>
                <w:szCs w:val="21"/>
              </w:rPr>
            </w:pPr>
            <w:r w:rsidRPr="00D853EE">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r>
      <w:tr w:rsidR="00D853EE" w:rsidRPr="00D853EE" w:rsidTr="00D853EE">
        <w:trPr>
          <w:trHeight w:val="402"/>
          <w:jc w:val="center"/>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D853EE" w:rsidRPr="00D853EE" w:rsidRDefault="00D853EE" w:rsidP="00D853EE">
            <w:pPr>
              <w:widowControl/>
              <w:jc w:val="left"/>
              <w:rPr>
                <w:rFonts w:ascii="仿宋_GB2312" w:eastAsia="仿宋_GB2312" w:hAnsi="宋体" w:cs="宋体"/>
                <w:kern w:val="0"/>
                <w:szCs w:val="21"/>
              </w:rPr>
            </w:pPr>
            <w:r w:rsidRPr="00D853EE">
              <w:rPr>
                <w:rFonts w:ascii="仿宋_GB2312" w:eastAsia="仿宋_GB2312" w:hAnsi="宋体" w:cs="宋体" w:hint="eastAsia"/>
                <w:kern w:val="0"/>
                <w:szCs w:val="21"/>
              </w:rPr>
              <w:t>（二）文化旅游体育与传媒支出</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27</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kern w:val="0"/>
                <w:szCs w:val="21"/>
              </w:rPr>
            </w:pPr>
            <w:r w:rsidRPr="00D853EE">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r>
      <w:tr w:rsidR="00D853EE" w:rsidRPr="00D853EE" w:rsidTr="00D853EE">
        <w:trPr>
          <w:trHeight w:val="402"/>
          <w:jc w:val="center"/>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D853EE" w:rsidRPr="00D853EE" w:rsidRDefault="00D853EE" w:rsidP="00D853EE">
            <w:pPr>
              <w:widowControl/>
              <w:jc w:val="left"/>
              <w:rPr>
                <w:rFonts w:ascii="仿宋_GB2312" w:eastAsia="仿宋_GB2312" w:hAnsi="宋体" w:cs="宋体"/>
                <w:kern w:val="0"/>
                <w:szCs w:val="21"/>
              </w:rPr>
            </w:pPr>
            <w:r w:rsidRPr="00D853EE">
              <w:rPr>
                <w:rFonts w:ascii="仿宋_GB2312" w:eastAsia="仿宋_GB2312" w:hAnsi="宋体" w:cs="宋体" w:hint="eastAsia"/>
                <w:kern w:val="0"/>
                <w:szCs w:val="21"/>
              </w:rPr>
              <w:t>（三）社会保障和就业支出</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kern w:val="0"/>
                <w:szCs w:val="21"/>
              </w:rPr>
            </w:pPr>
            <w:r w:rsidRPr="00D853EE">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r>
      <w:tr w:rsidR="00D853EE" w:rsidRPr="00D853EE" w:rsidTr="00D853EE">
        <w:trPr>
          <w:trHeight w:val="402"/>
          <w:jc w:val="center"/>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D853EE" w:rsidRPr="00D853EE" w:rsidRDefault="00D853EE" w:rsidP="00D853EE">
            <w:pPr>
              <w:widowControl/>
              <w:jc w:val="left"/>
              <w:rPr>
                <w:rFonts w:ascii="仿宋_GB2312" w:eastAsia="仿宋_GB2312" w:hAnsi="宋体" w:cs="宋体"/>
                <w:kern w:val="0"/>
                <w:szCs w:val="21"/>
              </w:rPr>
            </w:pPr>
            <w:r w:rsidRPr="00D853EE">
              <w:rPr>
                <w:rFonts w:ascii="仿宋_GB2312" w:eastAsia="仿宋_GB2312" w:hAnsi="宋体" w:cs="宋体" w:hint="eastAsia"/>
                <w:kern w:val="0"/>
                <w:szCs w:val="21"/>
              </w:rPr>
              <w:t>（四）节能环保支出</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kern w:val="0"/>
                <w:szCs w:val="21"/>
              </w:rPr>
            </w:pPr>
            <w:r w:rsidRPr="00D853EE">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r>
      <w:tr w:rsidR="00D853EE" w:rsidRPr="00D853EE" w:rsidTr="00D853EE">
        <w:trPr>
          <w:trHeight w:val="402"/>
          <w:jc w:val="center"/>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D853EE" w:rsidRPr="00D853EE" w:rsidRDefault="00D853EE" w:rsidP="00D853EE">
            <w:pPr>
              <w:widowControl/>
              <w:jc w:val="left"/>
              <w:rPr>
                <w:rFonts w:ascii="仿宋_GB2312" w:eastAsia="仿宋_GB2312" w:hAnsi="宋体" w:cs="宋体"/>
                <w:kern w:val="0"/>
                <w:szCs w:val="21"/>
              </w:rPr>
            </w:pPr>
            <w:r w:rsidRPr="00D853EE">
              <w:rPr>
                <w:rFonts w:ascii="仿宋_GB2312" w:eastAsia="仿宋_GB2312" w:hAnsi="宋体" w:cs="宋体" w:hint="eastAsia"/>
                <w:kern w:val="0"/>
                <w:szCs w:val="21"/>
              </w:rPr>
              <w:t>（五）城乡社区支出</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4,602</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32,696</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12,418</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38.0</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kern w:val="0"/>
                <w:szCs w:val="21"/>
              </w:rPr>
            </w:pPr>
            <w:r w:rsidRPr="00D853EE">
              <w:rPr>
                <w:rFonts w:ascii="仿宋_GB2312" w:eastAsia="仿宋_GB2312" w:hAnsi="宋体" w:cs="宋体" w:hint="eastAsia"/>
                <w:kern w:val="0"/>
                <w:szCs w:val="21"/>
              </w:rPr>
              <w:t>7,816</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169.8</w:t>
            </w:r>
          </w:p>
        </w:tc>
      </w:tr>
      <w:tr w:rsidR="00D853EE" w:rsidRPr="00D853EE" w:rsidTr="00D853EE">
        <w:trPr>
          <w:trHeight w:val="402"/>
          <w:jc w:val="center"/>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D853EE" w:rsidRPr="00D853EE" w:rsidRDefault="00D853EE" w:rsidP="00D853EE">
            <w:pPr>
              <w:widowControl/>
              <w:ind w:firstLineChars="100" w:firstLine="210"/>
              <w:jc w:val="left"/>
              <w:rPr>
                <w:rFonts w:ascii="仿宋_GB2312" w:eastAsia="仿宋_GB2312" w:hAnsi="宋体" w:cs="宋体"/>
                <w:kern w:val="0"/>
                <w:szCs w:val="21"/>
              </w:rPr>
            </w:pPr>
            <w:r w:rsidRPr="00D853EE">
              <w:rPr>
                <w:rFonts w:ascii="仿宋_GB2312" w:eastAsia="仿宋_GB2312" w:hAnsi="宋体" w:cs="宋体" w:hint="eastAsia"/>
                <w:kern w:val="0"/>
                <w:szCs w:val="21"/>
              </w:rPr>
              <w:t>国有土地使用权出让收入安排的支出</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752</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30,363</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10,740</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35.4</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kern w:val="0"/>
                <w:szCs w:val="21"/>
              </w:rPr>
            </w:pPr>
            <w:r w:rsidRPr="00D853EE">
              <w:rPr>
                <w:rFonts w:ascii="仿宋_GB2312" w:eastAsia="仿宋_GB2312" w:hAnsi="宋体" w:cs="宋体" w:hint="eastAsia"/>
                <w:kern w:val="0"/>
                <w:szCs w:val="21"/>
              </w:rPr>
              <w:t>9,988</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1,328.2</w:t>
            </w:r>
          </w:p>
        </w:tc>
      </w:tr>
      <w:tr w:rsidR="00D853EE" w:rsidRPr="00D853EE" w:rsidTr="00D853EE">
        <w:trPr>
          <w:trHeight w:val="402"/>
          <w:jc w:val="center"/>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D853EE" w:rsidRPr="00D853EE" w:rsidRDefault="00D853EE" w:rsidP="00D853EE">
            <w:pPr>
              <w:widowControl/>
              <w:ind w:firstLineChars="100" w:firstLine="210"/>
              <w:jc w:val="left"/>
              <w:rPr>
                <w:rFonts w:ascii="仿宋_GB2312" w:eastAsia="仿宋_GB2312" w:hAnsi="宋体" w:cs="宋体"/>
                <w:kern w:val="0"/>
                <w:szCs w:val="21"/>
              </w:rPr>
            </w:pPr>
            <w:r w:rsidRPr="00D853EE">
              <w:rPr>
                <w:rFonts w:ascii="仿宋_GB2312" w:eastAsia="仿宋_GB2312" w:hAnsi="宋体" w:cs="宋体" w:hint="eastAsia"/>
                <w:kern w:val="0"/>
                <w:szCs w:val="21"/>
              </w:rPr>
              <w:t>国有土地收益基金安排的支出</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kern w:val="0"/>
                <w:szCs w:val="21"/>
              </w:rPr>
            </w:pPr>
            <w:r w:rsidRPr="00D853EE">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r>
      <w:tr w:rsidR="00D853EE" w:rsidRPr="00D853EE" w:rsidTr="00D853EE">
        <w:trPr>
          <w:trHeight w:val="402"/>
          <w:jc w:val="center"/>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D853EE" w:rsidRPr="00D853EE" w:rsidRDefault="00D853EE" w:rsidP="00D853EE">
            <w:pPr>
              <w:widowControl/>
              <w:ind w:firstLineChars="100" w:firstLine="210"/>
              <w:jc w:val="left"/>
              <w:rPr>
                <w:rFonts w:ascii="仿宋_GB2312" w:eastAsia="仿宋_GB2312" w:hAnsi="宋体" w:cs="宋体"/>
                <w:kern w:val="0"/>
                <w:szCs w:val="21"/>
              </w:rPr>
            </w:pPr>
            <w:r w:rsidRPr="00D853EE">
              <w:rPr>
                <w:rFonts w:ascii="仿宋_GB2312" w:eastAsia="仿宋_GB2312" w:hAnsi="宋体" w:cs="宋体" w:hint="eastAsia"/>
                <w:kern w:val="0"/>
                <w:szCs w:val="21"/>
              </w:rPr>
              <w:t>农业土地开发资金安排的支出</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kern w:val="0"/>
                <w:szCs w:val="21"/>
              </w:rPr>
            </w:pPr>
            <w:r w:rsidRPr="00D853EE">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r>
      <w:tr w:rsidR="00D853EE" w:rsidRPr="00D853EE" w:rsidTr="00D853EE">
        <w:trPr>
          <w:trHeight w:val="402"/>
          <w:jc w:val="center"/>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D853EE" w:rsidRPr="00D853EE" w:rsidRDefault="00D853EE" w:rsidP="00D853EE">
            <w:pPr>
              <w:widowControl/>
              <w:ind w:firstLineChars="100" w:firstLine="210"/>
              <w:jc w:val="left"/>
              <w:rPr>
                <w:rFonts w:ascii="仿宋_GB2312" w:eastAsia="仿宋_GB2312" w:hAnsi="宋体" w:cs="宋体"/>
                <w:kern w:val="0"/>
                <w:szCs w:val="21"/>
              </w:rPr>
            </w:pPr>
            <w:r w:rsidRPr="00D853EE">
              <w:rPr>
                <w:rFonts w:ascii="仿宋_GB2312" w:eastAsia="仿宋_GB2312" w:hAnsi="宋体" w:cs="宋体" w:hint="eastAsia"/>
                <w:kern w:val="0"/>
                <w:szCs w:val="21"/>
              </w:rPr>
              <w:t>城市基础设施配套</w:t>
            </w:r>
            <w:proofErr w:type="gramStart"/>
            <w:r w:rsidRPr="00D853EE">
              <w:rPr>
                <w:rFonts w:ascii="仿宋_GB2312" w:eastAsia="仿宋_GB2312" w:hAnsi="宋体" w:cs="宋体" w:hint="eastAsia"/>
                <w:kern w:val="0"/>
                <w:szCs w:val="21"/>
              </w:rPr>
              <w:t>费安排</w:t>
            </w:r>
            <w:proofErr w:type="gramEnd"/>
            <w:r w:rsidRPr="00D853EE">
              <w:rPr>
                <w:rFonts w:ascii="仿宋_GB2312" w:eastAsia="仿宋_GB2312" w:hAnsi="宋体" w:cs="宋体" w:hint="eastAsia"/>
                <w:kern w:val="0"/>
                <w:szCs w:val="21"/>
              </w:rPr>
              <w:t>的支出</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200</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kern w:val="0"/>
                <w:szCs w:val="21"/>
              </w:rPr>
            </w:pPr>
            <w:r w:rsidRPr="00D853EE">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r>
      <w:tr w:rsidR="00D853EE" w:rsidRPr="00D853EE" w:rsidTr="00D853EE">
        <w:trPr>
          <w:trHeight w:val="402"/>
          <w:jc w:val="center"/>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D853EE" w:rsidRPr="00D853EE" w:rsidRDefault="00D853EE" w:rsidP="00D853EE">
            <w:pPr>
              <w:widowControl/>
              <w:ind w:firstLineChars="100" w:firstLine="210"/>
              <w:jc w:val="left"/>
              <w:rPr>
                <w:rFonts w:ascii="仿宋_GB2312" w:eastAsia="仿宋_GB2312" w:hAnsi="宋体" w:cs="宋体"/>
                <w:kern w:val="0"/>
                <w:szCs w:val="21"/>
              </w:rPr>
            </w:pPr>
            <w:r w:rsidRPr="00D853EE">
              <w:rPr>
                <w:rFonts w:ascii="仿宋_GB2312" w:eastAsia="仿宋_GB2312" w:hAnsi="宋体" w:cs="宋体" w:hint="eastAsia"/>
                <w:kern w:val="0"/>
                <w:szCs w:val="21"/>
              </w:rPr>
              <w:t>污水处理</w:t>
            </w:r>
            <w:proofErr w:type="gramStart"/>
            <w:r w:rsidRPr="00D853EE">
              <w:rPr>
                <w:rFonts w:ascii="仿宋_GB2312" w:eastAsia="仿宋_GB2312" w:hAnsi="宋体" w:cs="宋体" w:hint="eastAsia"/>
                <w:kern w:val="0"/>
                <w:szCs w:val="21"/>
              </w:rPr>
              <w:t>费安排</w:t>
            </w:r>
            <w:proofErr w:type="gramEnd"/>
            <w:r w:rsidRPr="00D853EE">
              <w:rPr>
                <w:rFonts w:ascii="仿宋_GB2312" w:eastAsia="仿宋_GB2312" w:hAnsi="宋体" w:cs="宋体" w:hint="eastAsia"/>
                <w:kern w:val="0"/>
                <w:szCs w:val="21"/>
              </w:rPr>
              <w:t>的支出</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158</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747</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293</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39.2</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kern w:val="0"/>
                <w:szCs w:val="21"/>
              </w:rPr>
            </w:pPr>
            <w:r w:rsidRPr="00D853EE">
              <w:rPr>
                <w:rFonts w:ascii="仿宋_GB2312" w:eastAsia="仿宋_GB2312" w:hAnsi="宋体" w:cs="宋体" w:hint="eastAsia"/>
                <w:kern w:val="0"/>
                <w:szCs w:val="21"/>
              </w:rPr>
              <w:t>135</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85.4</w:t>
            </w:r>
          </w:p>
        </w:tc>
      </w:tr>
      <w:tr w:rsidR="00D853EE" w:rsidRPr="00D853EE" w:rsidTr="00D853EE">
        <w:trPr>
          <w:trHeight w:val="402"/>
          <w:jc w:val="center"/>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D853EE" w:rsidRPr="00D853EE" w:rsidRDefault="00D853EE" w:rsidP="00D853EE">
            <w:pPr>
              <w:widowControl/>
              <w:ind w:firstLineChars="100" w:firstLine="210"/>
              <w:jc w:val="left"/>
              <w:rPr>
                <w:rFonts w:ascii="仿宋_GB2312" w:eastAsia="仿宋_GB2312" w:hAnsi="宋体" w:cs="宋体"/>
                <w:kern w:val="0"/>
                <w:szCs w:val="21"/>
              </w:rPr>
            </w:pPr>
            <w:r w:rsidRPr="00D853EE">
              <w:rPr>
                <w:rFonts w:ascii="仿宋_GB2312" w:eastAsia="仿宋_GB2312" w:hAnsi="宋体" w:cs="宋体" w:hint="eastAsia"/>
                <w:kern w:val="0"/>
                <w:szCs w:val="21"/>
              </w:rPr>
              <w:t>土地储备专项债券收入安排的支出</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kern w:val="0"/>
                <w:szCs w:val="21"/>
              </w:rPr>
            </w:pPr>
            <w:r w:rsidRPr="00D853EE">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r>
      <w:tr w:rsidR="00D853EE" w:rsidRPr="00D853EE" w:rsidTr="00D853EE">
        <w:trPr>
          <w:trHeight w:val="402"/>
          <w:jc w:val="center"/>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D853EE" w:rsidRPr="00D853EE" w:rsidRDefault="00D853EE" w:rsidP="00D853EE">
            <w:pPr>
              <w:widowControl/>
              <w:ind w:firstLineChars="100" w:firstLine="210"/>
              <w:jc w:val="left"/>
              <w:rPr>
                <w:rFonts w:ascii="仿宋_GB2312" w:eastAsia="仿宋_GB2312" w:hAnsi="宋体" w:cs="宋体"/>
                <w:kern w:val="0"/>
                <w:szCs w:val="21"/>
              </w:rPr>
            </w:pPr>
            <w:r w:rsidRPr="00D853EE">
              <w:rPr>
                <w:rFonts w:ascii="仿宋_GB2312" w:eastAsia="仿宋_GB2312" w:hAnsi="宋体" w:cs="宋体" w:hint="eastAsia"/>
                <w:kern w:val="0"/>
                <w:szCs w:val="21"/>
              </w:rPr>
              <w:t>棚户区改造专项债券收入安排的支出</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kern w:val="0"/>
                <w:szCs w:val="21"/>
              </w:rPr>
            </w:pPr>
            <w:r w:rsidRPr="00D853EE">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r>
      <w:tr w:rsidR="00D853EE" w:rsidRPr="00D853EE" w:rsidTr="00D853EE">
        <w:trPr>
          <w:trHeight w:val="499"/>
          <w:jc w:val="center"/>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D853EE" w:rsidRPr="00D853EE" w:rsidRDefault="00D853EE" w:rsidP="00D853EE">
            <w:pPr>
              <w:widowControl/>
              <w:ind w:firstLineChars="100" w:firstLine="210"/>
              <w:jc w:val="left"/>
              <w:rPr>
                <w:rFonts w:ascii="仿宋_GB2312" w:eastAsia="仿宋_GB2312" w:hAnsi="宋体" w:cs="宋体"/>
                <w:kern w:val="0"/>
                <w:szCs w:val="21"/>
              </w:rPr>
            </w:pPr>
            <w:r w:rsidRPr="00D853EE">
              <w:rPr>
                <w:rFonts w:ascii="仿宋_GB2312" w:eastAsia="仿宋_GB2312" w:hAnsi="宋体" w:cs="宋体" w:hint="eastAsia"/>
                <w:kern w:val="0"/>
                <w:szCs w:val="21"/>
              </w:rPr>
              <w:lastRenderedPageBreak/>
              <w:t>城市基础设施配套费对应专项债务收入安排的支出</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kern w:val="0"/>
                <w:szCs w:val="21"/>
              </w:rPr>
            </w:pPr>
            <w:r w:rsidRPr="00D853EE">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r>
      <w:tr w:rsidR="00D853EE" w:rsidRPr="00D853EE" w:rsidTr="00D853EE">
        <w:trPr>
          <w:trHeight w:val="499"/>
          <w:jc w:val="center"/>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D853EE" w:rsidRPr="00D853EE" w:rsidRDefault="00D853EE" w:rsidP="00D853EE">
            <w:pPr>
              <w:widowControl/>
              <w:ind w:firstLineChars="100" w:firstLine="210"/>
              <w:jc w:val="left"/>
              <w:rPr>
                <w:rFonts w:ascii="仿宋_GB2312" w:eastAsia="仿宋_GB2312" w:hAnsi="宋体" w:cs="宋体"/>
                <w:kern w:val="0"/>
                <w:szCs w:val="21"/>
              </w:rPr>
            </w:pPr>
            <w:r w:rsidRPr="00D853EE">
              <w:rPr>
                <w:rFonts w:ascii="仿宋_GB2312" w:eastAsia="仿宋_GB2312" w:hAnsi="宋体" w:cs="宋体" w:hint="eastAsia"/>
                <w:kern w:val="0"/>
                <w:szCs w:val="21"/>
              </w:rPr>
              <w:t>污水处理费对应专项债务收入安排的支出</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kern w:val="0"/>
                <w:szCs w:val="21"/>
              </w:rPr>
            </w:pPr>
            <w:r w:rsidRPr="00D853EE">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r>
      <w:tr w:rsidR="00D853EE" w:rsidRPr="00D853EE" w:rsidTr="00D853EE">
        <w:trPr>
          <w:trHeight w:val="499"/>
          <w:jc w:val="center"/>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D853EE" w:rsidRPr="00D853EE" w:rsidRDefault="00D853EE" w:rsidP="00D853EE">
            <w:pPr>
              <w:widowControl/>
              <w:ind w:firstLineChars="100" w:firstLine="210"/>
              <w:jc w:val="left"/>
              <w:rPr>
                <w:rFonts w:ascii="仿宋_GB2312" w:eastAsia="仿宋_GB2312" w:hAnsi="宋体" w:cs="宋体"/>
                <w:kern w:val="0"/>
                <w:szCs w:val="21"/>
              </w:rPr>
            </w:pPr>
            <w:r w:rsidRPr="00D853EE">
              <w:rPr>
                <w:rFonts w:ascii="仿宋_GB2312" w:eastAsia="仿宋_GB2312" w:hAnsi="宋体" w:cs="宋体" w:hint="eastAsia"/>
                <w:kern w:val="0"/>
                <w:szCs w:val="21"/>
              </w:rPr>
              <w:t>国有土地使用权出让收入对应专项债务收入安排的支出</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3,692</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1,385</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1,385</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100.0</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kern w:val="0"/>
                <w:szCs w:val="21"/>
              </w:rPr>
            </w:pPr>
            <w:r w:rsidRPr="00D853EE">
              <w:rPr>
                <w:rFonts w:ascii="仿宋_GB2312" w:eastAsia="仿宋_GB2312" w:hAnsi="宋体" w:cs="宋体" w:hint="eastAsia"/>
                <w:kern w:val="0"/>
                <w:szCs w:val="21"/>
              </w:rPr>
              <w:t>-2,307</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-62.5</w:t>
            </w:r>
          </w:p>
        </w:tc>
      </w:tr>
      <w:tr w:rsidR="00D853EE" w:rsidRPr="00D853EE" w:rsidTr="00D853EE">
        <w:trPr>
          <w:trHeight w:val="402"/>
          <w:jc w:val="center"/>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D853EE" w:rsidRPr="00D853EE" w:rsidRDefault="00D853EE" w:rsidP="00D853EE">
            <w:pPr>
              <w:widowControl/>
              <w:jc w:val="left"/>
              <w:rPr>
                <w:rFonts w:ascii="仿宋_GB2312" w:eastAsia="仿宋_GB2312" w:hAnsi="宋体" w:cs="宋体"/>
                <w:kern w:val="0"/>
                <w:szCs w:val="21"/>
              </w:rPr>
            </w:pPr>
            <w:r w:rsidRPr="00D853EE">
              <w:rPr>
                <w:rFonts w:ascii="仿宋_GB2312" w:eastAsia="仿宋_GB2312" w:hAnsi="宋体" w:cs="宋体" w:hint="eastAsia"/>
                <w:kern w:val="0"/>
                <w:szCs w:val="21"/>
              </w:rPr>
              <w:t>（六）农林水支出</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408</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1,888</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534</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28.3</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kern w:val="0"/>
                <w:szCs w:val="21"/>
              </w:rPr>
            </w:pPr>
            <w:r w:rsidRPr="00D853EE">
              <w:rPr>
                <w:rFonts w:ascii="仿宋_GB2312" w:eastAsia="仿宋_GB2312" w:hAnsi="宋体" w:cs="宋体" w:hint="eastAsia"/>
                <w:kern w:val="0"/>
                <w:szCs w:val="21"/>
              </w:rPr>
              <w:t>126</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30.9</w:t>
            </w:r>
          </w:p>
        </w:tc>
      </w:tr>
      <w:tr w:rsidR="00D853EE" w:rsidRPr="00D853EE" w:rsidTr="00D853EE">
        <w:trPr>
          <w:trHeight w:val="402"/>
          <w:jc w:val="center"/>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D853EE" w:rsidRPr="00D853EE" w:rsidRDefault="00D853EE" w:rsidP="00D853EE">
            <w:pPr>
              <w:widowControl/>
              <w:jc w:val="left"/>
              <w:rPr>
                <w:rFonts w:ascii="仿宋_GB2312" w:eastAsia="仿宋_GB2312" w:hAnsi="宋体" w:cs="宋体"/>
                <w:kern w:val="0"/>
                <w:szCs w:val="21"/>
              </w:rPr>
            </w:pPr>
            <w:r w:rsidRPr="00D853EE">
              <w:rPr>
                <w:rFonts w:ascii="仿宋_GB2312" w:eastAsia="仿宋_GB2312" w:hAnsi="宋体" w:cs="宋体" w:hint="eastAsia"/>
                <w:kern w:val="0"/>
                <w:szCs w:val="21"/>
              </w:rPr>
              <w:t>（七）交通运输支出</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kern w:val="0"/>
                <w:szCs w:val="21"/>
              </w:rPr>
            </w:pPr>
            <w:r w:rsidRPr="00D853EE">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r>
      <w:tr w:rsidR="00D853EE" w:rsidRPr="00D853EE" w:rsidTr="00D853EE">
        <w:trPr>
          <w:trHeight w:val="402"/>
          <w:jc w:val="center"/>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D853EE" w:rsidRPr="00D853EE" w:rsidRDefault="00D853EE" w:rsidP="00D853EE">
            <w:pPr>
              <w:widowControl/>
              <w:jc w:val="left"/>
              <w:rPr>
                <w:rFonts w:ascii="仿宋_GB2312" w:eastAsia="仿宋_GB2312" w:hAnsi="宋体" w:cs="宋体"/>
                <w:kern w:val="0"/>
                <w:szCs w:val="21"/>
              </w:rPr>
            </w:pPr>
            <w:r w:rsidRPr="00D853EE">
              <w:rPr>
                <w:rFonts w:ascii="仿宋_GB2312" w:eastAsia="仿宋_GB2312" w:hAnsi="宋体" w:cs="宋体" w:hint="eastAsia"/>
                <w:kern w:val="0"/>
                <w:szCs w:val="21"/>
              </w:rPr>
              <w:t>（八）资源勘探工业信息等支出</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525</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325</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61.9</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kern w:val="0"/>
                <w:szCs w:val="21"/>
              </w:rPr>
            </w:pPr>
            <w:r w:rsidRPr="00D853EE">
              <w:rPr>
                <w:rFonts w:ascii="仿宋_GB2312" w:eastAsia="仿宋_GB2312" w:hAnsi="宋体" w:cs="宋体" w:hint="eastAsia"/>
                <w:kern w:val="0"/>
                <w:szCs w:val="21"/>
              </w:rPr>
              <w:t>325</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r>
      <w:tr w:rsidR="00D853EE" w:rsidRPr="00D853EE" w:rsidTr="00D853EE">
        <w:trPr>
          <w:trHeight w:val="402"/>
          <w:jc w:val="center"/>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D853EE" w:rsidRPr="00D853EE" w:rsidRDefault="00D853EE" w:rsidP="00D853EE">
            <w:pPr>
              <w:widowControl/>
              <w:jc w:val="left"/>
              <w:rPr>
                <w:rFonts w:ascii="仿宋_GB2312" w:eastAsia="仿宋_GB2312" w:hAnsi="宋体" w:cs="宋体"/>
                <w:kern w:val="0"/>
                <w:szCs w:val="21"/>
              </w:rPr>
            </w:pPr>
            <w:r w:rsidRPr="00D853EE">
              <w:rPr>
                <w:rFonts w:ascii="仿宋_GB2312" w:eastAsia="仿宋_GB2312" w:hAnsi="宋体" w:cs="宋体" w:hint="eastAsia"/>
                <w:kern w:val="0"/>
                <w:szCs w:val="21"/>
              </w:rPr>
              <w:t>（九）金融支出</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kern w:val="0"/>
                <w:szCs w:val="21"/>
              </w:rPr>
            </w:pPr>
            <w:r w:rsidRPr="00D853EE">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r>
      <w:tr w:rsidR="00D853EE" w:rsidRPr="00D853EE" w:rsidTr="00D853EE">
        <w:trPr>
          <w:trHeight w:val="402"/>
          <w:jc w:val="center"/>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D853EE" w:rsidRPr="00D853EE" w:rsidRDefault="00D853EE" w:rsidP="00D853EE">
            <w:pPr>
              <w:widowControl/>
              <w:jc w:val="left"/>
              <w:rPr>
                <w:rFonts w:ascii="仿宋_GB2312" w:eastAsia="仿宋_GB2312" w:hAnsi="宋体" w:cs="宋体"/>
                <w:kern w:val="0"/>
                <w:szCs w:val="21"/>
              </w:rPr>
            </w:pPr>
            <w:r w:rsidRPr="00D853EE">
              <w:rPr>
                <w:rFonts w:ascii="仿宋_GB2312" w:eastAsia="仿宋_GB2312" w:hAnsi="宋体" w:cs="宋体" w:hint="eastAsia"/>
                <w:kern w:val="0"/>
                <w:szCs w:val="21"/>
              </w:rPr>
              <w:t>（十）其他支出</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6,044</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12,657</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11,733</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92.7</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kern w:val="0"/>
                <w:szCs w:val="21"/>
              </w:rPr>
            </w:pPr>
            <w:r w:rsidRPr="00D853EE">
              <w:rPr>
                <w:rFonts w:ascii="仿宋_GB2312" w:eastAsia="仿宋_GB2312" w:hAnsi="宋体" w:cs="宋体" w:hint="eastAsia"/>
                <w:kern w:val="0"/>
                <w:szCs w:val="21"/>
              </w:rPr>
              <w:t>5,689</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94.1</w:t>
            </w:r>
          </w:p>
        </w:tc>
      </w:tr>
      <w:tr w:rsidR="00D853EE" w:rsidRPr="00D853EE" w:rsidTr="00D853EE">
        <w:trPr>
          <w:trHeight w:val="402"/>
          <w:jc w:val="center"/>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D853EE" w:rsidRPr="00D853EE" w:rsidRDefault="00D853EE" w:rsidP="00D853EE">
            <w:pPr>
              <w:widowControl/>
              <w:jc w:val="left"/>
              <w:rPr>
                <w:rFonts w:ascii="仿宋_GB2312" w:eastAsia="仿宋_GB2312" w:hAnsi="宋体" w:cs="宋体"/>
                <w:kern w:val="0"/>
                <w:szCs w:val="21"/>
              </w:rPr>
            </w:pPr>
            <w:r w:rsidRPr="00D853EE">
              <w:rPr>
                <w:rFonts w:ascii="仿宋_GB2312" w:eastAsia="仿宋_GB2312" w:hAnsi="宋体" w:cs="宋体" w:hint="eastAsia"/>
                <w:kern w:val="0"/>
                <w:szCs w:val="21"/>
              </w:rPr>
              <w:t>（十一）债务付息支出</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2,028</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9,116</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kern w:val="0"/>
                <w:szCs w:val="21"/>
              </w:rPr>
            </w:pPr>
            <w:r w:rsidRPr="00D853EE">
              <w:rPr>
                <w:rFonts w:ascii="仿宋_GB2312" w:eastAsia="仿宋_GB2312" w:hAnsi="宋体" w:cs="宋体" w:hint="eastAsia"/>
                <w:kern w:val="0"/>
                <w:szCs w:val="21"/>
              </w:rPr>
              <w:t>-2,028</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-100.0</w:t>
            </w:r>
          </w:p>
        </w:tc>
      </w:tr>
      <w:tr w:rsidR="00D853EE" w:rsidRPr="00D853EE" w:rsidTr="00D853EE">
        <w:trPr>
          <w:trHeight w:val="402"/>
          <w:jc w:val="center"/>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D853EE" w:rsidRPr="00D853EE" w:rsidRDefault="00D853EE" w:rsidP="00D853EE">
            <w:pPr>
              <w:widowControl/>
              <w:jc w:val="left"/>
              <w:rPr>
                <w:rFonts w:ascii="仿宋_GB2312" w:eastAsia="仿宋_GB2312" w:hAnsi="宋体" w:cs="宋体"/>
                <w:kern w:val="0"/>
                <w:szCs w:val="21"/>
              </w:rPr>
            </w:pPr>
            <w:r w:rsidRPr="00D853EE">
              <w:rPr>
                <w:rFonts w:ascii="仿宋_GB2312" w:eastAsia="仿宋_GB2312" w:hAnsi="宋体" w:cs="宋体" w:hint="eastAsia"/>
                <w:kern w:val="0"/>
                <w:szCs w:val="21"/>
              </w:rPr>
              <w:t>（十二）债务发行费用支出</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65</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kern w:val="0"/>
                <w:szCs w:val="21"/>
              </w:rPr>
            </w:pPr>
            <w:r w:rsidRPr="00D853EE">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r>
      <w:tr w:rsidR="00D853EE" w:rsidRPr="00D853EE" w:rsidTr="00D853EE">
        <w:trPr>
          <w:trHeight w:val="402"/>
          <w:jc w:val="center"/>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D853EE" w:rsidRPr="00D853EE" w:rsidRDefault="00D853EE" w:rsidP="00D853EE">
            <w:pPr>
              <w:widowControl/>
              <w:jc w:val="left"/>
              <w:rPr>
                <w:rFonts w:ascii="仿宋_GB2312" w:eastAsia="仿宋_GB2312" w:hAnsi="宋体" w:cs="宋体"/>
                <w:kern w:val="0"/>
                <w:szCs w:val="21"/>
              </w:rPr>
            </w:pPr>
            <w:r w:rsidRPr="00D853EE">
              <w:rPr>
                <w:rFonts w:ascii="仿宋_GB2312" w:eastAsia="仿宋_GB2312" w:hAnsi="宋体" w:cs="宋体" w:hint="eastAsia"/>
                <w:kern w:val="0"/>
                <w:szCs w:val="21"/>
              </w:rPr>
              <w:t>（十三）抗</w:t>
            </w:r>
            <w:proofErr w:type="gramStart"/>
            <w:r w:rsidRPr="00D853EE">
              <w:rPr>
                <w:rFonts w:ascii="仿宋_GB2312" w:eastAsia="仿宋_GB2312" w:hAnsi="宋体" w:cs="宋体" w:hint="eastAsia"/>
                <w:kern w:val="0"/>
                <w:szCs w:val="21"/>
              </w:rPr>
              <w:t>疫</w:t>
            </w:r>
            <w:proofErr w:type="gramEnd"/>
            <w:r w:rsidRPr="00D853EE">
              <w:rPr>
                <w:rFonts w:ascii="仿宋_GB2312" w:eastAsia="仿宋_GB2312" w:hAnsi="宋体" w:cs="宋体" w:hint="eastAsia"/>
                <w:kern w:val="0"/>
                <w:szCs w:val="21"/>
              </w:rPr>
              <w:t>特别国债安排的支出</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kern w:val="0"/>
                <w:szCs w:val="21"/>
              </w:rPr>
            </w:pPr>
            <w:r w:rsidRPr="00D853EE">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color w:val="000000"/>
                <w:kern w:val="0"/>
                <w:szCs w:val="21"/>
              </w:rPr>
            </w:pPr>
            <w:r w:rsidRPr="00D853EE">
              <w:rPr>
                <w:rFonts w:ascii="仿宋_GB2312" w:eastAsia="仿宋_GB2312" w:hAnsi="宋体" w:cs="宋体" w:hint="eastAsia"/>
                <w:color w:val="000000"/>
                <w:kern w:val="0"/>
                <w:szCs w:val="21"/>
              </w:rPr>
              <w:t xml:space="preserve">　</w:t>
            </w:r>
          </w:p>
        </w:tc>
      </w:tr>
      <w:tr w:rsidR="00D853EE" w:rsidRPr="00D853EE" w:rsidTr="00D853EE">
        <w:trPr>
          <w:trHeight w:val="402"/>
          <w:jc w:val="center"/>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D853EE" w:rsidRPr="00D853EE" w:rsidRDefault="00D853EE" w:rsidP="00D853EE">
            <w:pPr>
              <w:widowControl/>
              <w:jc w:val="left"/>
              <w:rPr>
                <w:rFonts w:ascii="仿宋_GB2312" w:eastAsia="仿宋_GB2312" w:hAnsi="宋体" w:cs="宋体"/>
                <w:b/>
                <w:bCs/>
                <w:kern w:val="0"/>
                <w:szCs w:val="21"/>
              </w:rPr>
            </w:pPr>
            <w:r w:rsidRPr="00D853EE">
              <w:rPr>
                <w:rFonts w:ascii="仿宋_GB2312" w:eastAsia="仿宋_GB2312" w:hAnsi="宋体" w:cs="宋体" w:hint="eastAsia"/>
                <w:b/>
                <w:bCs/>
                <w:kern w:val="0"/>
                <w:szCs w:val="21"/>
              </w:rPr>
              <w:t>三、国有资本经营收入合计</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b/>
                <w:bCs/>
                <w:color w:val="000000"/>
                <w:kern w:val="0"/>
                <w:szCs w:val="21"/>
              </w:rPr>
            </w:pPr>
            <w:r w:rsidRPr="00D853EE">
              <w:rPr>
                <w:rFonts w:ascii="仿宋_GB2312" w:eastAsia="仿宋_GB2312" w:hAnsi="宋体" w:cs="宋体" w:hint="eastAsia"/>
                <w:b/>
                <w:bCs/>
                <w:color w:val="000000"/>
                <w:kern w:val="0"/>
                <w:szCs w:val="21"/>
              </w:rPr>
              <w:t>350</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b/>
                <w:bCs/>
                <w:kern w:val="0"/>
                <w:szCs w:val="21"/>
              </w:rPr>
            </w:pPr>
            <w:r w:rsidRPr="00D853EE">
              <w:rPr>
                <w:rFonts w:ascii="仿宋_GB2312" w:eastAsia="仿宋_GB2312" w:hAnsi="宋体" w:cs="宋体" w:hint="eastAsia"/>
                <w:b/>
                <w:bCs/>
                <w:kern w:val="0"/>
                <w:szCs w:val="21"/>
              </w:rPr>
              <w:t>350</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b/>
                <w:bCs/>
                <w:color w:val="000000"/>
                <w:kern w:val="0"/>
                <w:szCs w:val="21"/>
              </w:rPr>
            </w:pPr>
            <w:r w:rsidRPr="00D853EE">
              <w:rPr>
                <w:rFonts w:ascii="仿宋_GB2312" w:eastAsia="仿宋_GB2312" w:hAnsi="宋体" w:cs="宋体" w:hint="eastAsia"/>
                <w:b/>
                <w:bCs/>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b/>
                <w:bCs/>
                <w:color w:val="000000"/>
                <w:kern w:val="0"/>
                <w:szCs w:val="21"/>
              </w:rPr>
            </w:pPr>
            <w:r w:rsidRPr="00D853EE">
              <w:rPr>
                <w:rFonts w:ascii="仿宋_GB2312" w:eastAsia="仿宋_GB2312" w:hAnsi="宋体" w:cs="宋体" w:hint="eastAsia"/>
                <w:b/>
                <w:bCs/>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b/>
                <w:bCs/>
                <w:kern w:val="0"/>
                <w:szCs w:val="21"/>
              </w:rPr>
            </w:pPr>
            <w:r w:rsidRPr="00D853EE">
              <w:rPr>
                <w:rFonts w:ascii="仿宋_GB2312" w:eastAsia="仿宋_GB2312" w:hAnsi="宋体" w:cs="宋体" w:hint="eastAsia"/>
                <w:b/>
                <w:bCs/>
                <w:kern w:val="0"/>
                <w:szCs w:val="21"/>
              </w:rPr>
              <w:t>-350</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b/>
                <w:bCs/>
                <w:color w:val="000000"/>
                <w:kern w:val="0"/>
                <w:szCs w:val="21"/>
              </w:rPr>
            </w:pPr>
            <w:r w:rsidRPr="00D853EE">
              <w:rPr>
                <w:rFonts w:ascii="仿宋_GB2312" w:eastAsia="仿宋_GB2312" w:hAnsi="宋体" w:cs="宋体" w:hint="eastAsia"/>
                <w:b/>
                <w:bCs/>
                <w:color w:val="000000"/>
                <w:kern w:val="0"/>
                <w:szCs w:val="21"/>
              </w:rPr>
              <w:t>-100.0</w:t>
            </w:r>
          </w:p>
        </w:tc>
      </w:tr>
      <w:tr w:rsidR="00D853EE" w:rsidRPr="00D853EE" w:rsidTr="00D853EE">
        <w:trPr>
          <w:trHeight w:val="402"/>
          <w:jc w:val="center"/>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D853EE" w:rsidRPr="00D853EE" w:rsidRDefault="00D853EE" w:rsidP="00D853EE">
            <w:pPr>
              <w:widowControl/>
              <w:jc w:val="left"/>
              <w:rPr>
                <w:rFonts w:ascii="仿宋_GB2312" w:eastAsia="仿宋_GB2312" w:hAnsi="宋体" w:cs="宋体"/>
                <w:b/>
                <w:bCs/>
                <w:kern w:val="0"/>
                <w:szCs w:val="21"/>
              </w:rPr>
            </w:pPr>
            <w:r w:rsidRPr="00D853EE">
              <w:rPr>
                <w:rFonts w:ascii="仿宋_GB2312" w:eastAsia="仿宋_GB2312" w:hAnsi="宋体" w:cs="宋体" w:hint="eastAsia"/>
                <w:b/>
                <w:bCs/>
                <w:kern w:val="0"/>
                <w:szCs w:val="21"/>
              </w:rPr>
              <w:t>四、国有资本经营支出合计</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b/>
                <w:bCs/>
                <w:color w:val="000000"/>
                <w:kern w:val="0"/>
                <w:szCs w:val="21"/>
              </w:rPr>
            </w:pPr>
            <w:r w:rsidRPr="00D853EE">
              <w:rPr>
                <w:rFonts w:ascii="仿宋_GB2312" w:eastAsia="仿宋_GB2312" w:hAnsi="宋体" w:cs="宋体" w:hint="eastAsia"/>
                <w:b/>
                <w:bCs/>
                <w:color w:val="000000"/>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left"/>
              <w:rPr>
                <w:rFonts w:ascii="仿宋_GB2312" w:eastAsia="仿宋_GB2312" w:hAnsi="宋体" w:cs="宋体"/>
                <w:b/>
                <w:bCs/>
                <w:kern w:val="0"/>
                <w:szCs w:val="21"/>
              </w:rPr>
            </w:pPr>
            <w:r w:rsidRPr="00D853EE">
              <w:rPr>
                <w:rFonts w:ascii="仿宋_GB2312" w:eastAsia="仿宋_GB2312" w:hAnsi="宋体" w:cs="宋体" w:hint="eastAsia"/>
                <w:b/>
                <w:bCs/>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b/>
                <w:bCs/>
                <w:kern w:val="0"/>
                <w:szCs w:val="21"/>
              </w:rPr>
            </w:pPr>
            <w:r w:rsidRPr="00D853EE">
              <w:rPr>
                <w:rFonts w:ascii="仿宋_GB2312" w:eastAsia="仿宋_GB2312" w:hAnsi="宋体" w:cs="宋体" w:hint="eastAsia"/>
                <w:b/>
                <w:bCs/>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b/>
                <w:bCs/>
                <w:kern w:val="0"/>
                <w:szCs w:val="21"/>
              </w:rPr>
            </w:pPr>
            <w:r w:rsidRPr="00D853EE">
              <w:rPr>
                <w:rFonts w:ascii="仿宋_GB2312" w:eastAsia="仿宋_GB2312" w:hAnsi="宋体" w:cs="宋体" w:hint="eastAsia"/>
                <w:b/>
                <w:bCs/>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b/>
                <w:bCs/>
                <w:kern w:val="0"/>
                <w:szCs w:val="21"/>
              </w:rPr>
            </w:pPr>
            <w:r w:rsidRPr="00D853EE">
              <w:rPr>
                <w:rFonts w:ascii="仿宋_GB2312" w:eastAsia="仿宋_GB2312" w:hAnsi="宋体" w:cs="宋体" w:hint="eastAsia"/>
                <w:b/>
                <w:bCs/>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D853EE" w:rsidRPr="00D853EE" w:rsidRDefault="00D853EE" w:rsidP="00D853EE">
            <w:pPr>
              <w:widowControl/>
              <w:jc w:val="right"/>
              <w:rPr>
                <w:rFonts w:ascii="仿宋_GB2312" w:eastAsia="仿宋_GB2312" w:hAnsi="宋体" w:cs="宋体"/>
                <w:b/>
                <w:bCs/>
                <w:color w:val="000000"/>
                <w:kern w:val="0"/>
                <w:szCs w:val="21"/>
              </w:rPr>
            </w:pPr>
            <w:r w:rsidRPr="00D853EE">
              <w:rPr>
                <w:rFonts w:ascii="仿宋_GB2312" w:eastAsia="仿宋_GB2312" w:hAnsi="宋体" w:cs="宋体" w:hint="eastAsia"/>
                <w:b/>
                <w:bCs/>
                <w:color w:val="000000"/>
                <w:kern w:val="0"/>
                <w:szCs w:val="21"/>
              </w:rPr>
              <w:t xml:space="preserve">　</w:t>
            </w:r>
          </w:p>
        </w:tc>
      </w:tr>
    </w:tbl>
    <w:p w:rsidR="009D1373" w:rsidRPr="00D853EE" w:rsidRDefault="009D1373" w:rsidP="009D1373">
      <w:pPr>
        <w:spacing w:line="586" w:lineRule="exact"/>
        <w:rPr>
          <w:rFonts w:ascii="仿宋_GB2312" w:eastAsia="仿宋_GB2312" w:hAnsi="Times New Roman" w:cs="Times New Roman"/>
          <w:spacing w:val="-4"/>
          <w:sz w:val="32"/>
          <w:szCs w:val="32"/>
        </w:rPr>
      </w:pPr>
    </w:p>
    <w:p w:rsidR="009D1373" w:rsidRPr="009D1373" w:rsidRDefault="009D1373" w:rsidP="009D1373">
      <w:pPr>
        <w:spacing w:line="586" w:lineRule="exact"/>
        <w:rPr>
          <w:rFonts w:ascii="仿宋_GB2312" w:eastAsia="仿宋_GB2312" w:hAnsi="Times New Roman" w:cs="Times New Roman"/>
          <w:spacing w:val="-4"/>
          <w:sz w:val="32"/>
          <w:szCs w:val="32"/>
        </w:rPr>
      </w:pPr>
    </w:p>
    <w:p w:rsidR="009D1373" w:rsidRPr="009D1373" w:rsidRDefault="009D1373" w:rsidP="009D1373">
      <w:pPr>
        <w:spacing w:line="586" w:lineRule="exact"/>
        <w:rPr>
          <w:rFonts w:ascii="仿宋_GB2312" w:eastAsia="仿宋_GB2312" w:hAnsi="Times New Roman" w:cs="Times New Roman"/>
          <w:spacing w:val="-4"/>
          <w:sz w:val="32"/>
          <w:szCs w:val="32"/>
        </w:rPr>
      </w:pPr>
    </w:p>
    <w:p w:rsidR="009D1373" w:rsidRPr="009D1373" w:rsidRDefault="009D1373" w:rsidP="009D1373">
      <w:pPr>
        <w:spacing w:line="586" w:lineRule="exact"/>
        <w:rPr>
          <w:rFonts w:ascii="仿宋_GB2312" w:eastAsia="仿宋_GB2312" w:hAnsi="Times New Roman" w:cs="Times New Roman"/>
          <w:spacing w:val="-4"/>
          <w:sz w:val="32"/>
          <w:szCs w:val="32"/>
        </w:rPr>
      </w:pPr>
    </w:p>
    <w:p w:rsidR="009D1373" w:rsidRPr="009D1373" w:rsidRDefault="009D1373" w:rsidP="009D1373">
      <w:pPr>
        <w:spacing w:line="586" w:lineRule="exact"/>
        <w:rPr>
          <w:rFonts w:ascii="仿宋_GB2312" w:eastAsia="仿宋_GB2312" w:hAnsi="Times New Roman" w:cs="Times New Roman"/>
          <w:spacing w:val="-4"/>
          <w:sz w:val="32"/>
          <w:szCs w:val="32"/>
        </w:rPr>
      </w:pPr>
    </w:p>
    <w:p w:rsidR="009D1373" w:rsidRPr="009D1373" w:rsidRDefault="009D1373" w:rsidP="009D1373">
      <w:pPr>
        <w:spacing w:line="586" w:lineRule="exact"/>
        <w:rPr>
          <w:rFonts w:ascii="仿宋_GB2312" w:eastAsia="仿宋_GB2312" w:hAnsi="Times New Roman" w:cs="Times New Roman"/>
          <w:spacing w:val="-4"/>
          <w:sz w:val="32"/>
          <w:szCs w:val="32"/>
        </w:rPr>
      </w:pPr>
    </w:p>
    <w:p w:rsidR="009D1373" w:rsidRPr="009D1373" w:rsidRDefault="009D1373" w:rsidP="009D1373">
      <w:pPr>
        <w:spacing w:line="586" w:lineRule="exact"/>
        <w:rPr>
          <w:rFonts w:ascii="仿宋_GB2312" w:eastAsia="仿宋_GB2312" w:hAnsi="Times New Roman" w:cs="Times New Roman"/>
          <w:spacing w:val="-4"/>
          <w:sz w:val="32"/>
          <w:szCs w:val="32"/>
        </w:rPr>
      </w:pPr>
    </w:p>
    <w:p w:rsidR="009D1373" w:rsidRPr="009D1373" w:rsidRDefault="009D1373" w:rsidP="009D1373">
      <w:pPr>
        <w:spacing w:line="586" w:lineRule="exact"/>
        <w:rPr>
          <w:rFonts w:ascii="仿宋_GB2312" w:eastAsia="仿宋_GB2312" w:hAnsi="Times New Roman" w:cs="Times New Roman"/>
          <w:spacing w:val="-4"/>
          <w:sz w:val="32"/>
          <w:szCs w:val="32"/>
        </w:rPr>
      </w:pPr>
    </w:p>
    <w:p w:rsidR="009D1373" w:rsidRPr="009D1373" w:rsidRDefault="009D1373" w:rsidP="009D1373">
      <w:pPr>
        <w:spacing w:line="586" w:lineRule="exact"/>
        <w:rPr>
          <w:rFonts w:ascii="仿宋_GB2312" w:eastAsia="仿宋_GB2312" w:hAnsi="Times New Roman" w:cs="Times New Roman"/>
          <w:spacing w:val="-4"/>
          <w:sz w:val="32"/>
          <w:szCs w:val="32"/>
        </w:rPr>
      </w:pPr>
    </w:p>
    <w:p w:rsidR="009D1373" w:rsidRPr="009D1373" w:rsidRDefault="009D1373" w:rsidP="009D1373">
      <w:pPr>
        <w:spacing w:line="586" w:lineRule="exact"/>
        <w:rPr>
          <w:rFonts w:ascii="仿宋_GB2312" w:eastAsia="仿宋_GB2312" w:hAnsi="Times New Roman" w:cs="Times New Roman"/>
          <w:spacing w:val="-4"/>
          <w:sz w:val="32"/>
          <w:szCs w:val="32"/>
        </w:rPr>
      </w:pPr>
    </w:p>
    <w:p w:rsidR="009D1373" w:rsidRPr="009D1373" w:rsidRDefault="009D1373" w:rsidP="009D1373">
      <w:pPr>
        <w:spacing w:line="586" w:lineRule="exact"/>
        <w:rPr>
          <w:rFonts w:ascii="仿宋_GB2312" w:eastAsia="仿宋_GB2312" w:hAnsi="Times New Roman" w:cs="Times New Roman"/>
          <w:spacing w:val="-4"/>
          <w:sz w:val="32"/>
          <w:szCs w:val="32"/>
        </w:rPr>
      </w:pPr>
      <w:r w:rsidRPr="009D1373">
        <w:rPr>
          <w:rFonts w:ascii="仿宋_GB2312" w:eastAsia="仿宋_GB2312" w:hAnsi="Times New Roman" w:cs="Times New Roman" w:hint="eastAsia"/>
          <w:spacing w:val="-4"/>
          <w:sz w:val="32"/>
          <w:szCs w:val="32"/>
        </w:rPr>
        <w:lastRenderedPageBreak/>
        <w:t>附件5</w:t>
      </w:r>
    </w:p>
    <w:p w:rsidR="009D1373" w:rsidRPr="009D1373" w:rsidRDefault="009D1373" w:rsidP="009D1373">
      <w:pPr>
        <w:spacing w:line="586" w:lineRule="exact"/>
        <w:jc w:val="center"/>
        <w:rPr>
          <w:rFonts w:ascii="方正小标宋_GBK" w:eastAsia="方正小标宋_GBK" w:hAnsi="Times New Roman" w:cs="Times New Roman"/>
          <w:spacing w:val="-4"/>
          <w:sz w:val="36"/>
          <w:szCs w:val="32"/>
        </w:rPr>
      </w:pPr>
      <w:r w:rsidRPr="009D1373">
        <w:rPr>
          <w:rFonts w:ascii="方正小标宋_GBK" w:eastAsia="方正小标宋_GBK" w:hAnsi="Times New Roman" w:cs="Times New Roman" w:hint="eastAsia"/>
          <w:spacing w:val="-4"/>
          <w:sz w:val="36"/>
          <w:szCs w:val="32"/>
        </w:rPr>
        <w:t>荔浦市2024年上半年社会保险基金预算执行表</w:t>
      </w:r>
    </w:p>
    <w:p w:rsidR="009D1373" w:rsidRPr="009D1373" w:rsidRDefault="009D1373" w:rsidP="009D1373">
      <w:pPr>
        <w:spacing w:line="586" w:lineRule="exact"/>
        <w:jc w:val="right"/>
        <w:rPr>
          <w:rFonts w:ascii="仿宋_GB2312" w:eastAsia="仿宋_GB2312" w:hAnsi="Times New Roman" w:cs="Times New Roman"/>
          <w:spacing w:val="-4"/>
          <w:sz w:val="24"/>
          <w:szCs w:val="24"/>
        </w:rPr>
      </w:pPr>
      <w:r w:rsidRPr="009D1373">
        <w:rPr>
          <w:rFonts w:ascii="仿宋_GB2312" w:eastAsia="仿宋_GB2312" w:hAnsi="Times New Roman" w:cs="Times New Roman" w:hint="eastAsia"/>
          <w:spacing w:val="-4"/>
          <w:sz w:val="24"/>
          <w:szCs w:val="24"/>
        </w:rPr>
        <w:t>单位：万元</w:t>
      </w:r>
    </w:p>
    <w:tbl>
      <w:tblPr>
        <w:tblW w:w="9681" w:type="dxa"/>
        <w:jc w:val="center"/>
        <w:tblInd w:w="192" w:type="dxa"/>
        <w:tblLook w:val="04A0" w:firstRow="1" w:lastRow="0" w:firstColumn="1" w:lastColumn="0" w:noHBand="0" w:noVBand="1"/>
      </w:tblPr>
      <w:tblGrid>
        <w:gridCol w:w="3441"/>
        <w:gridCol w:w="1040"/>
        <w:gridCol w:w="1040"/>
        <w:gridCol w:w="1040"/>
        <w:gridCol w:w="1040"/>
        <w:gridCol w:w="1040"/>
        <w:gridCol w:w="1040"/>
      </w:tblGrid>
      <w:tr w:rsidR="009849D1" w:rsidRPr="009849D1" w:rsidTr="00900948">
        <w:trPr>
          <w:trHeight w:val="300"/>
          <w:tblHeader/>
          <w:jc w:val="center"/>
        </w:trPr>
        <w:tc>
          <w:tcPr>
            <w:tcW w:w="3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49D1" w:rsidRPr="009849D1" w:rsidRDefault="009849D1" w:rsidP="00900948">
            <w:pPr>
              <w:widowControl/>
              <w:spacing w:line="260" w:lineRule="exact"/>
              <w:jc w:val="center"/>
              <w:rPr>
                <w:rFonts w:ascii="仿宋_GB2312" w:eastAsia="仿宋_GB2312" w:hAnsi="宋体" w:cs="宋体"/>
                <w:b/>
                <w:bCs/>
                <w:kern w:val="0"/>
                <w:szCs w:val="21"/>
              </w:rPr>
            </w:pPr>
            <w:r w:rsidRPr="009849D1">
              <w:rPr>
                <w:rFonts w:ascii="仿宋_GB2312" w:eastAsia="仿宋_GB2312" w:hAnsi="宋体" w:cs="宋体" w:hint="eastAsia"/>
                <w:b/>
                <w:bCs/>
                <w:kern w:val="0"/>
                <w:szCs w:val="21"/>
              </w:rPr>
              <w:t>项 目</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49D1" w:rsidRPr="009849D1" w:rsidRDefault="009849D1" w:rsidP="00900948">
            <w:pPr>
              <w:widowControl/>
              <w:spacing w:line="260" w:lineRule="exact"/>
              <w:jc w:val="center"/>
              <w:rPr>
                <w:rFonts w:ascii="仿宋_GB2312" w:eastAsia="仿宋_GB2312" w:hAnsi="宋体" w:cs="宋体"/>
                <w:b/>
                <w:bCs/>
                <w:kern w:val="0"/>
                <w:szCs w:val="21"/>
              </w:rPr>
            </w:pPr>
            <w:r w:rsidRPr="009849D1">
              <w:rPr>
                <w:rFonts w:ascii="仿宋_GB2312" w:eastAsia="仿宋_GB2312" w:hAnsi="宋体" w:cs="宋体" w:hint="eastAsia"/>
                <w:b/>
                <w:bCs/>
                <w:kern w:val="0"/>
                <w:szCs w:val="21"/>
              </w:rPr>
              <w:t>2024年上半年执行数</w:t>
            </w:r>
          </w:p>
        </w:tc>
        <w:tc>
          <w:tcPr>
            <w:tcW w:w="3120" w:type="dxa"/>
            <w:gridSpan w:val="3"/>
            <w:tcBorders>
              <w:top w:val="single" w:sz="4" w:space="0" w:color="auto"/>
              <w:left w:val="nil"/>
              <w:bottom w:val="single" w:sz="4" w:space="0" w:color="auto"/>
              <w:right w:val="single" w:sz="4" w:space="0" w:color="auto"/>
            </w:tcBorders>
            <w:shd w:val="clear" w:color="auto" w:fill="auto"/>
            <w:vAlign w:val="center"/>
            <w:hideMark/>
          </w:tcPr>
          <w:p w:rsidR="009849D1" w:rsidRPr="009849D1" w:rsidRDefault="009849D1" w:rsidP="00900948">
            <w:pPr>
              <w:widowControl/>
              <w:spacing w:line="260" w:lineRule="exact"/>
              <w:jc w:val="center"/>
              <w:rPr>
                <w:rFonts w:ascii="仿宋_GB2312" w:eastAsia="仿宋_GB2312" w:hAnsi="宋体" w:cs="宋体"/>
                <w:b/>
                <w:bCs/>
                <w:kern w:val="0"/>
                <w:szCs w:val="21"/>
              </w:rPr>
            </w:pPr>
            <w:r w:rsidRPr="009849D1">
              <w:rPr>
                <w:rFonts w:ascii="仿宋_GB2312" w:eastAsia="仿宋_GB2312" w:hAnsi="宋体" w:cs="宋体" w:hint="eastAsia"/>
                <w:b/>
                <w:bCs/>
                <w:kern w:val="0"/>
                <w:szCs w:val="21"/>
              </w:rPr>
              <w:t>2025年上半年</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49D1" w:rsidRPr="009849D1" w:rsidRDefault="009849D1" w:rsidP="00900948">
            <w:pPr>
              <w:widowControl/>
              <w:spacing w:line="260" w:lineRule="exact"/>
              <w:jc w:val="center"/>
              <w:rPr>
                <w:rFonts w:ascii="仿宋_GB2312" w:eastAsia="仿宋_GB2312" w:hAnsi="宋体" w:cs="宋体"/>
                <w:b/>
                <w:bCs/>
                <w:kern w:val="0"/>
                <w:szCs w:val="21"/>
              </w:rPr>
            </w:pPr>
            <w:r w:rsidRPr="009849D1">
              <w:rPr>
                <w:rFonts w:ascii="仿宋_GB2312" w:eastAsia="仿宋_GB2312" w:hAnsi="宋体" w:cs="宋体" w:hint="eastAsia"/>
                <w:b/>
                <w:bCs/>
                <w:kern w:val="0"/>
                <w:szCs w:val="21"/>
              </w:rPr>
              <w:t>同比±</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49D1" w:rsidRPr="009849D1" w:rsidRDefault="009849D1" w:rsidP="00900948">
            <w:pPr>
              <w:widowControl/>
              <w:spacing w:line="260" w:lineRule="exact"/>
              <w:jc w:val="center"/>
              <w:rPr>
                <w:rFonts w:ascii="仿宋_GB2312" w:eastAsia="仿宋_GB2312" w:hAnsi="宋体" w:cs="宋体"/>
                <w:b/>
                <w:bCs/>
                <w:kern w:val="0"/>
                <w:szCs w:val="21"/>
              </w:rPr>
            </w:pPr>
            <w:r w:rsidRPr="009849D1">
              <w:rPr>
                <w:rFonts w:ascii="仿宋_GB2312" w:eastAsia="仿宋_GB2312" w:hAnsi="宋体" w:cs="宋体" w:hint="eastAsia"/>
                <w:b/>
                <w:bCs/>
                <w:kern w:val="0"/>
                <w:szCs w:val="21"/>
              </w:rPr>
              <w:t>同比±%</w:t>
            </w:r>
          </w:p>
        </w:tc>
      </w:tr>
      <w:tr w:rsidR="009849D1" w:rsidRPr="009849D1" w:rsidTr="00900948">
        <w:trPr>
          <w:trHeight w:val="480"/>
          <w:tblHeader/>
          <w:jc w:val="center"/>
        </w:trPr>
        <w:tc>
          <w:tcPr>
            <w:tcW w:w="3441" w:type="dxa"/>
            <w:vMerge/>
            <w:tcBorders>
              <w:top w:val="single" w:sz="4" w:space="0" w:color="auto"/>
              <w:left w:val="single" w:sz="4" w:space="0" w:color="auto"/>
              <w:bottom w:val="single" w:sz="4" w:space="0" w:color="auto"/>
              <w:right w:val="single" w:sz="4" w:space="0" w:color="auto"/>
            </w:tcBorders>
            <w:vAlign w:val="center"/>
            <w:hideMark/>
          </w:tcPr>
          <w:p w:rsidR="009849D1" w:rsidRPr="009849D1" w:rsidRDefault="009849D1" w:rsidP="00900948">
            <w:pPr>
              <w:widowControl/>
              <w:spacing w:line="260" w:lineRule="exact"/>
              <w:jc w:val="left"/>
              <w:rPr>
                <w:rFonts w:ascii="仿宋_GB2312" w:eastAsia="仿宋_GB2312" w:hAnsi="宋体" w:cs="宋体"/>
                <w:b/>
                <w:bCs/>
                <w:kern w:val="0"/>
                <w:szCs w:val="21"/>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9849D1" w:rsidRPr="009849D1" w:rsidRDefault="009849D1" w:rsidP="00900948">
            <w:pPr>
              <w:widowControl/>
              <w:spacing w:line="260" w:lineRule="exact"/>
              <w:jc w:val="left"/>
              <w:rPr>
                <w:rFonts w:ascii="仿宋_GB2312" w:eastAsia="仿宋_GB2312" w:hAnsi="宋体" w:cs="宋体"/>
                <w:b/>
                <w:bCs/>
                <w:kern w:val="0"/>
                <w:szCs w:val="21"/>
              </w:rPr>
            </w:pPr>
          </w:p>
        </w:tc>
        <w:tc>
          <w:tcPr>
            <w:tcW w:w="1040" w:type="dxa"/>
            <w:tcBorders>
              <w:top w:val="nil"/>
              <w:left w:val="nil"/>
              <w:bottom w:val="single" w:sz="4" w:space="0" w:color="auto"/>
              <w:right w:val="single" w:sz="4" w:space="0" w:color="auto"/>
            </w:tcBorders>
            <w:shd w:val="clear" w:color="auto" w:fill="auto"/>
            <w:vAlign w:val="center"/>
            <w:hideMark/>
          </w:tcPr>
          <w:p w:rsidR="009849D1" w:rsidRPr="009849D1" w:rsidRDefault="009849D1" w:rsidP="00900948">
            <w:pPr>
              <w:widowControl/>
              <w:spacing w:line="260" w:lineRule="exact"/>
              <w:jc w:val="center"/>
              <w:rPr>
                <w:rFonts w:ascii="仿宋_GB2312" w:eastAsia="仿宋_GB2312" w:hAnsi="宋体" w:cs="宋体"/>
                <w:b/>
                <w:bCs/>
                <w:kern w:val="0"/>
                <w:szCs w:val="21"/>
              </w:rPr>
            </w:pPr>
            <w:r w:rsidRPr="009849D1">
              <w:rPr>
                <w:rFonts w:ascii="仿宋_GB2312" w:eastAsia="仿宋_GB2312" w:hAnsi="宋体" w:cs="宋体" w:hint="eastAsia"/>
                <w:b/>
                <w:bCs/>
                <w:kern w:val="0"/>
                <w:szCs w:val="21"/>
              </w:rPr>
              <w:t>预算数</w:t>
            </w:r>
          </w:p>
        </w:tc>
        <w:tc>
          <w:tcPr>
            <w:tcW w:w="1040" w:type="dxa"/>
            <w:tcBorders>
              <w:top w:val="nil"/>
              <w:left w:val="nil"/>
              <w:bottom w:val="single" w:sz="4" w:space="0" w:color="auto"/>
              <w:right w:val="single" w:sz="4" w:space="0" w:color="auto"/>
            </w:tcBorders>
            <w:shd w:val="clear" w:color="auto" w:fill="auto"/>
            <w:vAlign w:val="center"/>
            <w:hideMark/>
          </w:tcPr>
          <w:p w:rsidR="009849D1" w:rsidRPr="009849D1" w:rsidRDefault="009849D1" w:rsidP="00900948">
            <w:pPr>
              <w:widowControl/>
              <w:spacing w:line="260" w:lineRule="exact"/>
              <w:jc w:val="center"/>
              <w:rPr>
                <w:rFonts w:ascii="仿宋_GB2312" w:eastAsia="仿宋_GB2312" w:hAnsi="宋体" w:cs="宋体"/>
                <w:b/>
                <w:bCs/>
                <w:kern w:val="0"/>
                <w:szCs w:val="21"/>
              </w:rPr>
            </w:pPr>
            <w:r w:rsidRPr="009849D1">
              <w:rPr>
                <w:rFonts w:ascii="仿宋_GB2312" w:eastAsia="仿宋_GB2312" w:hAnsi="宋体" w:cs="宋体" w:hint="eastAsia"/>
                <w:b/>
                <w:bCs/>
                <w:kern w:val="0"/>
                <w:szCs w:val="21"/>
              </w:rPr>
              <w:t>执行数</w:t>
            </w:r>
          </w:p>
        </w:tc>
        <w:tc>
          <w:tcPr>
            <w:tcW w:w="1040" w:type="dxa"/>
            <w:tcBorders>
              <w:top w:val="nil"/>
              <w:left w:val="nil"/>
              <w:bottom w:val="single" w:sz="4" w:space="0" w:color="auto"/>
              <w:right w:val="single" w:sz="4" w:space="0" w:color="auto"/>
            </w:tcBorders>
            <w:shd w:val="clear" w:color="auto" w:fill="auto"/>
            <w:vAlign w:val="center"/>
            <w:hideMark/>
          </w:tcPr>
          <w:p w:rsidR="009849D1" w:rsidRPr="009849D1" w:rsidRDefault="009849D1" w:rsidP="00900948">
            <w:pPr>
              <w:widowControl/>
              <w:spacing w:line="260" w:lineRule="exact"/>
              <w:jc w:val="center"/>
              <w:rPr>
                <w:rFonts w:ascii="仿宋_GB2312" w:eastAsia="仿宋_GB2312" w:hAnsi="宋体" w:cs="宋体"/>
                <w:b/>
                <w:bCs/>
                <w:kern w:val="0"/>
                <w:szCs w:val="21"/>
              </w:rPr>
            </w:pPr>
            <w:r w:rsidRPr="009849D1">
              <w:rPr>
                <w:rFonts w:ascii="仿宋_GB2312" w:eastAsia="仿宋_GB2312" w:hAnsi="宋体" w:cs="宋体" w:hint="eastAsia"/>
                <w:b/>
                <w:bCs/>
                <w:kern w:val="0"/>
                <w:szCs w:val="21"/>
              </w:rPr>
              <w:t>完成预算%</w:t>
            </w: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9849D1" w:rsidRPr="009849D1" w:rsidRDefault="009849D1" w:rsidP="00900948">
            <w:pPr>
              <w:widowControl/>
              <w:spacing w:line="260" w:lineRule="exact"/>
              <w:jc w:val="left"/>
              <w:rPr>
                <w:rFonts w:ascii="仿宋_GB2312" w:eastAsia="仿宋_GB2312" w:hAnsi="宋体" w:cs="宋体"/>
                <w:b/>
                <w:bCs/>
                <w:kern w:val="0"/>
                <w:szCs w:val="21"/>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9849D1" w:rsidRPr="009849D1" w:rsidRDefault="009849D1" w:rsidP="00900948">
            <w:pPr>
              <w:widowControl/>
              <w:spacing w:line="260" w:lineRule="exact"/>
              <w:jc w:val="left"/>
              <w:rPr>
                <w:rFonts w:ascii="仿宋_GB2312" w:eastAsia="仿宋_GB2312" w:hAnsi="宋体" w:cs="宋体"/>
                <w:b/>
                <w:bCs/>
                <w:kern w:val="0"/>
                <w:szCs w:val="21"/>
              </w:rPr>
            </w:pPr>
          </w:p>
        </w:tc>
      </w:tr>
      <w:tr w:rsidR="009849D1" w:rsidRPr="009849D1" w:rsidTr="00900948">
        <w:trPr>
          <w:trHeight w:val="499"/>
          <w:jc w:val="center"/>
        </w:trPr>
        <w:tc>
          <w:tcPr>
            <w:tcW w:w="3441" w:type="dxa"/>
            <w:tcBorders>
              <w:top w:val="nil"/>
              <w:left w:val="single" w:sz="4" w:space="0" w:color="auto"/>
              <w:bottom w:val="single" w:sz="4" w:space="0" w:color="auto"/>
              <w:right w:val="nil"/>
            </w:tcBorders>
            <w:shd w:val="clear" w:color="auto" w:fill="auto"/>
            <w:vAlign w:val="center"/>
            <w:hideMark/>
          </w:tcPr>
          <w:p w:rsidR="009849D1" w:rsidRPr="009849D1" w:rsidRDefault="009849D1" w:rsidP="00900948">
            <w:pPr>
              <w:widowControl/>
              <w:spacing w:line="260" w:lineRule="exact"/>
              <w:jc w:val="left"/>
              <w:rPr>
                <w:rFonts w:ascii="仿宋_GB2312" w:eastAsia="仿宋_GB2312" w:hAnsi="宋体" w:cs="宋体"/>
                <w:b/>
                <w:bCs/>
                <w:kern w:val="0"/>
                <w:szCs w:val="21"/>
              </w:rPr>
            </w:pPr>
            <w:r w:rsidRPr="009849D1">
              <w:rPr>
                <w:rFonts w:ascii="仿宋_GB2312" w:eastAsia="仿宋_GB2312" w:hAnsi="宋体" w:cs="宋体" w:hint="eastAsia"/>
                <w:b/>
                <w:bCs/>
                <w:kern w:val="0"/>
                <w:szCs w:val="21"/>
              </w:rPr>
              <w:t>一、社会保险基金收入合计</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b/>
                <w:bCs/>
                <w:kern w:val="0"/>
                <w:szCs w:val="21"/>
              </w:rPr>
            </w:pPr>
            <w:r w:rsidRPr="009849D1">
              <w:rPr>
                <w:rFonts w:ascii="仿宋_GB2312" w:eastAsia="仿宋_GB2312" w:hAnsi="宋体" w:cs="宋体" w:hint="eastAsia"/>
                <w:b/>
                <w:bCs/>
                <w:kern w:val="0"/>
                <w:szCs w:val="21"/>
              </w:rPr>
              <w:t>21,886</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b/>
                <w:bCs/>
                <w:kern w:val="0"/>
                <w:szCs w:val="21"/>
              </w:rPr>
            </w:pPr>
            <w:r w:rsidRPr="009849D1">
              <w:rPr>
                <w:rFonts w:ascii="仿宋_GB2312" w:eastAsia="仿宋_GB2312" w:hAnsi="宋体" w:cs="宋体" w:hint="eastAsia"/>
                <w:b/>
                <w:bCs/>
                <w:kern w:val="0"/>
                <w:szCs w:val="21"/>
              </w:rPr>
              <w:t>56,190</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b/>
                <w:bCs/>
                <w:kern w:val="0"/>
                <w:szCs w:val="21"/>
              </w:rPr>
            </w:pPr>
            <w:r w:rsidRPr="009849D1">
              <w:rPr>
                <w:rFonts w:ascii="仿宋_GB2312" w:eastAsia="仿宋_GB2312" w:hAnsi="宋体" w:cs="宋体" w:hint="eastAsia"/>
                <w:b/>
                <w:bCs/>
                <w:kern w:val="0"/>
                <w:szCs w:val="21"/>
              </w:rPr>
              <w:t>28,116</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b/>
                <w:bCs/>
                <w:kern w:val="0"/>
                <w:szCs w:val="21"/>
              </w:rPr>
            </w:pPr>
            <w:r w:rsidRPr="009849D1">
              <w:rPr>
                <w:rFonts w:ascii="仿宋_GB2312" w:eastAsia="仿宋_GB2312" w:hAnsi="宋体" w:cs="宋体" w:hint="eastAsia"/>
                <w:b/>
                <w:bCs/>
                <w:kern w:val="0"/>
                <w:szCs w:val="21"/>
              </w:rPr>
              <w:t>50.0</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b/>
                <w:bCs/>
                <w:kern w:val="0"/>
                <w:szCs w:val="21"/>
              </w:rPr>
            </w:pPr>
            <w:r w:rsidRPr="009849D1">
              <w:rPr>
                <w:rFonts w:ascii="仿宋_GB2312" w:eastAsia="仿宋_GB2312" w:hAnsi="宋体" w:cs="宋体" w:hint="eastAsia"/>
                <w:b/>
                <w:bCs/>
                <w:kern w:val="0"/>
                <w:szCs w:val="21"/>
              </w:rPr>
              <w:t>6,230</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b/>
                <w:bCs/>
                <w:kern w:val="0"/>
                <w:szCs w:val="21"/>
              </w:rPr>
            </w:pPr>
            <w:r w:rsidRPr="009849D1">
              <w:rPr>
                <w:rFonts w:ascii="仿宋_GB2312" w:eastAsia="仿宋_GB2312" w:hAnsi="宋体" w:cs="宋体" w:hint="eastAsia"/>
                <w:b/>
                <w:bCs/>
                <w:kern w:val="0"/>
                <w:szCs w:val="21"/>
              </w:rPr>
              <w:t>28.5</w:t>
            </w:r>
          </w:p>
        </w:tc>
      </w:tr>
      <w:tr w:rsidR="009849D1" w:rsidRPr="009849D1" w:rsidTr="00900948">
        <w:trPr>
          <w:trHeight w:val="499"/>
          <w:jc w:val="center"/>
        </w:trPr>
        <w:tc>
          <w:tcPr>
            <w:tcW w:w="3441" w:type="dxa"/>
            <w:tcBorders>
              <w:top w:val="nil"/>
              <w:left w:val="single" w:sz="4" w:space="0" w:color="auto"/>
              <w:bottom w:val="single" w:sz="4" w:space="0" w:color="auto"/>
              <w:right w:val="single" w:sz="4" w:space="0" w:color="auto"/>
            </w:tcBorders>
            <w:shd w:val="clear" w:color="auto" w:fill="auto"/>
            <w:vAlign w:val="center"/>
            <w:hideMark/>
          </w:tcPr>
          <w:p w:rsidR="009849D1" w:rsidRPr="009849D1" w:rsidRDefault="009849D1" w:rsidP="00900948">
            <w:pPr>
              <w:widowControl/>
              <w:spacing w:line="260" w:lineRule="exact"/>
              <w:rPr>
                <w:rFonts w:ascii="仿宋_GB2312" w:eastAsia="仿宋_GB2312" w:hAnsi="宋体" w:cs="宋体"/>
                <w:b/>
                <w:bCs/>
                <w:color w:val="000000"/>
                <w:kern w:val="0"/>
                <w:szCs w:val="21"/>
              </w:rPr>
            </w:pPr>
            <w:r w:rsidRPr="009849D1">
              <w:rPr>
                <w:rFonts w:ascii="仿宋_GB2312" w:eastAsia="仿宋_GB2312" w:hAnsi="宋体" w:cs="宋体" w:hint="eastAsia"/>
                <w:b/>
                <w:bCs/>
                <w:color w:val="000000"/>
                <w:kern w:val="0"/>
                <w:szCs w:val="21"/>
              </w:rPr>
              <w:t>（一）城乡居民基本养老保险基金收入</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b/>
                <w:bCs/>
                <w:kern w:val="0"/>
                <w:szCs w:val="21"/>
              </w:rPr>
            </w:pPr>
            <w:r w:rsidRPr="009849D1">
              <w:rPr>
                <w:rFonts w:ascii="仿宋_GB2312" w:eastAsia="仿宋_GB2312" w:hAnsi="宋体" w:cs="宋体" w:hint="eastAsia"/>
                <w:b/>
                <w:bCs/>
                <w:kern w:val="0"/>
                <w:szCs w:val="21"/>
              </w:rPr>
              <w:t>6,205</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b/>
                <w:bCs/>
                <w:kern w:val="0"/>
                <w:szCs w:val="21"/>
              </w:rPr>
            </w:pPr>
            <w:r w:rsidRPr="009849D1">
              <w:rPr>
                <w:rFonts w:ascii="仿宋_GB2312" w:eastAsia="仿宋_GB2312" w:hAnsi="宋体" w:cs="宋体" w:hint="eastAsia"/>
                <w:b/>
                <w:bCs/>
                <w:kern w:val="0"/>
                <w:szCs w:val="21"/>
              </w:rPr>
              <w:t>21,506</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b/>
                <w:bCs/>
                <w:kern w:val="0"/>
                <w:szCs w:val="21"/>
              </w:rPr>
            </w:pPr>
            <w:r w:rsidRPr="009849D1">
              <w:rPr>
                <w:rFonts w:ascii="仿宋_GB2312" w:eastAsia="仿宋_GB2312" w:hAnsi="宋体" w:cs="宋体" w:hint="eastAsia"/>
                <w:b/>
                <w:bCs/>
                <w:kern w:val="0"/>
                <w:szCs w:val="21"/>
              </w:rPr>
              <w:t>11,084</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b/>
                <w:bCs/>
                <w:kern w:val="0"/>
                <w:szCs w:val="21"/>
              </w:rPr>
            </w:pPr>
            <w:r w:rsidRPr="009849D1">
              <w:rPr>
                <w:rFonts w:ascii="仿宋_GB2312" w:eastAsia="仿宋_GB2312" w:hAnsi="宋体" w:cs="宋体" w:hint="eastAsia"/>
                <w:b/>
                <w:bCs/>
                <w:kern w:val="0"/>
                <w:szCs w:val="21"/>
              </w:rPr>
              <w:t>51.5</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b/>
                <w:bCs/>
                <w:kern w:val="0"/>
                <w:szCs w:val="21"/>
              </w:rPr>
            </w:pPr>
            <w:r w:rsidRPr="009849D1">
              <w:rPr>
                <w:rFonts w:ascii="仿宋_GB2312" w:eastAsia="仿宋_GB2312" w:hAnsi="宋体" w:cs="宋体" w:hint="eastAsia"/>
                <w:b/>
                <w:bCs/>
                <w:kern w:val="0"/>
                <w:szCs w:val="21"/>
              </w:rPr>
              <w:t>4,879</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b/>
                <w:bCs/>
                <w:kern w:val="0"/>
                <w:szCs w:val="21"/>
              </w:rPr>
            </w:pPr>
            <w:r w:rsidRPr="009849D1">
              <w:rPr>
                <w:rFonts w:ascii="仿宋_GB2312" w:eastAsia="仿宋_GB2312" w:hAnsi="宋体" w:cs="宋体" w:hint="eastAsia"/>
                <w:b/>
                <w:bCs/>
                <w:kern w:val="0"/>
                <w:szCs w:val="21"/>
              </w:rPr>
              <w:t>78.6</w:t>
            </w:r>
          </w:p>
        </w:tc>
      </w:tr>
      <w:tr w:rsidR="009849D1" w:rsidRPr="009849D1" w:rsidTr="00900948">
        <w:trPr>
          <w:trHeight w:val="499"/>
          <w:jc w:val="center"/>
        </w:trPr>
        <w:tc>
          <w:tcPr>
            <w:tcW w:w="3441" w:type="dxa"/>
            <w:tcBorders>
              <w:top w:val="nil"/>
              <w:left w:val="single" w:sz="4" w:space="0" w:color="auto"/>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left"/>
              <w:rPr>
                <w:rFonts w:ascii="仿宋_GB2312" w:eastAsia="仿宋_GB2312" w:hAnsi="宋体" w:cs="宋体"/>
                <w:kern w:val="0"/>
                <w:szCs w:val="21"/>
              </w:rPr>
            </w:pPr>
            <w:r w:rsidRPr="009849D1">
              <w:rPr>
                <w:rFonts w:ascii="仿宋_GB2312" w:eastAsia="仿宋_GB2312" w:hAnsi="宋体" w:cs="宋体" w:hint="eastAsia"/>
                <w:kern w:val="0"/>
                <w:szCs w:val="21"/>
              </w:rPr>
              <w:t xml:space="preserve">   其中:社会保险费收入</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2,308</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5,229</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4,075</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77.9</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1,767</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76.6</w:t>
            </w:r>
          </w:p>
        </w:tc>
      </w:tr>
      <w:tr w:rsidR="009849D1" w:rsidRPr="009849D1" w:rsidTr="00900948">
        <w:trPr>
          <w:trHeight w:val="499"/>
          <w:jc w:val="center"/>
        </w:trPr>
        <w:tc>
          <w:tcPr>
            <w:tcW w:w="3441" w:type="dxa"/>
            <w:tcBorders>
              <w:top w:val="nil"/>
              <w:left w:val="single" w:sz="4" w:space="0" w:color="auto"/>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left"/>
              <w:rPr>
                <w:rFonts w:ascii="仿宋_GB2312" w:eastAsia="仿宋_GB2312" w:hAnsi="宋体" w:cs="宋体"/>
                <w:kern w:val="0"/>
                <w:szCs w:val="21"/>
              </w:rPr>
            </w:pPr>
            <w:r w:rsidRPr="009849D1">
              <w:rPr>
                <w:rFonts w:ascii="仿宋_GB2312" w:eastAsia="仿宋_GB2312" w:hAnsi="宋体" w:cs="宋体" w:hint="eastAsia"/>
                <w:kern w:val="0"/>
                <w:szCs w:val="21"/>
              </w:rPr>
              <w:t xml:space="preserve">        财政补贴收入</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3,500</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14,863</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6,175</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41.5</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2,675</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76.4</w:t>
            </w:r>
          </w:p>
        </w:tc>
      </w:tr>
      <w:tr w:rsidR="009849D1" w:rsidRPr="009849D1" w:rsidTr="00900948">
        <w:trPr>
          <w:trHeight w:val="499"/>
          <w:jc w:val="center"/>
        </w:trPr>
        <w:tc>
          <w:tcPr>
            <w:tcW w:w="3441" w:type="dxa"/>
            <w:tcBorders>
              <w:top w:val="nil"/>
              <w:left w:val="single" w:sz="4" w:space="0" w:color="auto"/>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left"/>
              <w:rPr>
                <w:rFonts w:ascii="仿宋_GB2312" w:eastAsia="仿宋_GB2312" w:hAnsi="宋体" w:cs="宋体"/>
                <w:kern w:val="0"/>
                <w:szCs w:val="21"/>
              </w:rPr>
            </w:pPr>
            <w:r w:rsidRPr="009849D1">
              <w:rPr>
                <w:rFonts w:ascii="仿宋_GB2312" w:eastAsia="仿宋_GB2312" w:hAnsi="宋体" w:cs="宋体" w:hint="eastAsia"/>
                <w:kern w:val="0"/>
                <w:szCs w:val="21"/>
              </w:rPr>
              <w:t xml:space="preserve">        利息收入</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61</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100</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72</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72.0</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11</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18.0</w:t>
            </w:r>
          </w:p>
        </w:tc>
      </w:tr>
      <w:tr w:rsidR="009849D1" w:rsidRPr="009849D1" w:rsidTr="00900948">
        <w:trPr>
          <w:trHeight w:val="499"/>
          <w:jc w:val="center"/>
        </w:trPr>
        <w:tc>
          <w:tcPr>
            <w:tcW w:w="3441" w:type="dxa"/>
            <w:tcBorders>
              <w:top w:val="nil"/>
              <w:left w:val="single" w:sz="4" w:space="0" w:color="auto"/>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left"/>
              <w:rPr>
                <w:rFonts w:ascii="仿宋_GB2312" w:eastAsia="仿宋_GB2312" w:hAnsi="宋体" w:cs="宋体"/>
                <w:kern w:val="0"/>
                <w:szCs w:val="21"/>
              </w:rPr>
            </w:pPr>
            <w:r w:rsidRPr="009849D1">
              <w:rPr>
                <w:rFonts w:ascii="仿宋_GB2312" w:eastAsia="仿宋_GB2312" w:hAnsi="宋体" w:cs="宋体" w:hint="eastAsia"/>
                <w:kern w:val="0"/>
                <w:szCs w:val="21"/>
              </w:rPr>
              <w:t xml:space="preserve">        委托投资收益</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588</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 xml:space="preserve">　</w:t>
            </w:r>
          </w:p>
        </w:tc>
      </w:tr>
      <w:tr w:rsidR="009849D1" w:rsidRPr="009849D1" w:rsidTr="00900948">
        <w:trPr>
          <w:trHeight w:val="499"/>
          <w:jc w:val="center"/>
        </w:trPr>
        <w:tc>
          <w:tcPr>
            <w:tcW w:w="3441" w:type="dxa"/>
            <w:tcBorders>
              <w:top w:val="nil"/>
              <w:left w:val="single" w:sz="4" w:space="0" w:color="auto"/>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left"/>
              <w:rPr>
                <w:rFonts w:ascii="仿宋_GB2312" w:eastAsia="仿宋_GB2312" w:hAnsi="宋体" w:cs="宋体"/>
                <w:kern w:val="0"/>
                <w:szCs w:val="21"/>
              </w:rPr>
            </w:pPr>
            <w:r w:rsidRPr="009849D1">
              <w:rPr>
                <w:rFonts w:ascii="仿宋_GB2312" w:eastAsia="仿宋_GB2312" w:hAnsi="宋体" w:cs="宋体" w:hint="eastAsia"/>
                <w:kern w:val="0"/>
                <w:szCs w:val="21"/>
              </w:rPr>
              <w:t xml:space="preserve">        转移收入</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4</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6</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16</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266.7</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12</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300.0</w:t>
            </w:r>
          </w:p>
        </w:tc>
      </w:tr>
      <w:tr w:rsidR="009849D1" w:rsidRPr="009849D1" w:rsidTr="00900948">
        <w:trPr>
          <w:trHeight w:val="499"/>
          <w:jc w:val="center"/>
        </w:trPr>
        <w:tc>
          <w:tcPr>
            <w:tcW w:w="3441" w:type="dxa"/>
            <w:tcBorders>
              <w:top w:val="nil"/>
              <w:left w:val="single" w:sz="4" w:space="0" w:color="auto"/>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left"/>
              <w:rPr>
                <w:rFonts w:ascii="仿宋_GB2312" w:eastAsia="仿宋_GB2312" w:hAnsi="宋体" w:cs="宋体"/>
                <w:kern w:val="0"/>
                <w:szCs w:val="21"/>
              </w:rPr>
            </w:pPr>
            <w:r w:rsidRPr="009849D1">
              <w:rPr>
                <w:rFonts w:ascii="仿宋_GB2312" w:eastAsia="仿宋_GB2312" w:hAnsi="宋体" w:cs="宋体" w:hint="eastAsia"/>
                <w:kern w:val="0"/>
                <w:szCs w:val="21"/>
              </w:rPr>
              <w:t xml:space="preserve">        其他收入</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332</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720</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746</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103.6</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414</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124.7</w:t>
            </w:r>
          </w:p>
        </w:tc>
      </w:tr>
      <w:tr w:rsidR="009849D1" w:rsidRPr="009849D1" w:rsidTr="00900948">
        <w:trPr>
          <w:trHeight w:val="499"/>
          <w:jc w:val="center"/>
        </w:trPr>
        <w:tc>
          <w:tcPr>
            <w:tcW w:w="3441" w:type="dxa"/>
            <w:tcBorders>
              <w:top w:val="nil"/>
              <w:left w:val="single" w:sz="4" w:space="0" w:color="auto"/>
              <w:bottom w:val="single" w:sz="4" w:space="0" w:color="auto"/>
              <w:right w:val="single" w:sz="4" w:space="0" w:color="auto"/>
            </w:tcBorders>
            <w:shd w:val="clear" w:color="auto" w:fill="auto"/>
            <w:vAlign w:val="center"/>
            <w:hideMark/>
          </w:tcPr>
          <w:p w:rsidR="009849D1" w:rsidRPr="009849D1" w:rsidRDefault="009849D1" w:rsidP="00900948">
            <w:pPr>
              <w:widowControl/>
              <w:spacing w:line="260" w:lineRule="exact"/>
              <w:rPr>
                <w:rFonts w:ascii="仿宋_GB2312" w:eastAsia="仿宋_GB2312" w:hAnsi="宋体" w:cs="宋体"/>
                <w:b/>
                <w:bCs/>
                <w:color w:val="000000"/>
                <w:kern w:val="0"/>
                <w:szCs w:val="21"/>
              </w:rPr>
            </w:pPr>
            <w:r w:rsidRPr="009849D1">
              <w:rPr>
                <w:rFonts w:ascii="仿宋_GB2312" w:eastAsia="仿宋_GB2312" w:hAnsi="宋体" w:cs="宋体" w:hint="eastAsia"/>
                <w:b/>
                <w:bCs/>
                <w:color w:val="000000"/>
                <w:kern w:val="0"/>
                <w:szCs w:val="21"/>
              </w:rPr>
              <w:t>（二）机关事业单位基本养老保险基金收入</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b/>
                <w:bCs/>
                <w:kern w:val="0"/>
                <w:szCs w:val="21"/>
              </w:rPr>
            </w:pPr>
            <w:r w:rsidRPr="009849D1">
              <w:rPr>
                <w:rFonts w:ascii="仿宋_GB2312" w:eastAsia="仿宋_GB2312" w:hAnsi="宋体" w:cs="宋体" w:hint="eastAsia"/>
                <w:b/>
                <w:bCs/>
                <w:kern w:val="0"/>
                <w:szCs w:val="21"/>
              </w:rPr>
              <w:t>15,681</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b/>
                <w:bCs/>
                <w:kern w:val="0"/>
                <w:szCs w:val="21"/>
              </w:rPr>
            </w:pPr>
            <w:r w:rsidRPr="009849D1">
              <w:rPr>
                <w:rFonts w:ascii="仿宋_GB2312" w:eastAsia="仿宋_GB2312" w:hAnsi="宋体" w:cs="宋体" w:hint="eastAsia"/>
                <w:b/>
                <w:bCs/>
                <w:kern w:val="0"/>
                <w:szCs w:val="21"/>
              </w:rPr>
              <w:t>34,684</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b/>
                <w:bCs/>
                <w:kern w:val="0"/>
                <w:szCs w:val="21"/>
              </w:rPr>
            </w:pPr>
            <w:r w:rsidRPr="009849D1">
              <w:rPr>
                <w:rFonts w:ascii="仿宋_GB2312" w:eastAsia="仿宋_GB2312" w:hAnsi="宋体" w:cs="宋体" w:hint="eastAsia"/>
                <w:b/>
                <w:bCs/>
                <w:kern w:val="0"/>
                <w:szCs w:val="21"/>
              </w:rPr>
              <w:t>17,032</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b/>
                <w:bCs/>
                <w:kern w:val="0"/>
                <w:szCs w:val="21"/>
              </w:rPr>
            </w:pPr>
            <w:r w:rsidRPr="009849D1">
              <w:rPr>
                <w:rFonts w:ascii="仿宋_GB2312" w:eastAsia="仿宋_GB2312" w:hAnsi="宋体" w:cs="宋体" w:hint="eastAsia"/>
                <w:b/>
                <w:bCs/>
                <w:kern w:val="0"/>
                <w:szCs w:val="21"/>
              </w:rPr>
              <w:t>49.1</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b/>
                <w:bCs/>
                <w:kern w:val="0"/>
                <w:szCs w:val="21"/>
              </w:rPr>
            </w:pPr>
            <w:r w:rsidRPr="009849D1">
              <w:rPr>
                <w:rFonts w:ascii="仿宋_GB2312" w:eastAsia="仿宋_GB2312" w:hAnsi="宋体" w:cs="宋体" w:hint="eastAsia"/>
                <w:b/>
                <w:bCs/>
                <w:kern w:val="0"/>
                <w:szCs w:val="21"/>
              </w:rPr>
              <w:t>1,351</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b/>
                <w:bCs/>
                <w:kern w:val="0"/>
                <w:szCs w:val="21"/>
              </w:rPr>
            </w:pPr>
            <w:r w:rsidRPr="009849D1">
              <w:rPr>
                <w:rFonts w:ascii="仿宋_GB2312" w:eastAsia="仿宋_GB2312" w:hAnsi="宋体" w:cs="宋体" w:hint="eastAsia"/>
                <w:b/>
                <w:bCs/>
                <w:kern w:val="0"/>
                <w:szCs w:val="21"/>
              </w:rPr>
              <w:t>8.6</w:t>
            </w:r>
          </w:p>
        </w:tc>
      </w:tr>
      <w:tr w:rsidR="009849D1" w:rsidRPr="009849D1" w:rsidTr="00900948">
        <w:trPr>
          <w:trHeight w:val="499"/>
          <w:jc w:val="center"/>
        </w:trPr>
        <w:tc>
          <w:tcPr>
            <w:tcW w:w="3441" w:type="dxa"/>
            <w:tcBorders>
              <w:top w:val="nil"/>
              <w:left w:val="single" w:sz="4" w:space="0" w:color="auto"/>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left"/>
              <w:rPr>
                <w:rFonts w:ascii="仿宋_GB2312" w:eastAsia="仿宋_GB2312" w:hAnsi="宋体" w:cs="宋体"/>
                <w:kern w:val="0"/>
                <w:szCs w:val="21"/>
              </w:rPr>
            </w:pPr>
            <w:r w:rsidRPr="009849D1">
              <w:rPr>
                <w:rFonts w:ascii="仿宋_GB2312" w:eastAsia="仿宋_GB2312" w:hAnsi="宋体" w:cs="宋体" w:hint="eastAsia"/>
                <w:kern w:val="0"/>
                <w:szCs w:val="21"/>
              </w:rPr>
              <w:t xml:space="preserve">   其中:社会保险费收入</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7,517</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15,480</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7,704</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49.8</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187</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2.5</w:t>
            </w:r>
          </w:p>
        </w:tc>
      </w:tr>
      <w:tr w:rsidR="009849D1" w:rsidRPr="009849D1" w:rsidTr="00900948">
        <w:trPr>
          <w:trHeight w:val="499"/>
          <w:jc w:val="center"/>
        </w:trPr>
        <w:tc>
          <w:tcPr>
            <w:tcW w:w="3441" w:type="dxa"/>
            <w:tcBorders>
              <w:top w:val="nil"/>
              <w:left w:val="single" w:sz="4" w:space="0" w:color="auto"/>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left"/>
              <w:rPr>
                <w:rFonts w:ascii="仿宋_GB2312" w:eastAsia="仿宋_GB2312" w:hAnsi="宋体" w:cs="宋体"/>
                <w:kern w:val="0"/>
                <w:szCs w:val="21"/>
              </w:rPr>
            </w:pPr>
            <w:r w:rsidRPr="009849D1">
              <w:rPr>
                <w:rFonts w:ascii="仿宋_GB2312" w:eastAsia="仿宋_GB2312" w:hAnsi="宋体" w:cs="宋体" w:hint="eastAsia"/>
                <w:kern w:val="0"/>
                <w:szCs w:val="21"/>
              </w:rPr>
              <w:t xml:space="preserve">        财政补贴收入</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7,935</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18,864</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9,001</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47.7</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1,066</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13.4</w:t>
            </w:r>
          </w:p>
        </w:tc>
      </w:tr>
      <w:tr w:rsidR="009849D1" w:rsidRPr="009849D1" w:rsidTr="00900948">
        <w:trPr>
          <w:trHeight w:val="499"/>
          <w:jc w:val="center"/>
        </w:trPr>
        <w:tc>
          <w:tcPr>
            <w:tcW w:w="3441" w:type="dxa"/>
            <w:tcBorders>
              <w:top w:val="nil"/>
              <w:left w:val="single" w:sz="4" w:space="0" w:color="auto"/>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left"/>
              <w:rPr>
                <w:rFonts w:ascii="仿宋_GB2312" w:eastAsia="仿宋_GB2312" w:hAnsi="宋体" w:cs="宋体"/>
                <w:kern w:val="0"/>
                <w:szCs w:val="21"/>
              </w:rPr>
            </w:pPr>
            <w:r w:rsidRPr="009849D1">
              <w:rPr>
                <w:rFonts w:ascii="仿宋_GB2312" w:eastAsia="仿宋_GB2312" w:hAnsi="宋体" w:cs="宋体" w:hint="eastAsia"/>
                <w:kern w:val="0"/>
                <w:szCs w:val="21"/>
              </w:rPr>
              <w:t xml:space="preserve">        利息收入</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6</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14</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9</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64.3</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3</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50.0</w:t>
            </w:r>
          </w:p>
        </w:tc>
      </w:tr>
      <w:tr w:rsidR="009849D1" w:rsidRPr="009849D1" w:rsidTr="00900948">
        <w:trPr>
          <w:trHeight w:val="499"/>
          <w:jc w:val="center"/>
        </w:trPr>
        <w:tc>
          <w:tcPr>
            <w:tcW w:w="3441" w:type="dxa"/>
            <w:tcBorders>
              <w:top w:val="nil"/>
              <w:left w:val="single" w:sz="4" w:space="0" w:color="auto"/>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left"/>
              <w:rPr>
                <w:rFonts w:ascii="仿宋_GB2312" w:eastAsia="仿宋_GB2312" w:hAnsi="宋体" w:cs="宋体"/>
                <w:kern w:val="0"/>
                <w:szCs w:val="21"/>
              </w:rPr>
            </w:pPr>
            <w:r w:rsidRPr="009849D1">
              <w:rPr>
                <w:rFonts w:ascii="仿宋_GB2312" w:eastAsia="仿宋_GB2312" w:hAnsi="宋体" w:cs="宋体" w:hint="eastAsia"/>
                <w:kern w:val="0"/>
                <w:szCs w:val="21"/>
              </w:rPr>
              <w:t xml:space="preserve">        委托投资收益</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 xml:space="preserve">　</w:t>
            </w:r>
          </w:p>
        </w:tc>
      </w:tr>
      <w:tr w:rsidR="009849D1" w:rsidRPr="009849D1" w:rsidTr="00900948">
        <w:trPr>
          <w:trHeight w:val="499"/>
          <w:jc w:val="center"/>
        </w:trPr>
        <w:tc>
          <w:tcPr>
            <w:tcW w:w="3441" w:type="dxa"/>
            <w:tcBorders>
              <w:top w:val="nil"/>
              <w:left w:val="single" w:sz="4" w:space="0" w:color="auto"/>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left"/>
              <w:rPr>
                <w:rFonts w:ascii="仿宋_GB2312" w:eastAsia="仿宋_GB2312" w:hAnsi="宋体" w:cs="宋体"/>
                <w:kern w:val="0"/>
                <w:szCs w:val="21"/>
              </w:rPr>
            </w:pPr>
            <w:r w:rsidRPr="009849D1">
              <w:rPr>
                <w:rFonts w:ascii="仿宋_GB2312" w:eastAsia="仿宋_GB2312" w:hAnsi="宋体" w:cs="宋体" w:hint="eastAsia"/>
                <w:kern w:val="0"/>
                <w:szCs w:val="21"/>
              </w:rPr>
              <w:t xml:space="preserve">        转移收入</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217</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320</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317</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99.1</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100</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46.1</w:t>
            </w:r>
          </w:p>
        </w:tc>
      </w:tr>
      <w:tr w:rsidR="009849D1" w:rsidRPr="009849D1" w:rsidTr="00900948">
        <w:trPr>
          <w:trHeight w:val="499"/>
          <w:jc w:val="center"/>
        </w:trPr>
        <w:tc>
          <w:tcPr>
            <w:tcW w:w="3441" w:type="dxa"/>
            <w:tcBorders>
              <w:top w:val="nil"/>
              <w:left w:val="single" w:sz="4" w:space="0" w:color="auto"/>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left"/>
              <w:rPr>
                <w:rFonts w:ascii="仿宋_GB2312" w:eastAsia="仿宋_GB2312" w:hAnsi="宋体" w:cs="宋体"/>
                <w:kern w:val="0"/>
                <w:szCs w:val="21"/>
              </w:rPr>
            </w:pPr>
            <w:r w:rsidRPr="009849D1">
              <w:rPr>
                <w:rFonts w:ascii="仿宋_GB2312" w:eastAsia="仿宋_GB2312" w:hAnsi="宋体" w:cs="宋体" w:hint="eastAsia"/>
                <w:kern w:val="0"/>
                <w:szCs w:val="21"/>
              </w:rPr>
              <w:t xml:space="preserve">        其他收入</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6</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6</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1</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16.7</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-5</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-83.3</w:t>
            </w:r>
          </w:p>
        </w:tc>
      </w:tr>
      <w:tr w:rsidR="009849D1" w:rsidRPr="009849D1" w:rsidTr="00900948">
        <w:trPr>
          <w:trHeight w:val="499"/>
          <w:jc w:val="center"/>
        </w:trPr>
        <w:tc>
          <w:tcPr>
            <w:tcW w:w="3441" w:type="dxa"/>
            <w:tcBorders>
              <w:top w:val="nil"/>
              <w:left w:val="single" w:sz="4" w:space="0" w:color="auto"/>
              <w:bottom w:val="single" w:sz="4" w:space="0" w:color="auto"/>
              <w:right w:val="single" w:sz="4" w:space="0" w:color="auto"/>
            </w:tcBorders>
            <w:shd w:val="clear" w:color="auto" w:fill="auto"/>
            <w:vAlign w:val="center"/>
            <w:hideMark/>
          </w:tcPr>
          <w:p w:rsidR="009849D1" w:rsidRPr="009849D1" w:rsidRDefault="009849D1" w:rsidP="00900948">
            <w:pPr>
              <w:widowControl/>
              <w:spacing w:line="260" w:lineRule="exact"/>
              <w:rPr>
                <w:rFonts w:ascii="仿宋_GB2312" w:eastAsia="仿宋_GB2312" w:hAnsi="宋体" w:cs="宋体"/>
                <w:b/>
                <w:bCs/>
                <w:color w:val="000000"/>
                <w:kern w:val="0"/>
                <w:szCs w:val="21"/>
              </w:rPr>
            </w:pPr>
            <w:r w:rsidRPr="009849D1">
              <w:rPr>
                <w:rFonts w:ascii="仿宋_GB2312" w:eastAsia="仿宋_GB2312" w:hAnsi="宋体" w:cs="宋体" w:hint="eastAsia"/>
                <w:b/>
                <w:bCs/>
                <w:color w:val="000000"/>
                <w:kern w:val="0"/>
                <w:szCs w:val="21"/>
              </w:rPr>
              <w:t>二、社会保险基金支出合计</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b/>
                <w:bCs/>
                <w:kern w:val="0"/>
                <w:szCs w:val="21"/>
              </w:rPr>
            </w:pPr>
            <w:r w:rsidRPr="009849D1">
              <w:rPr>
                <w:rFonts w:ascii="仿宋_GB2312" w:eastAsia="仿宋_GB2312" w:hAnsi="宋体" w:cs="宋体" w:hint="eastAsia"/>
                <w:b/>
                <w:bCs/>
                <w:kern w:val="0"/>
                <w:szCs w:val="21"/>
              </w:rPr>
              <w:t>22,417</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b/>
                <w:bCs/>
                <w:kern w:val="0"/>
                <w:szCs w:val="21"/>
              </w:rPr>
            </w:pPr>
            <w:r w:rsidRPr="009849D1">
              <w:rPr>
                <w:rFonts w:ascii="仿宋_GB2312" w:eastAsia="仿宋_GB2312" w:hAnsi="宋体" w:cs="宋体" w:hint="eastAsia"/>
                <w:b/>
                <w:bCs/>
                <w:kern w:val="0"/>
                <w:szCs w:val="21"/>
              </w:rPr>
              <w:t>51,001</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b/>
                <w:bCs/>
                <w:kern w:val="0"/>
                <w:szCs w:val="21"/>
              </w:rPr>
            </w:pPr>
            <w:r w:rsidRPr="009849D1">
              <w:rPr>
                <w:rFonts w:ascii="仿宋_GB2312" w:eastAsia="仿宋_GB2312" w:hAnsi="宋体" w:cs="宋体" w:hint="eastAsia"/>
                <w:b/>
                <w:bCs/>
                <w:kern w:val="0"/>
                <w:szCs w:val="21"/>
              </w:rPr>
              <w:t>24,967</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b/>
                <w:bCs/>
                <w:kern w:val="0"/>
                <w:szCs w:val="21"/>
              </w:rPr>
            </w:pPr>
            <w:r w:rsidRPr="009849D1">
              <w:rPr>
                <w:rFonts w:ascii="仿宋_GB2312" w:eastAsia="仿宋_GB2312" w:hAnsi="宋体" w:cs="宋体" w:hint="eastAsia"/>
                <w:b/>
                <w:bCs/>
                <w:kern w:val="0"/>
                <w:szCs w:val="21"/>
              </w:rPr>
              <w:t>49.0</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b/>
                <w:bCs/>
                <w:kern w:val="0"/>
                <w:szCs w:val="21"/>
              </w:rPr>
            </w:pPr>
            <w:r w:rsidRPr="009849D1">
              <w:rPr>
                <w:rFonts w:ascii="仿宋_GB2312" w:eastAsia="仿宋_GB2312" w:hAnsi="宋体" w:cs="宋体" w:hint="eastAsia"/>
                <w:b/>
                <w:bCs/>
                <w:kern w:val="0"/>
                <w:szCs w:val="21"/>
              </w:rPr>
              <w:t>2,550</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b/>
                <w:bCs/>
                <w:kern w:val="0"/>
                <w:szCs w:val="21"/>
              </w:rPr>
            </w:pPr>
            <w:r w:rsidRPr="009849D1">
              <w:rPr>
                <w:rFonts w:ascii="仿宋_GB2312" w:eastAsia="仿宋_GB2312" w:hAnsi="宋体" w:cs="宋体" w:hint="eastAsia"/>
                <w:b/>
                <w:bCs/>
                <w:kern w:val="0"/>
                <w:szCs w:val="21"/>
              </w:rPr>
              <w:t>11.4</w:t>
            </w:r>
          </w:p>
        </w:tc>
      </w:tr>
      <w:tr w:rsidR="009849D1" w:rsidRPr="009849D1" w:rsidTr="00900948">
        <w:trPr>
          <w:trHeight w:val="499"/>
          <w:jc w:val="center"/>
        </w:trPr>
        <w:tc>
          <w:tcPr>
            <w:tcW w:w="3441" w:type="dxa"/>
            <w:tcBorders>
              <w:top w:val="nil"/>
              <w:left w:val="single" w:sz="4" w:space="0" w:color="auto"/>
              <w:bottom w:val="single" w:sz="4" w:space="0" w:color="auto"/>
              <w:right w:val="single" w:sz="4" w:space="0" w:color="auto"/>
            </w:tcBorders>
            <w:shd w:val="clear" w:color="auto" w:fill="auto"/>
            <w:vAlign w:val="center"/>
            <w:hideMark/>
          </w:tcPr>
          <w:p w:rsidR="009849D1" w:rsidRPr="009849D1" w:rsidRDefault="009849D1" w:rsidP="00900948">
            <w:pPr>
              <w:widowControl/>
              <w:spacing w:line="260" w:lineRule="exact"/>
              <w:rPr>
                <w:rFonts w:ascii="仿宋_GB2312" w:eastAsia="仿宋_GB2312" w:hAnsi="宋体" w:cs="宋体"/>
                <w:b/>
                <w:bCs/>
                <w:color w:val="000000"/>
                <w:kern w:val="0"/>
                <w:szCs w:val="21"/>
              </w:rPr>
            </w:pPr>
            <w:r w:rsidRPr="009849D1">
              <w:rPr>
                <w:rFonts w:ascii="仿宋_GB2312" w:eastAsia="仿宋_GB2312" w:hAnsi="宋体" w:cs="宋体" w:hint="eastAsia"/>
                <w:b/>
                <w:bCs/>
                <w:color w:val="000000"/>
                <w:kern w:val="0"/>
                <w:szCs w:val="21"/>
              </w:rPr>
              <w:t>（一）城乡居民基本养老保险基金支出</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b/>
                <w:bCs/>
                <w:kern w:val="0"/>
                <w:szCs w:val="21"/>
              </w:rPr>
            </w:pPr>
            <w:r w:rsidRPr="009849D1">
              <w:rPr>
                <w:rFonts w:ascii="仿宋_GB2312" w:eastAsia="仿宋_GB2312" w:hAnsi="宋体" w:cs="宋体" w:hint="eastAsia"/>
                <w:b/>
                <w:bCs/>
                <w:kern w:val="0"/>
                <w:szCs w:val="21"/>
              </w:rPr>
              <w:t>6,699</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b/>
                <w:bCs/>
                <w:kern w:val="0"/>
                <w:szCs w:val="21"/>
              </w:rPr>
            </w:pPr>
            <w:r w:rsidRPr="009849D1">
              <w:rPr>
                <w:rFonts w:ascii="仿宋_GB2312" w:eastAsia="仿宋_GB2312" w:hAnsi="宋体" w:cs="宋体" w:hint="eastAsia"/>
                <w:b/>
                <w:bCs/>
                <w:kern w:val="0"/>
                <w:szCs w:val="21"/>
              </w:rPr>
              <w:t>16,467</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b/>
                <w:bCs/>
                <w:kern w:val="0"/>
                <w:szCs w:val="21"/>
              </w:rPr>
            </w:pPr>
            <w:r w:rsidRPr="009849D1">
              <w:rPr>
                <w:rFonts w:ascii="仿宋_GB2312" w:eastAsia="仿宋_GB2312" w:hAnsi="宋体" w:cs="宋体" w:hint="eastAsia"/>
                <w:b/>
                <w:bCs/>
                <w:kern w:val="0"/>
                <w:szCs w:val="21"/>
              </w:rPr>
              <w:t>8,095</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b/>
                <w:bCs/>
                <w:kern w:val="0"/>
                <w:szCs w:val="21"/>
              </w:rPr>
            </w:pPr>
            <w:r w:rsidRPr="009849D1">
              <w:rPr>
                <w:rFonts w:ascii="仿宋_GB2312" w:eastAsia="仿宋_GB2312" w:hAnsi="宋体" w:cs="宋体" w:hint="eastAsia"/>
                <w:b/>
                <w:bCs/>
                <w:kern w:val="0"/>
                <w:szCs w:val="21"/>
              </w:rPr>
              <w:t>49.2</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b/>
                <w:bCs/>
                <w:kern w:val="0"/>
                <w:szCs w:val="21"/>
              </w:rPr>
            </w:pPr>
            <w:r w:rsidRPr="009849D1">
              <w:rPr>
                <w:rFonts w:ascii="仿宋_GB2312" w:eastAsia="仿宋_GB2312" w:hAnsi="宋体" w:cs="宋体" w:hint="eastAsia"/>
                <w:b/>
                <w:bCs/>
                <w:kern w:val="0"/>
                <w:szCs w:val="21"/>
              </w:rPr>
              <w:t>1,396</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b/>
                <w:bCs/>
                <w:kern w:val="0"/>
                <w:szCs w:val="21"/>
              </w:rPr>
            </w:pPr>
            <w:r w:rsidRPr="009849D1">
              <w:rPr>
                <w:rFonts w:ascii="仿宋_GB2312" w:eastAsia="仿宋_GB2312" w:hAnsi="宋体" w:cs="宋体" w:hint="eastAsia"/>
                <w:b/>
                <w:bCs/>
                <w:kern w:val="0"/>
                <w:szCs w:val="21"/>
              </w:rPr>
              <w:t>20.8</w:t>
            </w:r>
          </w:p>
        </w:tc>
      </w:tr>
      <w:tr w:rsidR="009849D1" w:rsidRPr="009849D1" w:rsidTr="00900948">
        <w:trPr>
          <w:trHeight w:val="499"/>
          <w:jc w:val="center"/>
        </w:trPr>
        <w:tc>
          <w:tcPr>
            <w:tcW w:w="3441" w:type="dxa"/>
            <w:tcBorders>
              <w:top w:val="nil"/>
              <w:left w:val="single" w:sz="4" w:space="0" w:color="auto"/>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left"/>
              <w:rPr>
                <w:rFonts w:ascii="仿宋_GB2312" w:eastAsia="仿宋_GB2312" w:hAnsi="宋体" w:cs="宋体"/>
                <w:kern w:val="0"/>
                <w:szCs w:val="21"/>
              </w:rPr>
            </w:pPr>
            <w:r w:rsidRPr="009849D1">
              <w:rPr>
                <w:rFonts w:ascii="仿宋_GB2312" w:eastAsia="仿宋_GB2312" w:hAnsi="宋体" w:cs="宋体" w:hint="eastAsia"/>
                <w:kern w:val="0"/>
                <w:szCs w:val="21"/>
              </w:rPr>
              <w:t xml:space="preserve">   其中:社会保险待遇支出</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6,688</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16,452</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8,074</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49.1</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1,386</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20.7</w:t>
            </w:r>
          </w:p>
        </w:tc>
      </w:tr>
      <w:tr w:rsidR="009849D1" w:rsidRPr="009849D1" w:rsidTr="00900948">
        <w:trPr>
          <w:trHeight w:val="499"/>
          <w:jc w:val="center"/>
        </w:trPr>
        <w:tc>
          <w:tcPr>
            <w:tcW w:w="3441" w:type="dxa"/>
            <w:tcBorders>
              <w:top w:val="nil"/>
              <w:left w:val="single" w:sz="4" w:space="0" w:color="auto"/>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left"/>
              <w:rPr>
                <w:rFonts w:ascii="仿宋_GB2312" w:eastAsia="仿宋_GB2312" w:hAnsi="宋体" w:cs="宋体"/>
                <w:kern w:val="0"/>
                <w:szCs w:val="21"/>
              </w:rPr>
            </w:pPr>
            <w:r w:rsidRPr="009849D1">
              <w:rPr>
                <w:rFonts w:ascii="仿宋_GB2312" w:eastAsia="仿宋_GB2312" w:hAnsi="宋体" w:cs="宋体" w:hint="eastAsia"/>
                <w:kern w:val="0"/>
                <w:szCs w:val="21"/>
              </w:rPr>
              <w:t xml:space="preserve">        转移支出</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7</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10</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17</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170.0</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10</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142.9</w:t>
            </w:r>
          </w:p>
        </w:tc>
      </w:tr>
      <w:tr w:rsidR="009849D1" w:rsidRPr="009849D1" w:rsidTr="00900948">
        <w:trPr>
          <w:trHeight w:val="499"/>
          <w:jc w:val="center"/>
        </w:trPr>
        <w:tc>
          <w:tcPr>
            <w:tcW w:w="3441" w:type="dxa"/>
            <w:tcBorders>
              <w:top w:val="nil"/>
              <w:left w:val="single" w:sz="4" w:space="0" w:color="auto"/>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left"/>
              <w:rPr>
                <w:rFonts w:ascii="仿宋_GB2312" w:eastAsia="仿宋_GB2312" w:hAnsi="宋体" w:cs="宋体"/>
                <w:kern w:val="0"/>
                <w:szCs w:val="21"/>
              </w:rPr>
            </w:pPr>
            <w:r w:rsidRPr="009849D1">
              <w:rPr>
                <w:rFonts w:ascii="仿宋_GB2312" w:eastAsia="仿宋_GB2312" w:hAnsi="宋体" w:cs="宋体" w:hint="eastAsia"/>
                <w:kern w:val="0"/>
                <w:szCs w:val="21"/>
              </w:rPr>
              <w:t xml:space="preserve">        其他支出</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4</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5</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4</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80.0</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 xml:space="preserve">　</w:t>
            </w:r>
          </w:p>
        </w:tc>
      </w:tr>
      <w:tr w:rsidR="009849D1" w:rsidRPr="009849D1" w:rsidTr="00900948">
        <w:trPr>
          <w:trHeight w:val="499"/>
          <w:jc w:val="center"/>
        </w:trPr>
        <w:tc>
          <w:tcPr>
            <w:tcW w:w="3441" w:type="dxa"/>
            <w:tcBorders>
              <w:top w:val="nil"/>
              <w:left w:val="single" w:sz="4" w:space="0" w:color="auto"/>
              <w:bottom w:val="single" w:sz="4" w:space="0" w:color="auto"/>
              <w:right w:val="nil"/>
            </w:tcBorders>
            <w:shd w:val="clear" w:color="auto" w:fill="auto"/>
            <w:vAlign w:val="center"/>
            <w:hideMark/>
          </w:tcPr>
          <w:p w:rsidR="009849D1" w:rsidRPr="009849D1" w:rsidRDefault="009849D1" w:rsidP="00900948">
            <w:pPr>
              <w:widowControl/>
              <w:spacing w:line="260" w:lineRule="exact"/>
              <w:jc w:val="left"/>
              <w:rPr>
                <w:rFonts w:ascii="仿宋_GB2312" w:eastAsia="仿宋_GB2312" w:hAnsi="宋体" w:cs="宋体"/>
                <w:b/>
                <w:bCs/>
                <w:kern w:val="0"/>
                <w:szCs w:val="21"/>
              </w:rPr>
            </w:pPr>
            <w:r w:rsidRPr="009849D1">
              <w:rPr>
                <w:rFonts w:ascii="仿宋_GB2312" w:eastAsia="仿宋_GB2312" w:hAnsi="宋体" w:cs="宋体" w:hint="eastAsia"/>
                <w:b/>
                <w:bCs/>
                <w:kern w:val="0"/>
                <w:szCs w:val="21"/>
              </w:rPr>
              <w:lastRenderedPageBreak/>
              <w:t>（二）机关事业单位基本养老保险基金支出</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b/>
                <w:bCs/>
                <w:kern w:val="0"/>
                <w:szCs w:val="21"/>
              </w:rPr>
            </w:pPr>
            <w:r w:rsidRPr="009849D1">
              <w:rPr>
                <w:rFonts w:ascii="仿宋_GB2312" w:eastAsia="仿宋_GB2312" w:hAnsi="宋体" w:cs="宋体" w:hint="eastAsia"/>
                <w:b/>
                <w:bCs/>
                <w:kern w:val="0"/>
                <w:szCs w:val="21"/>
              </w:rPr>
              <w:t>15,718</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b/>
                <w:bCs/>
                <w:kern w:val="0"/>
                <w:szCs w:val="21"/>
              </w:rPr>
            </w:pPr>
            <w:r w:rsidRPr="009849D1">
              <w:rPr>
                <w:rFonts w:ascii="仿宋_GB2312" w:eastAsia="仿宋_GB2312" w:hAnsi="宋体" w:cs="宋体" w:hint="eastAsia"/>
                <w:b/>
                <w:bCs/>
                <w:kern w:val="0"/>
                <w:szCs w:val="21"/>
              </w:rPr>
              <w:t>34,534</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b/>
                <w:bCs/>
                <w:kern w:val="0"/>
                <w:szCs w:val="21"/>
              </w:rPr>
            </w:pPr>
            <w:r w:rsidRPr="009849D1">
              <w:rPr>
                <w:rFonts w:ascii="仿宋_GB2312" w:eastAsia="仿宋_GB2312" w:hAnsi="宋体" w:cs="宋体" w:hint="eastAsia"/>
                <w:b/>
                <w:bCs/>
                <w:kern w:val="0"/>
                <w:szCs w:val="21"/>
              </w:rPr>
              <w:t>16,872</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b/>
                <w:bCs/>
                <w:kern w:val="0"/>
                <w:szCs w:val="21"/>
              </w:rPr>
            </w:pPr>
            <w:r w:rsidRPr="009849D1">
              <w:rPr>
                <w:rFonts w:ascii="仿宋_GB2312" w:eastAsia="仿宋_GB2312" w:hAnsi="宋体" w:cs="宋体" w:hint="eastAsia"/>
                <w:b/>
                <w:bCs/>
                <w:kern w:val="0"/>
                <w:szCs w:val="21"/>
              </w:rPr>
              <w:t>48.9</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b/>
                <w:bCs/>
                <w:kern w:val="0"/>
                <w:szCs w:val="21"/>
              </w:rPr>
            </w:pPr>
            <w:r w:rsidRPr="009849D1">
              <w:rPr>
                <w:rFonts w:ascii="仿宋_GB2312" w:eastAsia="仿宋_GB2312" w:hAnsi="宋体" w:cs="宋体" w:hint="eastAsia"/>
                <w:b/>
                <w:bCs/>
                <w:kern w:val="0"/>
                <w:szCs w:val="21"/>
              </w:rPr>
              <w:t>1,154</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b/>
                <w:bCs/>
                <w:kern w:val="0"/>
                <w:szCs w:val="21"/>
              </w:rPr>
            </w:pPr>
            <w:r w:rsidRPr="009849D1">
              <w:rPr>
                <w:rFonts w:ascii="仿宋_GB2312" w:eastAsia="仿宋_GB2312" w:hAnsi="宋体" w:cs="宋体" w:hint="eastAsia"/>
                <w:b/>
                <w:bCs/>
                <w:kern w:val="0"/>
                <w:szCs w:val="21"/>
              </w:rPr>
              <w:t>7.3</w:t>
            </w:r>
          </w:p>
        </w:tc>
      </w:tr>
      <w:tr w:rsidR="009849D1" w:rsidRPr="009849D1" w:rsidTr="00900948">
        <w:trPr>
          <w:trHeight w:val="499"/>
          <w:jc w:val="center"/>
        </w:trPr>
        <w:tc>
          <w:tcPr>
            <w:tcW w:w="3441" w:type="dxa"/>
            <w:tcBorders>
              <w:top w:val="nil"/>
              <w:left w:val="single" w:sz="4" w:space="0" w:color="auto"/>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left"/>
              <w:rPr>
                <w:rFonts w:ascii="仿宋_GB2312" w:eastAsia="仿宋_GB2312" w:hAnsi="宋体" w:cs="宋体"/>
                <w:kern w:val="0"/>
                <w:szCs w:val="21"/>
              </w:rPr>
            </w:pPr>
            <w:r w:rsidRPr="009849D1">
              <w:rPr>
                <w:rFonts w:ascii="仿宋_GB2312" w:eastAsia="仿宋_GB2312" w:hAnsi="宋体" w:cs="宋体" w:hint="eastAsia"/>
                <w:kern w:val="0"/>
                <w:szCs w:val="21"/>
              </w:rPr>
              <w:t xml:space="preserve">   其中:社会保险待遇支出</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15,696</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34,501</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16,787</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48.7</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1,091</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7.0</w:t>
            </w:r>
          </w:p>
        </w:tc>
      </w:tr>
      <w:tr w:rsidR="009849D1" w:rsidRPr="009849D1" w:rsidTr="00900948">
        <w:trPr>
          <w:trHeight w:val="499"/>
          <w:jc w:val="center"/>
        </w:trPr>
        <w:tc>
          <w:tcPr>
            <w:tcW w:w="3441" w:type="dxa"/>
            <w:tcBorders>
              <w:top w:val="nil"/>
              <w:left w:val="single" w:sz="4" w:space="0" w:color="auto"/>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left"/>
              <w:rPr>
                <w:rFonts w:ascii="仿宋_GB2312" w:eastAsia="仿宋_GB2312" w:hAnsi="宋体" w:cs="宋体"/>
                <w:kern w:val="0"/>
                <w:szCs w:val="21"/>
              </w:rPr>
            </w:pPr>
            <w:r w:rsidRPr="009849D1">
              <w:rPr>
                <w:rFonts w:ascii="仿宋_GB2312" w:eastAsia="仿宋_GB2312" w:hAnsi="宋体" w:cs="宋体" w:hint="eastAsia"/>
                <w:kern w:val="0"/>
                <w:szCs w:val="21"/>
              </w:rPr>
              <w:t xml:space="preserve">        转移支出</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22</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32</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3</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9.4</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-19</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-86.4</w:t>
            </w:r>
          </w:p>
        </w:tc>
      </w:tr>
      <w:tr w:rsidR="009849D1" w:rsidRPr="009849D1" w:rsidTr="00900948">
        <w:trPr>
          <w:trHeight w:val="499"/>
          <w:jc w:val="center"/>
        </w:trPr>
        <w:tc>
          <w:tcPr>
            <w:tcW w:w="3441" w:type="dxa"/>
            <w:tcBorders>
              <w:top w:val="nil"/>
              <w:left w:val="single" w:sz="4" w:space="0" w:color="auto"/>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left"/>
              <w:rPr>
                <w:rFonts w:ascii="仿宋_GB2312" w:eastAsia="仿宋_GB2312" w:hAnsi="宋体" w:cs="宋体"/>
                <w:kern w:val="0"/>
                <w:szCs w:val="21"/>
              </w:rPr>
            </w:pPr>
            <w:r w:rsidRPr="009849D1">
              <w:rPr>
                <w:rFonts w:ascii="仿宋_GB2312" w:eastAsia="仿宋_GB2312" w:hAnsi="宋体" w:cs="宋体" w:hint="eastAsia"/>
                <w:kern w:val="0"/>
                <w:szCs w:val="21"/>
              </w:rPr>
              <w:t xml:space="preserve">        其他支出</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1</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82</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8,200.0</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82</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 xml:space="preserve">　</w:t>
            </w:r>
          </w:p>
        </w:tc>
      </w:tr>
      <w:tr w:rsidR="009849D1" w:rsidRPr="009849D1" w:rsidTr="00900948">
        <w:trPr>
          <w:trHeight w:val="499"/>
          <w:jc w:val="center"/>
        </w:trPr>
        <w:tc>
          <w:tcPr>
            <w:tcW w:w="3441" w:type="dxa"/>
            <w:tcBorders>
              <w:top w:val="nil"/>
              <w:left w:val="single" w:sz="4" w:space="0" w:color="auto"/>
              <w:bottom w:val="single" w:sz="4" w:space="0" w:color="auto"/>
              <w:right w:val="single" w:sz="4" w:space="0" w:color="auto"/>
            </w:tcBorders>
            <w:shd w:val="clear" w:color="auto" w:fill="auto"/>
            <w:vAlign w:val="center"/>
            <w:hideMark/>
          </w:tcPr>
          <w:p w:rsidR="009849D1" w:rsidRPr="009849D1" w:rsidRDefault="009849D1" w:rsidP="00900948">
            <w:pPr>
              <w:widowControl/>
              <w:spacing w:line="260" w:lineRule="exact"/>
              <w:rPr>
                <w:rFonts w:ascii="仿宋_GB2312" w:eastAsia="仿宋_GB2312" w:hAnsi="宋体" w:cs="宋体"/>
                <w:b/>
                <w:bCs/>
                <w:color w:val="000000"/>
                <w:kern w:val="0"/>
                <w:szCs w:val="21"/>
              </w:rPr>
            </w:pPr>
            <w:r w:rsidRPr="009849D1">
              <w:rPr>
                <w:rFonts w:ascii="仿宋_GB2312" w:eastAsia="仿宋_GB2312" w:hAnsi="宋体" w:cs="宋体" w:hint="eastAsia"/>
                <w:b/>
                <w:bCs/>
                <w:color w:val="000000"/>
                <w:kern w:val="0"/>
                <w:szCs w:val="21"/>
              </w:rPr>
              <w:t>三、社会保险基金本年收支结余合计</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b/>
                <w:bCs/>
                <w:kern w:val="0"/>
                <w:szCs w:val="21"/>
              </w:rPr>
            </w:pPr>
            <w:r w:rsidRPr="009849D1">
              <w:rPr>
                <w:rFonts w:ascii="仿宋_GB2312" w:eastAsia="仿宋_GB2312" w:hAnsi="宋体" w:cs="宋体" w:hint="eastAsia"/>
                <w:b/>
                <w:bCs/>
                <w:kern w:val="0"/>
                <w:szCs w:val="21"/>
              </w:rPr>
              <w:t>-531</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b/>
                <w:bCs/>
                <w:kern w:val="0"/>
                <w:szCs w:val="21"/>
              </w:rPr>
            </w:pPr>
            <w:r w:rsidRPr="009849D1">
              <w:rPr>
                <w:rFonts w:ascii="仿宋_GB2312" w:eastAsia="仿宋_GB2312" w:hAnsi="宋体" w:cs="宋体" w:hint="eastAsia"/>
                <w:b/>
                <w:bCs/>
                <w:kern w:val="0"/>
                <w:szCs w:val="21"/>
              </w:rPr>
              <w:t>5,189</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b/>
                <w:bCs/>
                <w:kern w:val="0"/>
                <w:szCs w:val="21"/>
              </w:rPr>
            </w:pPr>
            <w:r w:rsidRPr="009849D1">
              <w:rPr>
                <w:rFonts w:ascii="仿宋_GB2312" w:eastAsia="仿宋_GB2312" w:hAnsi="宋体" w:cs="宋体" w:hint="eastAsia"/>
                <w:b/>
                <w:bCs/>
                <w:kern w:val="0"/>
                <w:szCs w:val="21"/>
              </w:rPr>
              <w:t>3,149</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b/>
                <w:bCs/>
                <w:kern w:val="0"/>
                <w:szCs w:val="21"/>
              </w:rPr>
            </w:pPr>
            <w:r w:rsidRPr="009849D1">
              <w:rPr>
                <w:rFonts w:ascii="仿宋_GB2312" w:eastAsia="仿宋_GB2312" w:hAnsi="宋体" w:cs="宋体" w:hint="eastAsia"/>
                <w:b/>
                <w:bCs/>
                <w:kern w:val="0"/>
                <w:szCs w:val="21"/>
              </w:rPr>
              <w:t>60.7</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b/>
                <w:bCs/>
                <w:kern w:val="0"/>
                <w:szCs w:val="21"/>
              </w:rPr>
            </w:pPr>
            <w:r w:rsidRPr="009849D1">
              <w:rPr>
                <w:rFonts w:ascii="仿宋_GB2312" w:eastAsia="仿宋_GB2312" w:hAnsi="宋体" w:cs="宋体" w:hint="eastAsia"/>
                <w:b/>
                <w:bCs/>
                <w:kern w:val="0"/>
                <w:szCs w:val="21"/>
              </w:rPr>
              <w:t>3,680</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b/>
                <w:bCs/>
                <w:kern w:val="0"/>
                <w:szCs w:val="21"/>
              </w:rPr>
            </w:pPr>
            <w:r w:rsidRPr="009849D1">
              <w:rPr>
                <w:rFonts w:ascii="仿宋_GB2312" w:eastAsia="仿宋_GB2312" w:hAnsi="宋体" w:cs="宋体" w:hint="eastAsia"/>
                <w:b/>
                <w:bCs/>
                <w:kern w:val="0"/>
                <w:szCs w:val="21"/>
              </w:rPr>
              <w:t>-693.0</w:t>
            </w:r>
          </w:p>
        </w:tc>
      </w:tr>
      <w:tr w:rsidR="009849D1" w:rsidRPr="009849D1" w:rsidTr="00900948">
        <w:trPr>
          <w:trHeight w:val="499"/>
          <w:jc w:val="center"/>
        </w:trPr>
        <w:tc>
          <w:tcPr>
            <w:tcW w:w="3441" w:type="dxa"/>
            <w:tcBorders>
              <w:top w:val="nil"/>
              <w:left w:val="single" w:sz="4" w:space="0" w:color="auto"/>
              <w:bottom w:val="single" w:sz="4" w:space="0" w:color="auto"/>
              <w:right w:val="single" w:sz="4" w:space="0" w:color="auto"/>
            </w:tcBorders>
            <w:shd w:val="clear" w:color="auto" w:fill="auto"/>
            <w:vAlign w:val="center"/>
            <w:hideMark/>
          </w:tcPr>
          <w:p w:rsidR="009849D1" w:rsidRPr="009849D1" w:rsidRDefault="009849D1" w:rsidP="00900948">
            <w:pPr>
              <w:widowControl/>
              <w:spacing w:line="260" w:lineRule="exact"/>
              <w:jc w:val="left"/>
              <w:rPr>
                <w:rFonts w:ascii="仿宋_GB2312" w:eastAsia="仿宋_GB2312" w:hAnsi="宋体" w:cs="宋体"/>
                <w:color w:val="000000"/>
                <w:kern w:val="0"/>
                <w:szCs w:val="21"/>
              </w:rPr>
            </w:pPr>
            <w:r w:rsidRPr="009849D1">
              <w:rPr>
                <w:rFonts w:ascii="仿宋_GB2312" w:eastAsia="仿宋_GB2312" w:hAnsi="宋体" w:cs="宋体" w:hint="eastAsia"/>
                <w:color w:val="000000"/>
                <w:kern w:val="0"/>
                <w:szCs w:val="21"/>
              </w:rPr>
              <w:t>（一）城乡居民基本养老保险基金本年收支结余</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-494</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5,039</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2,989</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59.3</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3,483</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-705.1</w:t>
            </w:r>
          </w:p>
        </w:tc>
      </w:tr>
      <w:tr w:rsidR="009849D1" w:rsidRPr="009849D1" w:rsidTr="00900948">
        <w:trPr>
          <w:trHeight w:val="499"/>
          <w:jc w:val="center"/>
        </w:trPr>
        <w:tc>
          <w:tcPr>
            <w:tcW w:w="3441" w:type="dxa"/>
            <w:tcBorders>
              <w:top w:val="nil"/>
              <w:left w:val="single" w:sz="4" w:space="0" w:color="auto"/>
              <w:bottom w:val="single" w:sz="4" w:space="0" w:color="auto"/>
              <w:right w:val="single" w:sz="4" w:space="0" w:color="auto"/>
            </w:tcBorders>
            <w:shd w:val="clear" w:color="auto" w:fill="auto"/>
            <w:vAlign w:val="center"/>
            <w:hideMark/>
          </w:tcPr>
          <w:p w:rsidR="009849D1" w:rsidRPr="009849D1" w:rsidRDefault="009849D1" w:rsidP="00900948">
            <w:pPr>
              <w:widowControl/>
              <w:spacing w:line="260" w:lineRule="exact"/>
              <w:jc w:val="left"/>
              <w:rPr>
                <w:rFonts w:ascii="仿宋_GB2312" w:eastAsia="仿宋_GB2312" w:hAnsi="宋体" w:cs="宋体"/>
                <w:color w:val="000000"/>
                <w:kern w:val="0"/>
                <w:szCs w:val="21"/>
              </w:rPr>
            </w:pPr>
            <w:r w:rsidRPr="009849D1">
              <w:rPr>
                <w:rFonts w:ascii="仿宋_GB2312" w:eastAsia="仿宋_GB2312" w:hAnsi="宋体" w:cs="宋体" w:hint="eastAsia"/>
                <w:color w:val="000000"/>
                <w:kern w:val="0"/>
                <w:szCs w:val="21"/>
              </w:rPr>
              <w:t>（二）机关事业单位基本养老保险基金本年收支结余</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-37</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150</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160</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106.7</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197</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-532.4</w:t>
            </w:r>
          </w:p>
        </w:tc>
      </w:tr>
      <w:tr w:rsidR="009849D1" w:rsidRPr="009849D1" w:rsidTr="00900948">
        <w:trPr>
          <w:trHeight w:val="499"/>
          <w:jc w:val="center"/>
        </w:trPr>
        <w:tc>
          <w:tcPr>
            <w:tcW w:w="3441" w:type="dxa"/>
            <w:tcBorders>
              <w:top w:val="nil"/>
              <w:left w:val="single" w:sz="4" w:space="0" w:color="auto"/>
              <w:bottom w:val="single" w:sz="4" w:space="0" w:color="auto"/>
              <w:right w:val="single" w:sz="4" w:space="0" w:color="auto"/>
            </w:tcBorders>
            <w:shd w:val="clear" w:color="auto" w:fill="auto"/>
            <w:vAlign w:val="center"/>
            <w:hideMark/>
          </w:tcPr>
          <w:p w:rsidR="009849D1" w:rsidRPr="009849D1" w:rsidRDefault="009849D1" w:rsidP="00900948">
            <w:pPr>
              <w:widowControl/>
              <w:spacing w:line="260" w:lineRule="exact"/>
              <w:rPr>
                <w:rFonts w:ascii="仿宋_GB2312" w:eastAsia="仿宋_GB2312" w:hAnsi="宋体" w:cs="宋体"/>
                <w:b/>
                <w:bCs/>
                <w:color w:val="000000"/>
                <w:kern w:val="0"/>
                <w:szCs w:val="21"/>
              </w:rPr>
            </w:pPr>
            <w:r w:rsidRPr="009849D1">
              <w:rPr>
                <w:rFonts w:ascii="仿宋_GB2312" w:eastAsia="仿宋_GB2312" w:hAnsi="宋体" w:cs="宋体" w:hint="eastAsia"/>
                <w:b/>
                <w:bCs/>
                <w:color w:val="000000"/>
                <w:kern w:val="0"/>
                <w:szCs w:val="21"/>
              </w:rPr>
              <w:t>四、社会保险基金上年滚存结余合计</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b/>
                <w:bCs/>
                <w:kern w:val="0"/>
                <w:szCs w:val="21"/>
              </w:rPr>
            </w:pPr>
            <w:r w:rsidRPr="009849D1">
              <w:rPr>
                <w:rFonts w:ascii="仿宋_GB2312" w:eastAsia="仿宋_GB2312" w:hAnsi="宋体" w:cs="宋体" w:hint="eastAsia"/>
                <w:b/>
                <w:bCs/>
                <w:kern w:val="0"/>
                <w:szCs w:val="21"/>
              </w:rPr>
              <w:t>36,504</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b/>
                <w:bCs/>
                <w:kern w:val="0"/>
                <w:szCs w:val="21"/>
              </w:rPr>
            </w:pPr>
            <w:r w:rsidRPr="009849D1">
              <w:rPr>
                <w:rFonts w:ascii="仿宋_GB2312" w:eastAsia="仿宋_GB2312" w:hAnsi="宋体" w:cs="宋体" w:hint="eastAsia"/>
                <w:b/>
                <w:bCs/>
                <w:kern w:val="0"/>
                <w:szCs w:val="21"/>
              </w:rPr>
              <w:t>42,086</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b/>
                <w:bCs/>
                <w:kern w:val="0"/>
                <w:szCs w:val="21"/>
              </w:rPr>
            </w:pPr>
            <w:r w:rsidRPr="009849D1">
              <w:rPr>
                <w:rFonts w:ascii="仿宋_GB2312" w:eastAsia="仿宋_GB2312" w:hAnsi="宋体" w:cs="宋体" w:hint="eastAsia"/>
                <w:b/>
                <w:bCs/>
                <w:kern w:val="0"/>
                <w:szCs w:val="21"/>
              </w:rPr>
              <w:t>37,747</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b/>
                <w:bCs/>
                <w:kern w:val="0"/>
                <w:szCs w:val="21"/>
              </w:rPr>
            </w:pPr>
            <w:r w:rsidRPr="009849D1">
              <w:rPr>
                <w:rFonts w:ascii="仿宋_GB2312" w:eastAsia="仿宋_GB2312" w:hAnsi="宋体" w:cs="宋体" w:hint="eastAsia"/>
                <w:b/>
                <w:bCs/>
                <w:kern w:val="0"/>
                <w:szCs w:val="21"/>
              </w:rPr>
              <w:t>89.7</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b/>
                <w:bCs/>
                <w:kern w:val="0"/>
                <w:szCs w:val="21"/>
              </w:rPr>
            </w:pPr>
            <w:r w:rsidRPr="009849D1">
              <w:rPr>
                <w:rFonts w:ascii="仿宋_GB2312" w:eastAsia="仿宋_GB2312" w:hAnsi="宋体" w:cs="宋体" w:hint="eastAsia"/>
                <w:b/>
                <w:bCs/>
                <w:kern w:val="0"/>
                <w:szCs w:val="21"/>
              </w:rPr>
              <w:t>1,243</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b/>
                <w:bCs/>
                <w:kern w:val="0"/>
                <w:szCs w:val="21"/>
              </w:rPr>
            </w:pPr>
            <w:r w:rsidRPr="009849D1">
              <w:rPr>
                <w:rFonts w:ascii="仿宋_GB2312" w:eastAsia="仿宋_GB2312" w:hAnsi="宋体" w:cs="宋体" w:hint="eastAsia"/>
                <w:b/>
                <w:bCs/>
                <w:kern w:val="0"/>
                <w:szCs w:val="21"/>
              </w:rPr>
              <w:t>3.4</w:t>
            </w:r>
          </w:p>
        </w:tc>
      </w:tr>
      <w:tr w:rsidR="009849D1" w:rsidRPr="009849D1" w:rsidTr="00900948">
        <w:trPr>
          <w:trHeight w:val="499"/>
          <w:jc w:val="center"/>
        </w:trPr>
        <w:tc>
          <w:tcPr>
            <w:tcW w:w="3441" w:type="dxa"/>
            <w:tcBorders>
              <w:top w:val="nil"/>
              <w:left w:val="single" w:sz="4" w:space="0" w:color="auto"/>
              <w:bottom w:val="single" w:sz="4" w:space="0" w:color="auto"/>
              <w:right w:val="single" w:sz="4" w:space="0" w:color="auto"/>
            </w:tcBorders>
            <w:shd w:val="clear" w:color="auto" w:fill="auto"/>
            <w:vAlign w:val="center"/>
            <w:hideMark/>
          </w:tcPr>
          <w:p w:rsidR="009849D1" w:rsidRPr="009849D1" w:rsidRDefault="009849D1" w:rsidP="00900948">
            <w:pPr>
              <w:widowControl/>
              <w:spacing w:line="260" w:lineRule="exact"/>
              <w:jc w:val="left"/>
              <w:rPr>
                <w:rFonts w:ascii="仿宋_GB2312" w:eastAsia="仿宋_GB2312" w:hAnsi="宋体" w:cs="宋体"/>
                <w:color w:val="000000"/>
                <w:kern w:val="0"/>
                <w:szCs w:val="21"/>
              </w:rPr>
            </w:pPr>
            <w:r w:rsidRPr="009849D1">
              <w:rPr>
                <w:rFonts w:ascii="仿宋_GB2312" w:eastAsia="仿宋_GB2312" w:hAnsi="宋体" w:cs="宋体" w:hint="eastAsia"/>
                <w:color w:val="000000"/>
                <w:kern w:val="0"/>
                <w:szCs w:val="21"/>
              </w:rPr>
              <w:t>（一）城乡居民基本养老保险基金年末滚存结余</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35,078</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40,466</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36,042</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89.1</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964</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2.7</w:t>
            </w:r>
          </w:p>
        </w:tc>
      </w:tr>
      <w:tr w:rsidR="009849D1" w:rsidRPr="009849D1" w:rsidTr="00900948">
        <w:trPr>
          <w:trHeight w:val="499"/>
          <w:jc w:val="center"/>
        </w:trPr>
        <w:tc>
          <w:tcPr>
            <w:tcW w:w="3441" w:type="dxa"/>
            <w:tcBorders>
              <w:top w:val="nil"/>
              <w:left w:val="single" w:sz="4" w:space="0" w:color="auto"/>
              <w:bottom w:val="single" w:sz="4" w:space="0" w:color="auto"/>
              <w:right w:val="single" w:sz="4" w:space="0" w:color="auto"/>
            </w:tcBorders>
            <w:shd w:val="clear" w:color="auto" w:fill="auto"/>
            <w:vAlign w:val="center"/>
            <w:hideMark/>
          </w:tcPr>
          <w:p w:rsidR="009849D1" w:rsidRPr="009849D1" w:rsidRDefault="009849D1" w:rsidP="00900948">
            <w:pPr>
              <w:widowControl/>
              <w:spacing w:line="260" w:lineRule="exact"/>
              <w:jc w:val="left"/>
              <w:rPr>
                <w:rFonts w:ascii="仿宋_GB2312" w:eastAsia="仿宋_GB2312" w:hAnsi="宋体" w:cs="宋体"/>
                <w:color w:val="000000"/>
                <w:kern w:val="0"/>
                <w:szCs w:val="21"/>
              </w:rPr>
            </w:pPr>
            <w:r w:rsidRPr="009849D1">
              <w:rPr>
                <w:rFonts w:ascii="仿宋_GB2312" w:eastAsia="仿宋_GB2312" w:hAnsi="宋体" w:cs="宋体" w:hint="eastAsia"/>
                <w:color w:val="000000"/>
                <w:kern w:val="0"/>
                <w:szCs w:val="21"/>
              </w:rPr>
              <w:t>（二）机关事业单位基本养老保险基金年末滚存结余</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1,426</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1,620</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1,705</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105.2</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279</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19.6</w:t>
            </w:r>
          </w:p>
        </w:tc>
      </w:tr>
      <w:tr w:rsidR="009849D1" w:rsidRPr="009849D1" w:rsidTr="00900948">
        <w:trPr>
          <w:trHeight w:val="499"/>
          <w:jc w:val="center"/>
        </w:trPr>
        <w:tc>
          <w:tcPr>
            <w:tcW w:w="3441" w:type="dxa"/>
            <w:tcBorders>
              <w:top w:val="nil"/>
              <w:left w:val="single" w:sz="4" w:space="0" w:color="auto"/>
              <w:bottom w:val="single" w:sz="4" w:space="0" w:color="auto"/>
              <w:right w:val="single" w:sz="4" w:space="0" w:color="auto"/>
            </w:tcBorders>
            <w:shd w:val="clear" w:color="auto" w:fill="auto"/>
            <w:vAlign w:val="center"/>
            <w:hideMark/>
          </w:tcPr>
          <w:p w:rsidR="009849D1" w:rsidRPr="009849D1" w:rsidRDefault="009849D1" w:rsidP="00900948">
            <w:pPr>
              <w:widowControl/>
              <w:spacing w:line="260" w:lineRule="exact"/>
              <w:rPr>
                <w:rFonts w:ascii="仿宋_GB2312" w:eastAsia="仿宋_GB2312" w:hAnsi="宋体" w:cs="宋体"/>
                <w:b/>
                <w:bCs/>
                <w:color w:val="000000"/>
                <w:kern w:val="0"/>
                <w:szCs w:val="21"/>
              </w:rPr>
            </w:pPr>
            <w:r w:rsidRPr="009849D1">
              <w:rPr>
                <w:rFonts w:ascii="仿宋_GB2312" w:eastAsia="仿宋_GB2312" w:hAnsi="宋体" w:cs="宋体" w:hint="eastAsia"/>
                <w:b/>
                <w:bCs/>
                <w:color w:val="000000"/>
                <w:kern w:val="0"/>
                <w:szCs w:val="21"/>
              </w:rPr>
              <w:t>五、社会保险基金年末滚存结余合计</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b/>
                <w:bCs/>
                <w:kern w:val="0"/>
                <w:szCs w:val="21"/>
              </w:rPr>
            </w:pPr>
            <w:r w:rsidRPr="009849D1">
              <w:rPr>
                <w:rFonts w:ascii="仿宋_GB2312" w:eastAsia="仿宋_GB2312" w:hAnsi="宋体" w:cs="宋体" w:hint="eastAsia"/>
                <w:b/>
                <w:bCs/>
                <w:kern w:val="0"/>
                <w:szCs w:val="21"/>
              </w:rPr>
              <w:t>35,973</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b/>
                <w:bCs/>
                <w:kern w:val="0"/>
                <w:szCs w:val="21"/>
              </w:rPr>
            </w:pPr>
            <w:r w:rsidRPr="009849D1">
              <w:rPr>
                <w:rFonts w:ascii="仿宋_GB2312" w:eastAsia="仿宋_GB2312" w:hAnsi="宋体" w:cs="宋体" w:hint="eastAsia"/>
                <w:b/>
                <w:bCs/>
                <w:kern w:val="0"/>
                <w:szCs w:val="21"/>
              </w:rPr>
              <w:t>47,275</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b/>
                <w:bCs/>
                <w:kern w:val="0"/>
                <w:szCs w:val="21"/>
              </w:rPr>
            </w:pPr>
            <w:r w:rsidRPr="009849D1">
              <w:rPr>
                <w:rFonts w:ascii="仿宋_GB2312" w:eastAsia="仿宋_GB2312" w:hAnsi="宋体" w:cs="宋体" w:hint="eastAsia"/>
                <w:b/>
                <w:bCs/>
                <w:kern w:val="0"/>
                <w:szCs w:val="21"/>
              </w:rPr>
              <w:t>40,896</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b/>
                <w:bCs/>
                <w:kern w:val="0"/>
                <w:szCs w:val="21"/>
              </w:rPr>
            </w:pPr>
            <w:r w:rsidRPr="009849D1">
              <w:rPr>
                <w:rFonts w:ascii="仿宋_GB2312" w:eastAsia="仿宋_GB2312" w:hAnsi="宋体" w:cs="宋体" w:hint="eastAsia"/>
                <w:b/>
                <w:bCs/>
                <w:kern w:val="0"/>
                <w:szCs w:val="21"/>
              </w:rPr>
              <w:t>86.5</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b/>
                <w:bCs/>
                <w:kern w:val="0"/>
                <w:szCs w:val="21"/>
              </w:rPr>
            </w:pPr>
            <w:r w:rsidRPr="009849D1">
              <w:rPr>
                <w:rFonts w:ascii="仿宋_GB2312" w:eastAsia="仿宋_GB2312" w:hAnsi="宋体" w:cs="宋体" w:hint="eastAsia"/>
                <w:b/>
                <w:bCs/>
                <w:kern w:val="0"/>
                <w:szCs w:val="21"/>
              </w:rPr>
              <w:t>4,923</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b/>
                <w:bCs/>
                <w:kern w:val="0"/>
                <w:szCs w:val="21"/>
              </w:rPr>
            </w:pPr>
            <w:r w:rsidRPr="009849D1">
              <w:rPr>
                <w:rFonts w:ascii="仿宋_GB2312" w:eastAsia="仿宋_GB2312" w:hAnsi="宋体" w:cs="宋体" w:hint="eastAsia"/>
                <w:b/>
                <w:bCs/>
                <w:kern w:val="0"/>
                <w:szCs w:val="21"/>
              </w:rPr>
              <w:t>13.7</w:t>
            </w:r>
          </w:p>
        </w:tc>
      </w:tr>
      <w:tr w:rsidR="009849D1" w:rsidRPr="009849D1" w:rsidTr="00900948">
        <w:trPr>
          <w:trHeight w:val="499"/>
          <w:jc w:val="center"/>
        </w:trPr>
        <w:tc>
          <w:tcPr>
            <w:tcW w:w="3441" w:type="dxa"/>
            <w:tcBorders>
              <w:top w:val="nil"/>
              <w:left w:val="single" w:sz="4" w:space="0" w:color="auto"/>
              <w:bottom w:val="single" w:sz="4" w:space="0" w:color="auto"/>
              <w:right w:val="single" w:sz="4" w:space="0" w:color="auto"/>
            </w:tcBorders>
            <w:shd w:val="clear" w:color="auto" w:fill="auto"/>
            <w:vAlign w:val="center"/>
            <w:hideMark/>
          </w:tcPr>
          <w:p w:rsidR="009849D1" w:rsidRPr="009849D1" w:rsidRDefault="009849D1" w:rsidP="00900948">
            <w:pPr>
              <w:widowControl/>
              <w:spacing w:line="260" w:lineRule="exact"/>
              <w:jc w:val="left"/>
              <w:rPr>
                <w:rFonts w:ascii="仿宋_GB2312" w:eastAsia="仿宋_GB2312" w:hAnsi="宋体" w:cs="宋体"/>
                <w:color w:val="000000"/>
                <w:kern w:val="0"/>
                <w:szCs w:val="21"/>
              </w:rPr>
            </w:pPr>
            <w:r w:rsidRPr="009849D1">
              <w:rPr>
                <w:rFonts w:ascii="仿宋_GB2312" w:eastAsia="仿宋_GB2312" w:hAnsi="宋体" w:cs="宋体" w:hint="eastAsia"/>
                <w:color w:val="000000"/>
                <w:kern w:val="0"/>
                <w:szCs w:val="21"/>
              </w:rPr>
              <w:t>（一）城乡居民基本养老保险基金年末滚存结余</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34,584</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45,505</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39,031</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85.8</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4,447</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12.9</w:t>
            </w:r>
          </w:p>
        </w:tc>
      </w:tr>
      <w:tr w:rsidR="009849D1" w:rsidRPr="009849D1" w:rsidTr="00900948">
        <w:trPr>
          <w:trHeight w:val="499"/>
          <w:jc w:val="center"/>
        </w:trPr>
        <w:tc>
          <w:tcPr>
            <w:tcW w:w="3441" w:type="dxa"/>
            <w:tcBorders>
              <w:top w:val="nil"/>
              <w:left w:val="single" w:sz="4" w:space="0" w:color="auto"/>
              <w:bottom w:val="single" w:sz="4" w:space="0" w:color="auto"/>
              <w:right w:val="single" w:sz="4" w:space="0" w:color="auto"/>
            </w:tcBorders>
            <w:shd w:val="clear" w:color="auto" w:fill="auto"/>
            <w:vAlign w:val="center"/>
            <w:hideMark/>
          </w:tcPr>
          <w:p w:rsidR="009849D1" w:rsidRPr="009849D1" w:rsidRDefault="009849D1" w:rsidP="00900948">
            <w:pPr>
              <w:widowControl/>
              <w:spacing w:line="260" w:lineRule="exact"/>
              <w:jc w:val="left"/>
              <w:rPr>
                <w:rFonts w:ascii="仿宋_GB2312" w:eastAsia="仿宋_GB2312" w:hAnsi="宋体" w:cs="宋体"/>
                <w:color w:val="000000"/>
                <w:kern w:val="0"/>
                <w:szCs w:val="21"/>
              </w:rPr>
            </w:pPr>
            <w:r w:rsidRPr="009849D1">
              <w:rPr>
                <w:rFonts w:ascii="仿宋_GB2312" w:eastAsia="仿宋_GB2312" w:hAnsi="宋体" w:cs="宋体" w:hint="eastAsia"/>
                <w:color w:val="000000"/>
                <w:kern w:val="0"/>
                <w:szCs w:val="21"/>
              </w:rPr>
              <w:t>（二）机关事业单位基本养老保险基金年末滚存结余</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1,389</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1,770</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1,865</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105.4</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476</w:t>
            </w:r>
          </w:p>
        </w:tc>
        <w:tc>
          <w:tcPr>
            <w:tcW w:w="1040" w:type="dxa"/>
            <w:tcBorders>
              <w:top w:val="nil"/>
              <w:left w:val="nil"/>
              <w:bottom w:val="single" w:sz="4" w:space="0" w:color="auto"/>
              <w:right w:val="single" w:sz="4" w:space="0" w:color="auto"/>
            </w:tcBorders>
            <w:shd w:val="clear" w:color="auto" w:fill="auto"/>
            <w:noWrap/>
            <w:vAlign w:val="center"/>
            <w:hideMark/>
          </w:tcPr>
          <w:p w:rsidR="009849D1" w:rsidRPr="009849D1" w:rsidRDefault="009849D1" w:rsidP="00900948">
            <w:pPr>
              <w:widowControl/>
              <w:spacing w:line="260" w:lineRule="exact"/>
              <w:jc w:val="right"/>
              <w:rPr>
                <w:rFonts w:ascii="仿宋_GB2312" w:eastAsia="仿宋_GB2312" w:hAnsi="宋体" w:cs="宋体"/>
                <w:kern w:val="0"/>
                <w:szCs w:val="21"/>
              </w:rPr>
            </w:pPr>
            <w:r w:rsidRPr="009849D1">
              <w:rPr>
                <w:rFonts w:ascii="仿宋_GB2312" w:eastAsia="仿宋_GB2312" w:hAnsi="宋体" w:cs="宋体" w:hint="eastAsia"/>
                <w:kern w:val="0"/>
                <w:szCs w:val="21"/>
              </w:rPr>
              <w:t>34.3</w:t>
            </w:r>
          </w:p>
        </w:tc>
      </w:tr>
    </w:tbl>
    <w:p w:rsidR="009D1373" w:rsidRPr="009D1373" w:rsidRDefault="009D1373" w:rsidP="009D1373">
      <w:pPr>
        <w:spacing w:line="586" w:lineRule="exact"/>
        <w:rPr>
          <w:rFonts w:ascii="仿宋_GB2312" w:eastAsia="仿宋_GB2312" w:hAnsi="Times New Roman" w:cs="Times New Roman"/>
          <w:spacing w:val="-4"/>
          <w:sz w:val="32"/>
          <w:szCs w:val="32"/>
        </w:rPr>
      </w:pPr>
    </w:p>
    <w:p w:rsidR="009D1373" w:rsidRPr="009D1373" w:rsidRDefault="009D1373" w:rsidP="009D1373">
      <w:pPr>
        <w:spacing w:line="586" w:lineRule="exact"/>
        <w:rPr>
          <w:rFonts w:ascii="仿宋_GB2312" w:eastAsia="仿宋_GB2312" w:hAnsi="Times New Roman" w:cs="Times New Roman"/>
          <w:spacing w:val="-4"/>
          <w:sz w:val="32"/>
          <w:szCs w:val="32"/>
        </w:rPr>
      </w:pPr>
    </w:p>
    <w:p w:rsidR="009D1373" w:rsidRPr="009D1373" w:rsidRDefault="009D1373" w:rsidP="009D1373">
      <w:pPr>
        <w:spacing w:line="586" w:lineRule="exact"/>
        <w:rPr>
          <w:rFonts w:ascii="仿宋_GB2312" w:eastAsia="仿宋_GB2312" w:hAnsi="Times New Roman" w:cs="Times New Roman"/>
          <w:spacing w:val="-4"/>
          <w:sz w:val="32"/>
          <w:szCs w:val="32"/>
        </w:rPr>
      </w:pPr>
    </w:p>
    <w:p w:rsidR="009D1373" w:rsidRPr="009D1373" w:rsidRDefault="009D1373" w:rsidP="009D1373">
      <w:pPr>
        <w:spacing w:line="586" w:lineRule="exact"/>
        <w:rPr>
          <w:rFonts w:ascii="仿宋_GB2312" w:eastAsia="仿宋_GB2312" w:hAnsi="Times New Roman" w:cs="Times New Roman"/>
          <w:spacing w:val="-4"/>
          <w:sz w:val="32"/>
          <w:szCs w:val="32"/>
        </w:rPr>
      </w:pPr>
    </w:p>
    <w:p w:rsidR="009D1373" w:rsidRDefault="009D1373" w:rsidP="009D1373">
      <w:pPr>
        <w:spacing w:line="586" w:lineRule="exact"/>
        <w:rPr>
          <w:rFonts w:ascii="仿宋_GB2312" w:eastAsia="仿宋_GB2312" w:hAnsi="Times New Roman" w:cs="Times New Roman"/>
          <w:spacing w:val="-4"/>
          <w:sz w:val="32"/>
          <w:szCs w:val="32"/>
        </w:rPr>
      </w:pPr>
    </w:p>
    <w:p w:rsidR="00900948" w:rsidRDefault="00900948" w:rsidP="009D1373">
      <w:pPr>
        <w:spacing w:line="586" w:lineRule="exact"/>
        <w:rPr>
          <w:rFonts w:ascii="仿宋_GB2312" w:eastAsia="仿宋_GB2312" w:hAnsi="Times New Roman" w:cs="Times New Roman"/>
          <w:spacing w:val="-4"/>
          <w:sz w:val="32"/>
          <w:szCs w:val="32"/>
        </w:rPr>
      </w:pPr>
    </w:p>
    <w:p w:rsidR="00900948" w:rsidRDefault="00900948" w:rsidP="009D1373">
      <w:pPr>
        <w:spacing w:line="586" w:lineRule="exact"/>
        <w:rPr>
          <w:rFonts w:ascii="仿宋_GB2312" w:eastAsia="仿宋_GB2312" w:hAnsi="Times New Roman" w:cs="Times New Roman"/>
          <w:spacing w:val="-4"/>
          <w:sz w:val="32"/>
          <w:szCs w:val="32"/>
        </w:rPr>
      </w:pPr>
    </w:p>
    <w:p w:rsidR="00900948" w:rsidRPr="009D1373" w:rsidRDefault="00900948" w:rsidP="009D1373">
      <w:pPr>
        <w:spacing w:line="586" w:lineRule="exact"/>
        <w:rPr>
          <w:rFonts w:ascii="仿宋_GB2312" w:eastAsia="仿宋_GB2312" w:hAnsi="Times New Roman" w:cs="Times New Roman"/>
          <w:spacing w:val="-4"/>
          <w:sz w:val="32"/>
          <w:szCs w:val="32"/>
        </w:rPr>
      </w:pPr>
    </w:p>
    <w:p w:rsidR="009D1373" w:rsidRPr="009D1373" w:rsidRDefault="009D1373" w:rsidP="009D1373">
      <w:pPr>
        <w:spacing w:line="586" w:lineRule="exact"/>
        <w:rPr>
          <w:rFonts w:ascii="仿宋_GB2312" w:eastAsia="仿宋_GB2312" w:hAnsi="Times New Roman" w:cs="Times New Roman"/>
          <w:spacing w:val="-4"/>
          <w:sz w:val="32"/>
          <w:szCs w:val="32"/>
        </w:rPr>
      </w:pPr>
    </w:p>
    <w:p w:rsidR="009D1373" w:rsidRPr="009D1373" w:rsidRDefault="009D1373" w:rsidP="009D1373">
      <w:pPr>
        <w:spacing w:line="586" w:lineRule="exact"/>
        <w:rPr>
          <w:rFonts w:ascii="仿宋_GB2312" w:eastAsia="仿宋_GB2312" w:hAnsi="Times New Roman" w:cs="Times New Roman"/>
          <w:spacing w:val="-4"/>
          <w:sz w:val="32"/>
          <w:szCs w:val="32"/>
        </w:rPr>
      </w:pPr>
      <w:r w:rsidRPr="009D1373">
        <w:rPr>
          <w:rFonts w:ascii="仿宋_GB2312" w:eastAsia="仿宋_GB2312" w:hAnsi="Times New Roman" w:cs="Times New Roman" w:hint="eastAsia"/>
          <w:spacing w:val="-4"/>
          <w:sz w:val="32"/>
          <w:szCs w:val="32"/>
        </w:rPr>
        <w:lastRenderedPageBreak/>
        <w:t>附件6</w:t>
      </w:r>
    </w:p>
    <w:p w:rsidR="009D1373" w:rsidRPr="009D1373" w:rsidRDefault="009D1373" w:rsidP="009D1373">
      <w:pPr>
        <w:spacing w:line="586" w:lineRule="exact"/>
        <w:jc w:val="center"/>
        <w:rPr>
          <w:rFonts w:ascii="方正小标宋_GBK" w:eastAsia="方正小标宋_GBK" w:hAnsi="Times New Roman" w:cs="Times New Roman"/>
          <w:spacing w:val="-4"/>
          <w:sz w:val="36"/>
          <w:szCs w:val="36"/>
        </w:rPr>
      </w:pPr>
      <w:r w:rsidRPr="009D1373">
        <w:rPr>
          <w:rFonts w:ascii="方正小标宋_GBK" w:eastAsia="方正小标宋_GBK" w:hAnsi="Times New Roman" w:cs="Times New Roman" w:hint="eastAsia"/>
          <w:spacing w:val="-4"/>
          <w:sz w:val="36"/>
          <w:szCs w:val="36"/>
        </w:rPr>
        <w:t>荔浦市202</w:t>
      </w:r>
      <w:r w:rsidR="00900948">
        <w:rPr>
          <w:rFonts w:ascii="方正小标宋_GBK" w:eastAsia="方正小标宋_GBK" w:hAnsi="Times New Roman" w:cs="Times New Roman" w:hint="eastAsia"/>
          <w:spacing w:val="-4"/>
          <w:sz w:val="36"/>
          <w:szCs w:val="36"/>
        </w:rPr>
        <w:t>5</w:t>
      </w:r>
      <w:r w:rsidRPr="009D1373">
        <w:rPr>
          <w:rFonts w:ascii="方正小标宋_GBK" w:eastAsia="方正小标宋_GBK" w:hAnsi="Times New Roman" w:cs="Times New Roman" w:hint="eastAsia"/>
          <w:spacing w:val="-4"/>
          <w:sz w:val="36"/>
          <w:szCs w:val="36"/>
        </w:rPr>
        <w:t>年上半年政府债务还本付息情况表</w:t>
      </w:r>
    </w:p>
    <w:p w:rsidR="009D1373" w:rsidRPr="009D1373" w:rsidRDefault="009D1373" w:rsidP="009D1373">
      <w:pPr>
        <w:spacing w:line="586" w:lineRule="exact"/>
        <w:jc w:val="right"/>
        <w:rPr>
          <w:rFonts w:ascii="仿宋_GB2312" w:eastAsia="仿宋_GB2312" w:hAnsi="Times New Roman" w:cs="Times New Roman"/>
          <w:spacing w:val="-4"/>
          <w:sz w:val="24"/>
          <w:szCs w:val="24"/>
        </w:rPr>
      </w:pPr>
      <w:r w:rsidRPr="009D1373">
        <w:rPr>
          <w:rFonts w:ascii="仿宋_GB2312" w:eastAsia="仿宋_GB2312" w:hAnsi="Times New Roman" w:cs="Times New Roman" w:hint="eastAsia"/>
          <w:spacing w:val="-4"/>
          <w:sz w:val="24"/>
          <w:szCs w:val="24"/>
        </w:rPr>
        <w:t>单位：万元</w:t>
      </w:r>
    </w:p>
    <w:tbl>
      <w:tblPr>
        <w:tblW w:w="9514" w:type="dxa"/>
        <w:jc w:val="center"/>
        <w:tblInd w:w="-160" w:type="dxa"/>
        <w:tblLook w:val="04A0" w:firstRow="1" w:lastRow="0" w:firstColumn="1" w:lastColumn="0" w:noHBand="0" w:noVBand="1"/>
      </w:tblPr>
      <w:tblGrid>
        <w:gridCol w:w="3874"/>
        <w:gridCol w:w="1270"/>
        <w:gridCol w:w="1270"/>
        <w:gridCol w:w="1280"/>
        <w:gridCol w:w="1820"/>
      </w:tblGrid>
      <w:tr w:rsidR="00900948" w:rsidRPr="00900948" w:rsidTr="006F60A5">
        <w:trPr>
          <w:trHeight w:val="499"/>
          <w:jc w:val="center"/>
        </w:trPr>
        <w:tc>
          <w:tcPr>
            <w:tcW w:w="38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0948" w:rsidRPr="00900948" w:rsidRDefault="00900948" w:rsidP="006F60A5">
            <w:pPr>
              <w:widowControl/>
              <w:spacing w:line="300" w:lineRule="exact"/>
              <w:jc w:val="center"/>
              <w:rPr>
                <w:rFonts w:ascii="仿宋_GB2312" w:eastAsia="仿宋_GB2312" w:hAnsi="宋体" w:cs="宋体"/>
                <w:b/>
                <w:bCs/>
                <w:color w:val="000000"/>
                <w:kern w:val="0"/>
                <w:szCs w:val="21"/>
              </w:rPr>
            </w:pPr>
            <w:r w:rsidRPr="00900948">
              <w:rPr>
                <w:rFonts w:ascii="仿宋_GB2312" w:eastAsia="仿宋_GB2312" w:hAnsi="宋体" w:cs="宋体" w:hint="eastAsia"/>
                <w:b/>
                <w:bCs/>
                <w:color w:val="000000"/>
                <w:kern w:val="0"/>
                <w:szCs w:val="21"/>
              </w:rPr>
              <w:t>项目</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rsidR="00900948" w:rsidRPr="00900948" w:rsidRDefault="00900948" w:rsidP="006F60A5">
            <w:pPr>
              <w:widowControl/>
              <w:spacing w:line="300" w:lineRule="exact"/>
              <w:jc w:val="center"/>
              <w:rPr>
                <w:rFonts w:ascii="仿宋_GB2312" w:eastAsia="仿宋_GB2312" w:hAnsi="宋体" w:cs="宋体"/>
                <w:b/>
                <w:bCs/>
                <w:color w:val="000000"/>
                <w:kern w:val="0"/>
                <w:szCs w:val="21"/>
              </w:rPr>
            </w:pPr>
            <w:r w:rsidRPr="00900948">
              <w:rPr>
                <w:rFonts w:ascii="仿宋_GB2312" w:eastAsia="仿宋_GB2312" w:hAnsi="宋体" w:cs="宋体" w:hint="eastAsia"/>
                <w:b/>
                <w:bCs/>
                <w:color w:val="000000"/>
                <w:kern w:val="0"/>
                <w:szCs w:val="21"/>
              </w:rPr>
              <w:t>一般债务</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rsidR="00900948" w:rsidRPr="00900948" w:rsidRDefault="00900948" w:rsidP="006F60A5">
            <w:pPr>
              <w:widowControl/>
              <w:spacing w:line="300" w:lineRule="exact"/>
              <w:jc w:val="center"/>
              <w:rPr>
                <w:rFonts w:ascii="仿宋_GB2312" w:eastAsia="仿宋_GB2312" w:hAnsi="宋体" w:cs="宋体"/>
                <w:b/>
                <w:bCs/>
                <w:color w:val="000000"/>
                <w:kern w:val="0"/>
                <w:szCs w:val="21"/>
              </w:rPr>
            </w:pPr>
            <w:r w:rsidRPr="00900948">
              <w:rPr>
                <w:rFonts w:ascii="仿宋_GB2312" w:eastAsia="仿宋_GB2312" w:hAnsi="宋体" w:cs="宋体" w:hint="eastAsia"/>
                <w:b/>
                <w:bCs/>
                <w:color w:val="000000"/>
                <w:kern w:val="0"/>
                <w:szCs w:val="21"/>
              </w:rPr>
              <w:t>专项债务</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900948" w:rsidRPr="00900948" w:rsidRDefault="00900948" w:rsidP="006F60A5">
            <w:pPr>
              <w:widowControl/>
              <w:spacing w:line="300" w:lineRule="exact"/>
              <w:jc w:val="center"/>
              <w:rPr>
                <w:rFonts w:ascii="仿宋_GB2312" w:eastAsia="仿宋_GB2312" w:hAnsi="宋体" w:cs="宋体"/>
                <w:b/>
                <w:bCs/>
                <w:color w:val="000000"/>
                <w:kern w:val="0"/>
                <w:szCs w:val="21"/>
              </w:rPr>
            </w:pPr>
            <w:r w:rsidRPr="00900948">
              <w:rPr>
                <w:rFonts w:ascii="仿宋_GB2312" w:eastAsia="仿宋_GB2312" w:hAnsi="宋体" w:cs="宋体" w:hint="eastAsia"/>
                <w:b/>
                <w:bCs/>
                <w:color w:val="000000"/>
                <w:kern w:val="0"/>
                <w:szCs w:val="21"/>
              </w:rPr>
              <w:t>合计</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900948" w:rsidRPr="00900948" w:rsidRDefault="00900948" w:rsidP="006F60A5">
            <w:pPr>
              <w:widowControl/>
              <w:spacing w:line="300" w:lineRule="exact"/>
              <w:jc w:val="center"/>
              <w:rPr>
                <w:rFonts w:ascii="仿宋_GB2312" w:eastAsia="仿宋_GB2312" w:hAnsi="宋体" w:cs="宋体"/>
                <w:b/>
                <w:bCs/>
                <w:color w:val="000000"/>
                <w:kern w:val="0"/>
                <w:szCs w:val="21"/>
              </w:rPr>
            </w:pPr>
            <w:r w:rsidRPr="00900948">
              <w:rPr>
                <w:rFonts w:ascii="仿宋_GB2312" w:eastAsia="仿宋_GB2312" w:hAnsi="宋体" w:cs="宋体" w:hint="eastAsia"/>
                <w:b/>
                <w:bCs/>
                <w:color w:val="000000"/>
                <w:kern w:val="0"/>
                <w:szCs w:val="21"/>
              </w:rPr>
              <w:t>备注</w:t>
            </w:r>
          </w:p>
        </w:tc>
      </w:tr>
      <w:tr w:rsidR="00900948" w:rsidRPr="00900948" w:rsidTr="006F60A5">
        <w:trPr>
          <w:trHeight w:val="600"/>
          <w:jc w:val="center"/>
        </w:trPr>
        <w:tc>
          <w:tcPr>
            <w:tcW w:w="3874" w:type="dxa"/>
            <w:tcBorders>
              <w:top w:val="nil"/>
              <w:left w:val="single" w:sz="4" w:space="0" w:color="auto"/>
              <w:bottom w:val="single" w:sz="4" w:space="0" w:color="auto"/>
              <w:right w:val="single" w:sz="4" w:space="0" w:color="auto"/>
            </w:tcBorders>
            <w:shd w:val="clear" w:color="auto" w:fill="auto"/>
            <w:vAlign w:val="center"/>
            <w:hideMark/>
          </w:tcPr>
          <w:p w:rsidR="00900948" w:rsidRPr="00900948" w:rsidRDefault="00900948" w:rsidP="006F60A5">
            <w:pPr>
              <w:widowControl/>
              <w:spacing w:line="300" w:lineRule="exact"/>
              <w:rPr>
                <w:rFonts w:ascii="仿宋_GB2312" w:eastAsia="仿宋_GB2312" w:hAnsi="宋体" w:cs="宋体"/>
                <w:b/>
                <w:bCs/>
                <w:color w:val="000000"/>
                <w:kern w:val="0"/>
                <w:szCs w:val="21"/>
              </w:rPr>
            </w:pPr>
            <w:r w:rsidRPr="00900948">
              <w:rPr>
                <w:rFonts w:ascii="仿宋_GB2312" w:eastAsia="仿宋_GB2312" w:hAnsi="宋体" w:cs="宋体" w:hint="eastAsia"/>
                <w:b/>
                <w:bCs/>
                <w:color w:val="000000"/>
                <w:kern w:val="0"/>
                <w:szCs w:val="21"/>
              </w:rPr>
              <w:t>一、2024年地方政府债务余额</w:t>
            </w:r>
          </w:p>
        </w:tc>
        <w:tc>
          <w:tcPr>
            <w:tcW w:w="1270" w:type="dxa"/>
            <w:tcBorders>
              <w:top w:val="nil"/>
              <w:left w:val="nil"/>
              <w:bottom w:val="single" w:sz="4" w:space="0" w:color="auto"/>
              <w:right w:val="single" w:sz="4" w:space="0" w:color="auto"/>
            </w:tcBorders>
            <w:shd w:val="clear" w:color="auto" w:fill="auto"/>
            <w:vAlign w:val="center"/>
            <w:hideMark/>
          </w:tcPr>
          <w:p w:rsidR="00900948" w:rsidRPr="00900948" w:rsidRDefault="00900948" w:rsidP="006F60A5">
            <w:pPr>
              <w:widowControl/>
              <w:spacing w:line="300" w:lineRule="exact"/>
              <w:jc w:val="right"/>
              <w:rPr>
                <w:rFonts w:ascii="仿宋_GB2312" w:eastAsia="仿宋_GB2312" w:hAnsi="宋体" w:cs="宋体"/>
                <w:b/>
                <w:bCs/>
                <w:color w:val="000000"/>
                <w:kern w:val="0"/>
                <w:szCs w:val="21"/>
              </w:rPr>
            </w:pPr>
            <w:r w:rsidRPr="00900948">
              <w:rPr>
                <w:rFonts w:ascii="仿宋_GB2312" w:eastAsia="仿宋_GB2312" w:hAnsi="宋体" w:cs="宋体" w:hint="eastAsia"/>
                <w:b/>
                <w:bCs/>
                <w:color w:val="000000"/>
                <w:kern w:val="0"/>
                <w:szCs w:val="21"/>
              </w:rPr>
              <w:t>104,253</w:t>
            </w:r>
          </w:p>
        </w:tc>
        <w:tc>
          <w:tcPr>
            <w:tcW w:w="1270" w:type="dxa"/>
            <w:tcBorders>
              <w:top w:val="nil"/>
              <w:left w:val="nil"/>
              <w:bottom w:val="single" w:sz="4" w:space="0" w:color="auto"/>
              <w:right w:val="single" w:sz="4" w:space="0" w:color="auto"/>
            </w:tcBorders>
            <w:shd w:val="clear" w:color="auto" w:fill="auto"/>
            <w:vAlign w:val="center"/>
            <w:hideMark/>
          </w:tcPr>
          <w:p w:rsidR="00900948" w:rsidRPr="00900948" w:rsidRDefault="00900948" w:rsidP="006F60A5">
            <w:pPr>
              <w:widowControl/>
              <w:spacing w:line="300" w:lineRule="exact"/>
              <w:jc w:val="right"/>
              <w:rPr>
                <w:rFonts w:ascii="仿宋_GB2312" w:eastAsia="仿宋_GB2312" w:hAnsi="宋体" w:cs="宋体"/>
                <w:b/>
                <w:bCs/>
                <w:color w:val="000000"/>
                <w:kern w:val="0"/>
                <w:szCs w:val="21"/>
              </w:rPr>
            </w:pPr>
            <w:r w:rsidRPr="00900948">
              <w:rPr>
                <w:rFonts w:ascii="仿宋_GB2312" w:eastAsia="仿宋_GB2312" w:hAnsi="宋体" w:cs="宋体" w:hint="eastAsia"/>
                <w:b/>
                <w:bCs/>
                <w:color w:val="000000"/>
                <w:kern w:val="0"/>
                <w:szCs w:val="21"/>
              </w:rPr>
              <w:t>243,606</w:t>
            </w:r>
          </w:p>
        </w:tc>
        <w:tc>
          <w:tcPr>
            <w:tcW w:w="1280" w:type="dxa"/>
            <w:tcBorders>
              <w:top w:val="nil"/>
              <w:left w:val="nil"/>
              <w:bottom w:val="single" w:sz="4" w:space="0" w:color="auto"/>
              <w:right w:val="single" w:sz="4" w:space="0" w:color="auto"/>
            </w:tcBorders>
            <w:shd w:val="clear" w:color="auto" w:fill="auto"/>
            <w:noWrap/>
            <w:vAlign w:val="center"/>
            <w:hideMark/>
          </w:tcPr>
          <w:p w:rsidR="00900948" w:rsidRPr="00900948" w:rsidRDefault="00900948" w:rsidP="006F60A5">
            <w:pPr>
              <w:widowControl/>
              <w:spacing w:line="300" w:lineRule="exact"/>
              <w:jc w:val="right"/>
              <w:rPr>
                <w:rFonts w:ascii="仿宋_GB2312" w:eastAsia="仿宋_GB2312" w:hAnsi="宋体" w:cs="宋体"/>
                <w:b/>
                <w:bCs/>
                <w:color w:val="000000"/>
                <w:kern w:val="0"/>
                <w:szCs w:val="21"/>
              </w:rPr>
            </w:pPr>
            <w:r w:rsidRPr="00900948">
              <w:rPr>
                <w:rFonts w:ascii="仿宋_GB2312" w:eastAsia="仿宋_GB2312" w:hAnsi="宋体" w:cs="宋体" w:hint="eastAsia"/>
                <w:b/>
                <w:bCs/>
                <w:color w:val="000000"/>
                <w:kern w:val="0"/>
                <w:szCs w:val="21"/>
              </w:rPr>
              <w:t>347,859</w:t>
            </w:r>
          </w:p>
        </w:tc>
        <w:tc>
          <w:tcPr>
            <w:tcW w:w="1820" w:type="dxa"/>
            <w:tcBorders>
              <w:top w:val="nil"/>
              <w:left w:val="nil"/>
              <w:bottom w:val="single" w:sz="4" w:space="0" w:color="auto"/>
              <w:right w:val="single" w:sz="4" w:space="0" w:color="auto"/>
            </w:tcBorders>
            <w:shd w:val="clear" w:color="auto" w:fill="auto"/>
            <w:vAlign w:val="center"/>
            <w:hideMark/>
          </w:tcPr>
          <w:p w:rsidR="00900948" w:rsidRPr="00900948" w:rsidRDefault="00900948" w:rsidP="006F60A5">
            <w:pPr>
              <w:widowControl/>
              <w:spacing w:line="300" w:lineRule="exact"/>
              <w:jc w:val="left"/>
              <w:rPr>
                <w:rFonts w:ascii="仿宋_GB2312" w:eastAsia="仿宋_GB2312" w:hAnsi="宋体" w:cs="宋体"/>
                <w:b/>
                <w:bCs/>
                <w:color w:val="000000"/>
                <w:kern w:val="0"/>
                <w:szCs w:val="21"/>
              </w:rPr>
            </w:pPr>
            <w:r w:rsidRPr="00900948">
              <w:rPr>
                <w:rFonts w:ascii="仿宋_GB2312" w:eastAsia="仿宋_GB2312" w:hAnsi="宋体" w:cs="宋体" w:hint="eastAsia"/>
                <w:b/>
                <w:bCs/>
                <w:color w:val="000000"/>
                <w:kern w:val="0"/>
                <w:szCs w:val="21"/>
              </w:rPr>
              <w:t xml:space="preserve">　</w:t>
            </w:r>
          </w:p>
        </w:tc>
      </w:tr>
      <w:tr w:rsidR="00900948" w:rsidRPr="00900948" w:rsidTr="006F60A5">
        <w:trPr>
          <w:trHeight w:val="600"/>
          <w:jc w:val="center"/>
        </w:trPr>
        <w:tc>
          <w:tcPr>
            <w:tcW w:w="3874" w:type="dxa"/>
            <w:tcBorders>
              <w:top w:val="nil"/>
              <w:left w:val="single" w:sz="4" w:space="0" w:color="auto"/>
              <w:bottom w:val="single" w:sz="4" w:space="0" w:color="auto"/>
              <w:right w:val="single" w:sz="4" w:space="0" w:color="auto"/>
            </w:tcBorders>
            <w:shd w:val="clear" w:color="auto" w:fill="auto"/>
            <w:vAlign w:val="center"/>
            <w:hideMark/>
          </w:tcPr>
          <w:p w:rsidR="00900948" w:rsidRPr="00900948" w:rsidRDefault="00900948" w:rsidP="006F60A5">
            <w:pPr>
              <w:widowControl/>
              <w:spacing w:line="300" w:lineRule="exact"/>
              <w:rPr>
                <w:rFonts w:ascii="仿宋_GB2312" w:eastAsia="仿宋_GB2312" w:hAnsi="宋体" w:cs="宋体"/>
                <w:b/>
                <w:bCs/>
                <w:color w:val="000000"/>
                <w:kern w:val="0"/>
                <w:szCs w:val="21"/>
              </w:rPr>
            </w:pPr>
            <w:r w:rsidRPr="00900948">
              <w:rPr>
                <w:rFonts w:ascii="仿宋_GB2312" w:eastAsia="仿宋_GB2312" w:hAnsi="宋体" w:cs="宋体" w:hint="eastAsia"/>
                <w:b/>
                <w:bCs/>
                <w:color w:val="000000"/>
                <w:kern w:val="0"/>
                <w:szCs w:val="21"/>
              </w:rPr>
              <w:t>二、2024年地方政府债务限额</w:t>
            </w:r>
          </w:p>
        </w:tc>
        <w:tc>
          <w:tcPr>
            <w:tcW w:w="1270" w:type="dxa"/>
            <w:tcBorders>
              <w:top w:val="nil"/>
              <w:left w:val="nil"/>
              <w:bottom w:val="single" w:sz="4" w:space="0" w:color="auto"/>
              <w:right w:val="single" w:sz="4" w:space="0" w:color="auto"/>
            </w:tcBorders>
            <w:shd w:val="clear" w:color="auto" w:fill="auto"/>
            <w:vAlign w:val="center"/>
            <w:hideMark/>
          </w:tcPr>
          <w:p w:rsidR="00900948" w:rsidRPr="00900948" w:rsidRDefault="00900948" w:rsidP="006F60A5">
            <w:pPr>
              <w:widowControl/>
              <w:spacing w:line="300" w:lineRule="exact"/>
              <w:jc w:val="right"/>
              <w:rPr>
                <w:rFonts w:ascii="仿宋_GB2312" w:eastAsia="仿宋_GB2312" w:hAnsi="宋体" w:cs="宋体"/>
                <w:b/>
                <w:bCs/>
                <w:color w:val="000000"/>
                <w:kern w:val="0"/>
                <w:szCs w:val="21"/>
              </w:rPr>
            </w:pPr>
            <w:r w:rsidRPr="00900948">
              <w:rPr>
                <w:rFonts w:ascii="仿宋_GB2312" w:eastAsia="仿宋_GB2312" w:hAnsi="宋体" w:cs="宋体" w:hint="eastAsia"/>
                <w:b/>
                <w:bCs/>
                <w:color w:val="000000"/>
                <w:kern w:val="0"/>
                <w:szCs w:val="21"/>
              </w:rPr>
              <w:t>106,181</w:t>
            </w:r>
          </w:p>
        </w:tc>
        <w:tc>
          <w:tcPr>
            <w:tcW w:w="1270" w:type="dxa"/>
            <w:tcBorders>
              <w:top w:val="nil"/>
              <w:left w:val="nil"/>
              <w:bottom w:val="single" w:sz="4" w:space="0" w:color="auto"/>
              <w:right w:val="single" w:sz="4" w:space="0" w:color="auto"/>
            </w:tcBorders>
            <w:shd w:val="clear" w:color="auto" w:fill="auto"/>
            <w:vAlign w:val="center"/>
            <w:hideMark/>
          </w:tcPr>
          <w:p w:rsidR="00900948" w:rsidRPr="00900948" w:rsidRDefault="00900948" w:rsidP="006F60A5">
            <w:pPr>
              <w:widowControl/>
              <w:spacing w:line="300" w:lineRule="exact"/>
              <w:jc w:val="right"/>
              <w:rPr>
                <w:rFonts w:ascii="仿宋_GB2312" w:eastAsia="仿宋_GB2312" w:hAnsi="宋体" w:cs="宋体"/>
                <w:b/>
                <w:bCs/>
                <w:color w:val="000000"/>
                <w:kern w:val="0"/>
                <w:szCs w:val="21"/>
              </w:rPr>
            </w:pPr>
            <w:r w:rsidRPr="00900948">
              <w:rPr>
                <w:rFonts w:ascii="仿宋_GB2312" w:eastAsia="仿宋_GB2312" w:hAnsi="宋体" w:cs="宋体" w:hint="eastAsia"/>
                <w:b/>
                <w:bCs/>
                <w:color w:val="000000"/>
                <w:kern w:val="0"/>
                <w:szCs w:val="21"/>
              </w:rPr>
              <w:t>246,613</w:t>
            </w:r>
          </w:p>
        </w:tc>
        <w:tc>
          <w:tcPr>
            <w:tcW w:w="1280" w:type="dxa"/>
            <w:tcBorders>
              <w:top w:val="nil"/>
              <w:left w:val="nil"/>
              <w:bottom w:val="single" w:sz="4" w:space="0" w:color="auto"/>
              <w:right w:val="single" w:sz="4" w:space="0" w:color="auto"/>
            </w:tcBorders>
            <w:shd w:val="clear" w:color="auto" w:fill="auto"/>
            <w:noWrap/>
            <w:vAlign w:val="center"/>
            <w:hideMark/>
          </w:tcPr>
          <w:p w:rsidR="00900948" w:rsidRPr="00900948" w:rsidRDefault="00900948" w:rsidP="006F60A5">
            <w:pPr>
              <w:widowControl/>
              <w:spacing w:line="300" w:lineRule="exact"/>
              <w:jc w:val="right"/>
              <w:rPr>
                <w:rFonts w:ascii="仿宋_GB2312" w:eastAsia="仿宋_GB2312" w:hAnsi="宋体" w:cs="宋体"/>
                <w:b/>
                <w:bCs/>
                <w:color w:val="000000"/>
                <w:kern w:val="0"/>
                <w:szCs w:val="21"/>
              </w:rPr>
            </w:pPr>
            <w:r w:rsidRPr="00900948">
              <w:rPr>
                <w:rFonts w:ascii="仿宋_GB2312" w:eastAsia="仿宋_GB2312" w:hAnsi="宋体" w:cs="宋体" w:hint="eastAsia"/>
                <w:b/>
                <w:bCs/>
                <w:color w:val="000000"/>
                <w:kern w:val="0"/>
                <w:szCs w:val="21"/>
              </w:rPr>
              <w:t>352,794</w:t>
            </w:r>
          </w:p>
        </w:tc>
        <w:tc>
          <w:tcPr>
            <w:tcW w:w="1820" w:type="dxa"/>
            <w:tcBorders>
              <w:top w:val="nil"/>
              <w:left w:val="nil"/>
              <w:bottom w:val="single" w:sz="4" w:space="0" w:color="auto"/>
              <w:right w:val="single" w:sz="4" w:space="0" w:color="auto"/>
            </w:tcBorders>
            <w:shd w:val="clear" w:color="auto" w:fill="auto"/>
            <w:vAlign w:val="center"/>
            <w:hideMark/>
          </w:tcPr>
          <w:p w:rsidR="00900948" w:rsidRPr="00900948" w:rsidRDefault="00900948" w:rsidP="006F60A5">
            <w:pPr>
              <w:widowControl/>
              <w:spacing w:line="300" w:lineRule="exact"/>
              <w:jc w:val="left"/>
              <w:rPr>
                <w:rFonts w:ascii="仿宋_GB2312" w:eastAsia="仿宋_GB2312" w:hAnsi="宋体" w:cs="宋体"/>
                <w:b/>
                <w:bCs/>
                <w:color w:val="000000"/>
                <w:kern w:val="0"/>
                <w:szCs w:val="21"/>
              </w:rPr>
            </w:pPr>
            <w:r w:rsidRPr="00900948">
              <w:rPr>
                <w:rFonts w:ascii="仿宋_GB2312" w:eastAsia="仿宋_GB2312" w:hAnsi="宋体" w:cs="宋体" w:hint="eastAsia"/>
                <w:b/>
                <w:bCs/>
                <w:color w:val="000000"/>
                <w:kern w:val="0"/>
                <w:szCs w:val="21"/>
              </w:rPr>
              <w:t>上级财政部门尚未核定</w:t>
            </w:r>
            <w:r w:rsidR="006F60A5">
              <w:rPr>
                <w:rFonts w:ascii="仿宋_GB2312" w:eastAsia="仿宋_GB2312" w:hAnsi="宋体" w:cs="宋体" w:hint="eastAsia"/>
                <w:b/>
                <w:bCs/>
                <w:color w:val="000000"/>
                <w:kern w:val="0"/>
                <w:szCs w:val="21"/>
              </w:rPr>
              <w:t>。</w:t>
            </w:r>
          </w:p>
        </w:tc>
      </w:tr>
      <w:tr w:rsidR="00900948" w:rsidRPr="00900948" w:rsidTr="006F60A5">
        <w:trPr>
          <w:trHeight w:val="600"/>
          <w:jc w:val="center"/>
        </w:trPr>
        <w:tc>
          <w:tcPr>
            <w:tcW w:w="3874" w:type="dxa"/>
            <w:tcBorders>
              <w:top w:val="nil"/>
              <w:left w:val="single" w:sz="4" w:space="0" w:color="auto"/>
              <w:bottom w:val="single" w:sz="4" w:space="0" w:color="auto"/>
              <w:right w:val="single" w:sz="4" w:space="0" w:color="auto"/>
            </w:tcBorders>
            <w:shd w:val="clear" w:color="auto" w:fill="auto"/>
            <w:vAlign w:val="center"/>
            <w:hideMark/>
          </w:tcPr>
          <w:p w:rsidR="00900948" w:rsidRPr="00900948" w:rsidRDefault="00900948" w:rsidP="006F60A5">
            <w:pPr>
              <w:widowControl/>
              <w:spacing w:line="300" w:lineRule="exact"/>
              <w:rPr>
                <w:rFonts w:ascii="仿宋_GB2312" w:eastAsia="仿宋_GB2312" w:hAnsi="宋体" w:cs="宋体"/>
                <w:b/>
                <w:bCs/>
                <w:color w:val="000000"/>
                <w:kern w:val="0"/>
                <w:szCs w:val="21"/>
              </w:rPr>
            </w:pPr>
            <w:r w:rsidRPr="00900948">
              <w:rPr>
                <w:rFonts w:ascii="仿宋_GB2312" w:eastAsia="仿宋_GB2312" w:hAnsi="宋体" w:cs="宋体" w:hint="eastAsia"/>
                <w:b/>
                <w:bCs/>
                <w:color w:val="000000"/>
                <w:kern w:val="0"/>
                <w:szCs w:val="21"/>
              </w:rPr>
              <w:t>三、2025年上半年地方政府债务</w:t>
            </w:r>
            <w:proofErr w:type="gramStart"/>
            <w:r w:rsidRPr="00900948">
              <w:rPr>
                <w:rFonts w:ascii="仿宋_GB2312" w:eastAsia="仿宋_GB2312" w:hAnsi="宋体" w:cs="宋体" w:hint="eastAsia"/>
                <w:b/>
                <w:bCs/>
                <w:color w:val="000000"/>
                <w:kern w:val="0"/>
                <w:szCs w:val="21"/>
              </w:rPr>
              <w:t>举借数</w:t>
            </w:r>
            <w:proofErr w:type="gramEnd"/>
          </w:p>
        </w:tc>
        <w:tc>
          <w:tcPr>
            <w:tcW w:w="1270" w:type="dxa"/>
            <w:tcBorders>
              <w:top w:val="nil"/>
              <w:left w:val="nil"/>
              <w:bottom w:val="single" w:sz="4" w:space="0" w:color="auto"/>
              <w:right w:val="single" w:sz="4" w:space="0" w:color="auto"/>
            </w:tcBorders>
            <w:shd w:val="clear" w:color="auto" w:fill="auto"/>
            <w:vAlign w:val="center"/>
            <w:hideMark/>
          </w:tcPr>
          <w:p w:rsidR="00900948" w:rsidRPr="00900948" w:rsidRDefault="00900948" w:rsidP="006F60A5">
            <w:pPr>
              <w:widowControl/>
              <w:spacing w:line="300" w:lineRule="exact"/>
              <w:jc w:val="right"/>
              <w:rPr>
                <w:rFonts w:ascii="仿宋_GB2312" w:eastAsia="仿宋_GB2312" w:hAnsi="宋体" w:cs="宋体"/>
                <w:b/>
                <w:bCs/>
                <w:color w:val="000000"/>
                <w:kern w:val="0"/>
                <w:szCs w:val="21"/>
              </w:rPr>
            </w:pPr>
            <w:r w:rsidRPr="00900948">
              <w:rPr>
                <w:rFonts w:ascii="仿宋_GB2312" w:eastAsia="仿宋_GB2312" w:hAnsi="宋体" w:cs="宋体" w:hint="eastAsia"/>
                <w:b/>
                <w:bCs/>
                <w:color w:val="000000"/>
                <w:kern w:val="0"/>
                <w:szCs w:val="21"/>
              </w:rPr>
              <w:t>1,000</w:t>
            </w:r>
          </w:p>
        </w:tc>
        <w:tc>
          <w:tcPr>
            <w:tcW w:w="1270" w:type="dxa"/>
            <w:tcBorders>
              <w:top w:val="nil"/>
              <w:left w:val="nil"/>
              <w:bottom w:val="single" w:sz="4" w:space="0" w:color="auto"/>
              <w:right w:val="single" w:sz="4" w:space="0" w:color="auto"/>
            </w:tcBorders>
            <w:shd w:val="clear" w:color="auto" w:fill="auto"/>
            <w:vAlign w:val="center"/>
            <w:hideMark/>
          </w:tcPr>
          <w:p w:rsidR="00900948" w:rsidRPr="00900948" w:rsidRDefault="00900948" w:rsidP="006F60A5">
            <w:pPr>
              <w:widowControl/>
              <w:spacing w:line="300" w:lineRule="exact"/>
              <w:jc w:val="right"/>
              <w:rPr>
                <w:rFonts w:ascii="仿宋_GB2312" w:eastAsia="仿宋_GB2312" w:hAnsi="宋体" w:cs="宋体"/>
                <w:b/>
                <w:bCs/>
                <w:color w:val="000000"/>
                <w:kern w:val="0"/>
                <w:szCs w:val="21"/>
              </w:rPr>
            </w:pPr>
            <w:r w:rsidRPr="00900948">
              <w:rPr>
                <w:rFonts w:ascii="仿宋_GB2312" w:eastAsia="仿宋_GB2312" w:hAnsi="宋体" w:cs="宋体" w:hint="eastAsia"/>
                <w:b/>
                <w:bCs/>
                <w:color w:val="000000"/>
                <w:kern w:val="0"/>
                <w:szCs w:val="21"/>
              </w:rPr>
              <w:t>53,299</w:t>
            </w:r>
          </w:p>
        </w:tc>
        <w:tc>
          <w:tcPr>
            <w:tcW w:w="1280" w:type="dxa"/>
            <w:tcBorders>
              <w:top w:val="nil"/>
              <w:left w:val="nil"/>
              <w:bottom w:val="single" w:sz="4" w:space="0" w:color="auto"/>
              <w:right w:val="single" w:sz="4" w:space="0" w:color="auto"/>
            </w:tcBorders>
            <w:shd w:val="clear" w:color="auto" w:fill="auto"/>
            <w:noWrap/>
            <w:vAlign w:val="center"/>
            <w:hideMark/>
          </w:tcPr>
          <w:p w:rsidR="00900948" w:rsidRPr="00900948" w:rsidRDefault="00900948" w:rsidP="006F60A5">
            <w:pPr>
              <w:widowControl/>
              <w:spacing w:line="300" w:lineRule="exact"/>
              <w:jc w:val="right"/>
              <w:rPr>
                <w:rFonts w:ascii="仿宋_GB2312" w:eastAsia="仿宋_GB2312" w:hAnsi="宋体" w:cs="宋体"/>
                <w:b/>
                <w:bCs/>
                <w:color w:val="000000"/>
                <w:kern w:val="0"/>
                <w:szCs w:val="21"/>
              </w:rPr>
            </w:pPr>
            <w:r w:rsidRPr="00900948">
              <w:rPr>
                <w:rFonts w:ascii="仿宋_GB2312" w:eastAsia="仿宋_GB2312" w:hAnsi="宋体" w:cs="宋体" w:hint="eastAsia"/>
                <w:b/>
                <w:bCs/>
                <w:color w:val="000000"/>
                <w:kern w:val="0"/>
                <w:szCs w:val="21"/>
              </w:rPr>
              <w:t>54,299</w:t>
            </w:r>
          </w:p>
        </w:tc>
        <w:tc>
          <w:tcPr>
            <w:tcW w:w="1820" w:type="dxa"/>
            <w:tcBorders>
              <w:top w:val="nil"/>
              <w:left w:val="nil"/>
              <w:bottom w:val="single" w:sz="4" w:space="0" w:color="auto"/>
              <w:right w:val="single" w:sz="4" w:space="0" w:color="auto"/>
            </w:tcBorders>
            <w:shd w:val="clear" w:color="auto" w:fill="auto"/>
            <w:vAlign w:val="center"/>
            <w:hideMark/>
          </w:tcPr>
          <w:p w:rsidR="00900948" w:rsidRPr="00900948" w:rsidRDefault="00900948" w:rsidP="006F60A5">
            <w:pPr>
              <w:widowControl/>
              <w:spacing w:line="300" w:lineRule="exact"/>
              <w:jc w:val="left"/>
              <w:rPr>
                <w:rFonts w:ascii="仿宋_GB2312" w:eastAsia="仿宋_GB2312" w:hAnsi="宋体" w:cs="宋体"/>
                <w:b/>
                <w:bCs/>
                <w:color w:val="000000"/>
                <w:kern w:val="0"/>
                <w:szCs w:val="21"/>
              </w:rPr>
            </w:pPr>
            <w:r w:rsidRPr="00900948">
              <w:rPr>
                <w:rFonts w:ascii="仿宋_GB2312" w:eastAsia="仿宋_GB2312" w:hAnsi="宋体" w:cs="宋体" w:hint="eastAsia"/>
                <w:b/>
                <w:bCs/>
                <w:color w:val="000000"/>
                <w:kern w:val="0"/>
                <w:szCs w:val="21"/>
              </w:rPr>
              <w:t xml:space="preserve">　</w:t>
            </w:r>
          </w:p>
        </w:tc>
      </w:tr>
      <w:tr w:rsidR="00900948" w:rsidRPr="00900948" w:rsidTr="006F60A5">
        <w:trPr>
          <w:trHeight w:val="600"/>
          <w:jc w:val="center"/>
        </w:trPr>
        <w:tc>
          <w:tcPr>
            <w:tcW w:w="3874" w:type="dxa"/>
            <w:tcBorders>
              <w:top w:val="nil"/>
              <w:left w:val="single" w:sz="4" w:space="0" w:color="auto"/>
              <w:bottom w:val="single" w:sz="4" w:space="0" w:color="auto"/>
              <w:right w:val="single" w:sz="4" w:space="0" w:color="auto"/>
            </w:tcBorders>
            <w:shd w:val="clear" w:color="auto" w:fill="auto"/>
            <w:vAlign w:val="center"/>
            <w:hideMark/>
          </w:tcPr>
          <w:p w:rsidR="00900948" w:rsidRPr="00900948" w:rsidRDefault="00900948" w:rsidP="006F60A5">
            <w:pPr>
              <w:widowControl/>
              <w:spacing w:line="300" w:lineRule="exact"/>
              <w:ind w:firstLineChars="100" w:firstLine="210"/>
              <w:jc w:val="left"/>
              <w:rPr>
                <w:rFonts w:ascii="仿宋_GB2312" w:eastAsia="仿宋_GB2312" w:hAnsi="宋体" w:cs="宋体"/>
                <w:color w:val="000000"/>
                <w:kern w:val="0"/>
                <w:szCs w:val="21"/>
              </w:rPr>
            </w:pPr>
            <w:r w:rsidRPr="00900948">
              <w:rPr>
                <w:rFonts w:ascii="仿宋_GB2312" w:eastAsia="仿宋_GB2312" w:hAnsi="宋体" w:cs="宋体" w:hint="eastAsia"/>
                <w:color w:val="000000"/>
                <w:kern w:val="0"/>
                <w:szCs w:val="21"/>
              </w:rPr>
              <w:t>中央转贷地方的国际金融组织和外国</w:t>
            </w:r>
            <w:proofErr w:type="gramStart"/>
            <w:r w:rsidRPr="00900948">
              <w:rPr>
                <w:rFonts w:ascii="仿宋_GB2312" w:eastAsia="仿宋_GB2312" w:hAnsi="宋体" w:cs="宋体" w:hint="eastAsia"/>
                <w:color w:val="000000"/>
                <w:kern w:val="0"/>
                <w:szCs w:val="21"/>
              </w:rPr>
              <w:t>政府政府</w:t>
            </w:r>
            <w:proofErr w:type="gramEnd"/>
            <w:r w:rsidRPr="00900948">
              <w:rPr>
                <w:rFonts w:ascii="仿宋_GB2312" w:eastAsia="仿宋_GB2312" w:hAnsi="宋体" w:cs="宋体" w:hint="eastAsia"/>
                <w:color w:val="000000"/>
                <w:kern w:val="0"/>
                <w:szCs w:val="21"/>
              </w:rPr>
              <w:t>贷款</w:t>
            </w:r>
          </w:p>
        </w:tc>
        <w:tc>
          <w:tcPr>
            <w:tcW w:w="1270" w:type="dxa"/>
            <w:tcBorders>
              <w:top w:val="nil"/>
              <w:left w:val="nil"/>
              <w:bottom w:val="single" w:sz="4" w:space="0" w:color="auto"/>
              <w:right w:val="single" w:sz="4" w:space="0" w:color="auto"/>
            </w:tcBorders>
            <w:shd w:val="clear" w:color="auto" w:fill="auto"/>
            <w:vAlign w:val="center"/>
            <w:hideMark/>
          </w:tcPr>
          <w:p w:rsidR="00900948" w:rsidRPr="00900948" w:rsidRDefault="00900948" w:rsidP="006F60A5">
            <w:pPr>
              <w:widowControl/>
              <w:spacing w:line="300" w:lineRule="exact"/>
              <w:jc w:val="right"/>
              <w:rPr>
                <w:rFonts w:ascii="仿宋_GB2312" w:eastAsia="仿宋_GB2312" w:hAnsi="宋体" w:cs="宋体"/>
                <w:color w:val="000000"/>
                <w:kern w:val="0"/>
                <w:szCs w:val="21"/>
              </w:rPr>
            </w:pPr>
            <w:r w:rsidRPr="00900948">
              <w:rPr>
                <w:rFonts w:ascii="仿宋_GB2312" w:eastAsia="仿宋_GB2312" w:hAnsi="宋体" w:cs="宋体" w:hint="eastAsia"/>
                <w:color w:val="000000"/>
                <w:kern w:val="0"/>
                <w:szCs w:val="21"/>
              </w:rPr>
              <w:t xml:space="preserve">　</w:t>
            </w:r>
          </w:p>
        </w:tc>
        <w:tc>
          <w:tcPr>
            <w:tcW w:w="1270" w:type="dxa"/>
            <w:tcBorders>
              <w:top w:val="nil"/>
              <w:left w:val="nil"/>
              <w:bottom w:val="single" w:sz="4" w:space="0" w:color="auto"/>
              <w:right w:val="single" w:sz="4" w:space="0" w:color="auto"/>
            </w:tcBorders>
            <w:shd w:val="clear" w:color="auto" w:fill="auto"/>
            <w:vAlign w:val="center"/>
            <w:hideMark/>
          </w:tcPr>
          <w:p w:rsidR="00900948" w:rsidRPr="00900948" w:rsidRDefault="00900948" w:rsidP="006F60A5">
            <w:pPr>
              <w:widowControl/>
              <w:spacing w:line="300" w:lineRule="exact"/>
              <w:jc w:val="right"/>
              <w:rPr>
                <w:rFonts w:ascii="仿宋_GB2312" w:eastAsia="仿宋_GB2312" w:hAnsi="宋体" w:cs="宋体"/>
                <w:color w:val="000000"/>
                <w:kern w:val="0"/>
                <w:szCs w:val="21"/>
              </w:rPr>
            </w:pPr>
            <w:r w:rsidRPr="00900948">
              <w:rPr>
                <w:rFonts w:ascii="仿宋_GB2312" w:eastAsia="仿宋_GB2312" w:hAnsi="宋体" w:cs="宋体" w:hint="eastAsia"/>
                <w:color w:val="000000"/>
                <w:kern w:val="0"/>
                <w:szCs w:val="21"/>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rsidR="00900948" w:rsidRPr="00900948" w:rsidRDefault="00900948" w:rsidP="006F60A5">
            <w:pPr>
              <w:widowControl/>
              <w:spacing w:line="300" w:lineRule="exact"/>
              <w:jc w:val="right"/>
              <w:rPr>
                <w:rFonts w:ascii="仿宋_GB2312" w:eastAsia="仿宋_GB2312" w:hAnsi="宋体" w:cs="宋体"/>
                <w:color w:val="000000"/>
                <w:kern w:val="0"/>
                <w:szCs w:val="21"/>
              </w:rPr>
            </w:pPr>
            <w:r w:rsidRPr="00900948">
              <w:rPr>
                <w:rFonts w:ascii="仿宋_GB2312" w:eastAsia="仿宋_GB2312" w:hAnsi="宋体" w:cs="宋体" w:hint="eastAsia"/>
                <w:color w:val="000000"/>
                <w:kern w:val="0"/>
                <w:szCs w:val="21"/>
              </w:rPr>
              <w:t xml:space="preserve">　</w:t>
            </w:r>
          </w:p>
        </w:tc>
        <w:tc>
          <w:tcPr>
            <w:tcW w:w="1820" w:type="dxa"/>
            <w:tcBorders>
              <w:top w:val="nil"/>
              <w:left w:val="nil"/>
              <w:bottom w:val="single" w:sz="4" w:space="0" w:color="auto"/>
              <w:right w:val="single" w:sz="4" w:space="0" w:color="auto"/>
            </w:tcBorders>
            <w:shd w:val="clear" w:color="auto" w:fill="auto"/>
            <w:vAlign w:val="center"/>
            <w:hideMark/>
          </w:tcPr>
          <w:p w:rsidR="00900948" w:rsidRPr="00900948" w:rsidRDefault="00900948" w:rsidP="006F60A5">
            <w:pPr>
              <w:widowControl/>
              <w:spacing w:line="300" w:lineRule="exact"/>
              <w:jc w:val="left"/>
              <w:rPr>
                <w:rFonts w:ascii="仿宋_GB2312" w:eastAsia="仿宋_GB2312" w:hAnsi="宋体" w:cs="宋体"/>
                <w:color w:val="000000"/>
                <w:kern w:val="0"/>
                <w:szCs w:val="21"/>
              </w:rPr>
            </w:pPr>
            <w:r w:rsidRPr="00900948">
              <w:rPr>
                <w:rFonts w:ascii="仿宋_GB2312" w:eastAsia="仿宋_GB2312" w:hAnsi="宋体" w:cs="宋体" w:hint="eastAsia"/>
                <w:color w:val="000000"/>
                <w:kern w:val="0"/>
                <w:szCs w:val="21"/>
              </w:rPr>
              <w:t xml:space="preserve">　</w:t>
            </w:r>
          </w:p>
        </w:tc>
      </w:tr>
      <w:tr w:rsidR="00900948" w:rsidRPr="00900948" w:rsidTr="006F60A5">
        <w:trPr>
          <w:trHeight w:val="600"/>
          <w:jc w:val="center"/>
        </w:trPr>
        <w:tc>
          <w:tcPr>
            <w:tcW w:w="3874" w:type="dxa"/>
            <w:tcBorders>
              <w:top w:val="nil"/>
              <w:left w:val="single" w:sz="4" w:space="0" w:color="auto"/>
              <w:bottom w:val="single" w:sz="4" w:space="0" w:color="auto"/>
              <w:right w:val="single" w:sz="4" w:space="0" w:color="auto"/>
            </w:tcBorders>
            <w:shd w:val="clear" w:color="auto" w:fill="auto"/>
            <w:vAlign w:val="center"/>
            <w:hideMark/>
          </w:tcPr>
          <w:p w:rsidR="00900948" w:rsidRPr="00900948" w:rsidRDefault="00900948" w:rsidP="006F60A5">
            <w:pPr>
              <w:widowControl/>
              <w:spacing w:line="300" w:lineRule="exact"/>
              <w:ind w:firstLineChars="100" w:firstLine="210"/>
              <w:jc w:val="left"/>
              <w:rPr>
                <w:rFonts w:ascii="仿宋_GB2312" w:eastAsia="仿宋_GB2312" w:hAnsi="宋体" w:cs="宋体"/>
                <w:color w:val="000000"/>
                <w:kern w:val="0"/>
                <w:szCs w:val="21"/>
              </w:rPr>
            </w:pPr>
            <w:r w:rsidRPr="00900948">
              <w:rPr>
                <w:rFonts w:ascii="仿宋_GB2312" w:eastAsia="仿宋_GB2312" w:hAnsi="宋体" w:cs="宋体" w:hint="eastAsia"/>
                <w:color w:val="000000"/>
                <w:kern w:val="0"/>
                <w:szCs w:val="21"/>
              </w:rPr>
              <w:t>新增债务</w:t>
            </w:r>
          </w:p>
        </w:tc>
        <w:tc>
          <w:tcPr>
            <w:tcW w:w="1270" w:type="dxa"/>
            <w:tcBorders>
              <w:top w:val="nil"/>
              <w:left w:val="nil"/>
              <w:bottom w:val="single" w:sz="4" w:space="0" w:color="auto"/>
              <w:right w:val="single" w:sz="4" w:space="0" w:color="auto"/>
            </w:tcBorders>
            <w:shd w:val="clear" w:color="auto" w:fill="auto"/>
            <w:vAlign w:val="center"/>
            <w:hideMark/>
          </w:tcPr>
          <w:p w:rsidR="00900948" w:rsidRPr="00900948" w:rsidRDefault="00900948" w:rsidP="006F60A5">
            <w:pPr>
              <w:widowControl/>
              <w:spacing w:line="300" w:lineRule="exact"/>
              <w:jc w:val="right"/>
              <w:rPr>
                <w:rFonts w:ascii="仿宋_GB2312" w:eastAsia="仿宋_GB2312" w:hAnsi="宋体" w:cs="宋体"/>
                <w:color w:val="000000"/>
                <w:kern w:val="0"/>
                <w:szCs w:val="21"/>
              </w:rPr>
            </w:pPr>
            <w:r w:rsidRPr="00900948">
              <w:rPr>
                <w:rFonts w:ascii="仿宋_GB2312" w:eastAsia="仿宋_GB2312" w:hAnsi="宋体" w:cs="宋体" w:hint="eastAsia"/>
                <w:color w:val="000000"/>
                <w:kern w:val="0"/>
                <w:szCs w:val="21"/>
              </w:rPr>
              <w:t xml:space="preserve">　</w:t>
            </w:r>
          </w:p>
        </w:tc>
        <w:tc>
          <w:tcPr>
            <w:tcW w:w="1270" w:type="dxa"/>
            <w:tcBorders>
              <w:top w:val="nil"/>
              <w:left w:val="nil"/>
              <w:bottom w:val="single" w:sz="4" w:space="0" w:color="auto"/>
              <w:right w:val="single" w:sz="4" w:space="0" w:color="auto"/>
            </w:tcBorders>
            <w:shd w:val="clear" w:color="auto" w:fill="auto"/>
            <w:vAlign w:val="center"/>
            <w:hideMark/>
          </w:tcPr>
          <w:p w:rsidR="00900948" w:rsidRPr="00900948" w:rsidRDefault="00900948" w:rsidP="006F60A5">
            <w:pPr>
              <w:widowControl/>
              <w:spacing w:line="300" w:lineRule="exact"/>
              <w:jc w:val="right"/>
              <w:rPr>
                <w:rFonts w:ascii="仿宋_GB2312" w:eastAsia="仿宋_GB2312" w:hAnsi="宋体" w:cs="宋体"/>
                <w:color w:val="000000"/>
                <w:kern w:val="0"/>
                <w:szCs w:val="21"/>
              </w:rPr>
            </w:pPr>
            <w:r w:rsidRPr="00900948">
              <w:rPr>
                <w:rFonts w:ascii="仿宋_GB2312" w:eastAsia="仿宋_GB2312" w:hAnsi="宋体" w:cs="宋体" w:hint="eastAsia"/>
                <w:color w:val="000000"/>
                <w:kern w:val="0"/>
                <w:szCs w:val="21"/>
              </w:rPr>
              <w:t>5,000</w:t>
            </w:r>
          </w:p>
        </w:tc>
        <w:tc>
          <w:tcPr>
            <w:tcW w:w="1280" w:type="dxa"/>
            <w:tcBorders>
              <w:top w:val="nil"/>
              <w:left w:val="nil"/>
              <w:bottom w:val="single" w:sz="4" w:space="0" w:color="auto"/>
              <w:right w:val="single" w:sz="4" w:space="0" w:color="auto"/>
            </w:tcBorders>
            <w:shd w:val="clear" w:color="auto" w:fill="auto"/>
            <w:noWrap/>
            <w:vAlign w:val="center"/>
            <w:hideMark/>
          </w:tcPr>
          <w:p w:rsidR="00900948" w:rsidRPr="00900948" w:rsidRDefault="00900948" w:rsidP="006F60A5">
            <w:pPr>
              <w:widowControl/>
              <w:spacing w:line="300" w:lineRule="exact"/>
              <w:jc w:val="right"/>
              <w:rPr>
                <w:rFonts w:ascii="仿宋_GB2312" w:eastAsia="仿宋_GB2312" w:hAnsi="宋体" w:cs="宋体"/>
                <w:color w:val="000000"/>
                <w:kern w:val="0"/>
                <w:szCs w:val="21"/>
              </w:rPr>
            </w:pPr>
            <w:r w:rsidRPr="00900948">
              <w:rPr>
                <w:rFonts w:ascii="仿宋_GB2312" w:eastAsia="仿宋_GB2312" w:hAnsi="宋体" w:cs="宋体" w:hint="eastAsia"/>
                <w:color w:val="000000"/>
                <w:kern w:val="0"/>
                <w:szCs w:val="21"/>
              </w:rPr>
              <w:t>5,000</w:t>
            </w:r>
          </w:p>
        </w:tc>
        <w:tc>
          <w:tcPr>
            <w:tcW w:w="1820" w:type="dxa"/>
            <w:tcBorders>
              <w:top w:val="nil"/>
              <w:left w:val="nil"/>
              <w:bottom w:val="single" w:sz="4" w:space="0" w:color="auto"/>
              <w:right w:val="single" w:sz="4" w:space="0" w:color="auto"/>
            </w:tcBorders>
            <w:shd w:val="clear" w:color="auto" w:fill="auto"/>
            <w:vAlign w:val="center"/>
            <w:hideMark/>
          </w:tcPr>
          <w:p w:rsidR="00900948" w:rsidRPr="00900948" w:rsidRDefault="00900948" w:rsidP="006F60A5">
            <w:pPr>
              <w:widowControl/>
              <w:spacing w:line="300" w:lineRule="exact"/>
              <w:jc w:val="left"/>
              <w:rPr>
                <w:rFonts w:ascii="仿宋_GB2312" w:eastAsia="仿宋_GB2312" w:hAnsi="宋体" w:cs="宋体"/>
                <w:color w:val="000000"/>
                <w:kern w:val="0"/>
                <w:szCs w:val="21"/>
              </w:rPr>
            </w:pPr>
            <w:r w:rsidRPr="00900948">
              <w:rPr>
                <w:rFonts w:ascii="仿宋_GB2312" w:eastAsia="仿宋_GB2312" w:hAnsi="宋体" w:cs="宋体" w:hint="eastAsia"/>
                <w:color w:val="000000"/>
                <w:kern w:val="0"/>
                <w:szCs w:val="21"/>
              </w:rPr>
              <w:t xml:space="preserve">　</w:t>
            </w:r>
          </w:p>
        </w:tc>
      </w:tr>
      <w:tr w:rsidR="00900948" w:rsidRPr="00900948" w:rsidTr="006F60A5">
        <w:trPr>
          <w:trHeight w:val="600"/>
          <w:jc w:val="center"/>
        </w:trPr>
        <w:tc>
          <w:tcPr>
            <w:tcW w:w="3874" w:type="dxa"/>
            <w:tcBorders>
              <w:top w:val="nil"/>
              <w:left w:val="single" w:sz="4" w:space="0" w:color="auto"/>
              <w:bottom w:val="single" w:sz="4" w:space="0" w:color="auto"/>
              <w:right w:val="single" w:sz="4" w:space="0" w:color="auto"/>
            </w:tcBorders>
            <w:shd w:val="clear" w:color="auto" w:fill="auto"/>
            <w:vAlign w:val="center"/>
            <w:hideMark/>
          </w:tcPr>
          <w:p w:rsidR="00900948" w:rsidRPr="00900948" w:rsidRDefault="00900948" w:rsidP="006F60A5">
            <w:pPr>
              <w:widowControl/>
              <w:spacing w:line="300" w:lineRule="exact"/>
              <w:ind w:firstLineChars="100" w:firstLine="210"/>
              <w:jc w:val="left"/>
              <w:rPr>
                <w:rFonts w:ascii="仿宋_GB2312" w:eastAsia="仿宋_GB2312" w:hAnsi="宋体" w:cs="宋体"/>
                <w:color w:val="000000"/>
                <w:kern w:val="0"/>
                <w:szCs w:val="21"/>
              </w:rPr>
            </w:pPr>
            <w:r w:rsidRPr="00900948">
              <w:rPr>
                <w:rFonts w:ascii="仿宋_GB2312" w:eastAsia="仿宋_GB2312" w:hAnsi="宋体" w:cs="宋体" w:hint="eastAsia"/>
                <w:color w:val="000000"/>
                <w:kern w:val="0"/>
                <w:szCs w:val="21"/>
              </w:rPr>
              <w:t>再融资债券</w:t>
            </w:r>
          </w:p>
        </w:tc>
        <w:tc>
          <w:tcPr>
            <w:tcW w:w="1270" w:type="dxa"/>
            <w:tcBorders>
              <w:top w:val="nil"/>
              <w:left w:val="nil"/>
              <w:bottom w:val="single" w:sz="4" w:space="0" w:color="auto"/>
              <w:right w:val="single" w:sz="4" w:space="0" w:color="auto"/>
            </w:tcBorders>
            <w:shd w:val="clear" w:color="auto" w:fill="auto"/>
            <w:vAlign w:val="center"/>
            <w:hideMark/>
          </w:tcPr>
          <w:p w:rsidR="00900948" w:rsidRPr="00900948" w:rsidRDefault="00900948" w:rsidP="006F60A5">
            <w:pPr>
              <w:widowControl/>
              <w:spacing w:line="300" w:lineRule="exact"/>
              <w:jc w:val="right"/>
              <w:rPr>
                <w:rFonts w:ascii="仿宋_GB2312" w:eastAsia="仿宋_GB2312" w:hAnsi="宋体" w:cs="宋体"/>
                <w:color w:val="000000"/>
                <w:kern w:val="0"/>
                <w:szCs w:val="21"/>
              </w:rPr>
            </w:pPr>
            <w:r w:rsidRPr="00900948">
              <w:rPr>
                <w:rFonts w:ascii="仿宋_GB2312" w:eastAsia="仿宋_GB2312" w:hAnsi="宋体" w:cs="宋体" w:hint="eastAsia"/>
                <w:color w:val="000000"/>
                <w:kern w:val="0"/>
                <w:szCs w:val="21"/>
              </w:rPr>
              <w:t>1,000</w:t>
            </w:r>
          </w:p>
        </w:tc>
        <w:tc>
          <w:tcPr>
            <w:tcW w:w="1270" w:type="dxa"/>
            <w:tcBorders>
              <w:top w:val="nil"/>
              <w:left w:val="nil"/>
              <w:bottom w:val="single" w:sz="4" w:space="0" w:color="auto"/>
              <w:right w:val="single" w:sz="4" w:space="0" w:color="auto"/>
            </w:tcBorders>
            <w:shd w:val="clear" w:color="auto" w:fill="auto"/>
            <w:vAlign w:val="center"/>
            <w:hideMark/>
          </w:tcPr>
          <w:p w:rsidR="00900948" w:rsidRPr="00900948" w:rsidRDefault="00900948" w:rsidP="006F60A5">
            <w:pPr>
              <w:widowControl/>
              <w:spacing w:line="300" w:lineRule="exact"/>
              <w:jc w:val="right"/>
              <w:rPr>
                <w:rFonts w:ascii="仿宋_GB2312" w:eastAsia="仿宋_GB2312" w:hAnsi="宋体" w:cs="宋体"/>
                <w:color w:val="000000"/>
                <w:kern w:val="0"/>
                <w:szCs w:val="21"/>
              </w:rPr>
            </w:pPr>
            <w:r w:rsidRPr="00900948">
              <w:rPr>
                <w:rFonts w:ascii="仿宋_GB2312" w:eastAsia="仿宋_GB2312" w:hAnsi="宋体" w:cs="宋体" w:hint="eastAsia"/>
                <w:color w:val="000000"/>
                <w:kern w:val="0"/>
                <w:szCs w:val="21"/>
              </w:rPr>
              <w:t>48,299</w:t>
            </w:r>
          </w:p>
        </w:tc>
        <w:tc>
          <w:tcPr>
            <w:tcW w:w="1280" w:type="dxa"/>
            <w:tcBorders>
              <w:top w:val="nil"/>
              <w:left w:val="nil"/>
              <w:bottom w:val="single" w:sz="4" w:space="0" w:color="auto"/>
              <w:right w:val="single" w:sz="4" w:space="0" w:color="auto"/>
            </w:tcBorders>
            <w:shd w:val="clear" w:color="auto" w:fill="auto"/>
            <w:noWrap/>
            <w:vAlign w:val="center"/>
            <w:hideMark/>
          </w:tcPr>
          <w:p w:rsidR="00900948" w:rsidRPr="00900948" w:rsidRDefault="00900948" w:rsidP="006F60A5">
            <w:pPr>
              <w:widowControl/>
              <w:spacing w:line="300" w:lineRule="exact"/>
              <w:jc w:val="right"/>
              <w:rPr>
                <w:rFonts w:ascii="仿宋_GB2312" w:eastAsia="仿宋_GB2312" w:hAnsi="宋体" w:cs="宋体"/>
                <w:color w:val="000000"/>
                <w:kern w:val="0"/>
                <w:szCs w:val="21"/>
              </w:rPr>
            </w:pPr>
            <w:r w:rsidRPr="00900948">
              <w:rPr>
                <w:rFonts w:ascii="仿宋_GB2312" w:eastAsia="仿宋_GB2312" w:hAnsi="宋体" w:cs="宋体" w:hint="eastAsia"/>
                <w:color w:val="000000"/>
                <w:kern w:val="0"/>
                <w:szCs w:val="21"/>
              </w:rPr>
              <w:t>49,299</w:t>
            </w:r>
          </w:p>
        </w:tc>
        <w:tc>
          <w:tcPr>
            <w:tcW w:w="1820" w:type="dxa"/>
            <w:tcBorders>
              <w:top w:val="nil"/>
              <w:left w:val="nil"/>
              <w:bottom w:val="single" w:sz="4" w:space="0" w:color="auto"/>
              <w:right w:val="single" w:sz="4" w:space="0" w:color="auto"/>
            </w:tcBorders>
            <w:shd w:val="clear" w:color="auto" w:fill="auto"/>
            <w:vAlign w:val="center"/>
            <w:hideMark/>
          </w:tcPr>
          <w:p w:rsidR="00900948" w:rsidRPr="00900948" w:rsidRDefault="00900948" w:rsidP="006F60A5">
            <w:pPr>
              <w:widowControl/>
              <w:spacing w:line="300" w:lineRule="exact"/>
              <w:jc w:val="left"/>
              <w:rPr>
                <w:rFonts w:ascii="仿宋_GB2312" w:eastAsia="仿宋_GB2312" w:hAnsi="宋体" w:cs="宋体"/>
                <w:color w:val="000000"/>
                <w:kern w:val="0"/>
                <w:szCs w:val="21"/>
              </w:rPr>
            </w:pPr>
            <w:r w:rsidRPr="00900948">
              <w:rPr>
                <w:rFonts w:ascii="仿宋_GB2312" w:eastAsia="仿宋_GB2312" w:hAnsi="宋体" w:cs="宋体" w:hint="eastAsia"/>
                <w:color w:val="000000"/>
                <w:kern w:val="0"/>
                <w:szCs w:val="21"/>
              </w:rPr>
              <w:t>其中：新增再融资专项债券48299万元，用于置换存量政府债务。</w:t>
            </w:r>
          </w:p>
        </w:tc>
      </w:tr>
      <w:tr w:rsidR="00900948" w:rsidRPr="00900948" w:rsidTr="006F60A5">
        <w:trPr>
          <w:trHeight w:val="600"/>
          <w:jc w:val="center"/>
        </w:trPr>
        <w:tc>
          <w:tcPr>
            <w:tcW w:w="3874" w:type="dxa"/>
            <w:tcBorders>
              <w:top w:val="nil"/>
              <w:left w:val="single" w:sz="4" w:space="0" w:color="auto"/>
              <w:bottom w:val="single" w:sz="4" w:space="0" w:color="auto"/>
              <w:right w:val="single" w:sz="4" w:space="0" w:color="auto"/>
            </w:tcBorders>
            <w:shd w:val="clear" w:color="auto" w:fill="auto"/>
            <w:vAlign w:val="center"/>
            <w:hideMark/>
          </w:tcPr>
          <w:p w:rsidR="00900948" w:rsidRPr="00900948" w:rsidRDefault="00900948" w:rsidP="006F60A5">
            <w:pPr>
              <w:widowControl/>
              <w:spacing w:line="300" w:lineRule="exact"/>
              <w:ind w:firstLineChars="100" w:firstLine="210"/>
              <w:jc w:val="left"/>
              <w:rPr>
                <w:rFonts w:ascii="仿宋_GB2312" w:eastAsia="仿宋_GB2312" w:hAnsi="宋体" w:cs="宋体"/>
                <w:color w:val="000000"/>
                <w:kern w:val="0"/>
                <w:szCs w:val="21"/>
              </w:rPr>
            </w:pPr>
            <w:r w:rsidRPr="00900948">
              <w:rPr>
                <w:rFonts w:ascii="仿宋_GB2312" w:eastAsia="仿宋_GB2312" w:hAnsi="宋体" w:cs="宋体" w:hint="eastAsia"/>
                <w:color w:val="000000"/>
                <w:kern w:val="0"/>
                <w:szCs w:val="21"/>
              </w:rPr>
              <w:t>置换债券</w:t>
            </w:r>
          </w:p>
        </w:tc>
        <w:tc>
          <w:tcPr>
            <w:tcW w:w="1270" w:type="dxa"/>
            <w:tcBorders>
              <w:top w:val="nil"/>
              <w:left w:val="nil"/>
              <w:bottom w:val="single" w:sz="4" w:space="0" w:color="auto"/>
              <w:right w:val="single" w:sz="4" w:space="0" w:color="auto"/>
            </w:tcBorders>
            <w:shd w:val="clear" w:color="auto" w:fill="auto"/>
            <w:vAlign w:val="center"/>
            <w:hideMark/>
          </w:tcPr>
          <w:p w:rsidR="00900948" w:rsidRPr="00900948" w:rsidRDefault="00900948" w:rsidP="006F60A5">
            <w:pPr>
              <w:widowControl/>
              <w:spacing w:line="300" w:lineRule="exact"/>
              <w:jc w:val="right"/>
              <w:rPr>
                <w:rFonts w:ascii="仿宋_GB2312" w:eastAsia="仿宋_GB2312" w:hAnsi="宋体" w:cs="宋体"/>
                <w:color w:val="000000"/>
                <w:kern w:val="0"/>
                <w:szCs w:val="21"/>
              </w:rPr>
            </w:pPr>
            <w:r w:rsidRPr="00900948">
              <w:rPr>
                <w:rFonts w:ascii="仿宋_GB2312" w:eastAsia="仿宋_GB2312" w:hAnsi="宋体" w:cs="宋体" w:hint="eastAsia"/>
                <w:color w:val="000000"/>
                <w:kern w:val="0"/>
                <w:szCs w:val="21"/>
              </w:rPr>
              <w:t xml:space="preserve">　</w:t>
            </w:r>
          </w:p>
        </w:tc>
        <w:tc>
          <w:tcPr>
            <w:tcW w:w="1270" w:type="dxa"/>
            <w:tcBorders>
              <w:top w:val="nil"/>
              <w:left w:val="nil"/>
              <w:bottom w:val="single" w:sz="4" w:space="0" w:color="auto"/>
              <w:right w:val="single" w:sz="4" w:space="0" w:color="auto"/>
            </w:tcBorders>
            <w:shd w:val="clear" w:color="auto" w:fill="auto"/>
            <w:vAlign w:val="center"/>
            <w:hideMark/>
          </w:tcPr>
          <w:p w:rsidR="00900948" w:rsidRPr="00900948" w:rsidRDefault="00900948" w:rsidP="006F60A5">
            <w:pPr>
              <w:widowControl/>
              <w:spacing w:line="300" w:lineRule="exact"/>
              <w:jc w:val="right"/>
              <w:rPr>
                <w:rFonts w:ascii="仿宋_GB2312" w:eastAsia="仿宋_GB2312" w:hAnsi="宋体" w:cs="宋体"/>
                <w:color w:val="000000"/>
                <w:kern w:val="0"/>
                <w:szCs w:val="21"/>
              </w:rPr>
            </w:pPr>
            <w:r w:rsidRPr="00900948">
              <w:rPr>
                <w:rFonts w:ascii="仿宋_GB2312" w:eastAsia="仿宋_GB2312" w:hAnsi="宋体" w:cs="宋体" w:hint="eastAsia"/>
                <w:color w:val="000000"/>
                <w:kern w:val="0"/>
                <w:szCs w:val="21"/>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rsidR="00900948" w:rsidRPr="00900948" w:rsidRDefault="00900948" w:rsidP="006F60A5">
            <w:pPr>
              <w:widowControl/>
              <w:spacing w:line="300" w:lineRule="exact"/>
              <w:jc w:val="right"/>
              <w:rPr>
                <w:rFonts w:ascii="仿宋_GB2312" w:eastAsia="仿宋_GB2312" w:hAnsi="宋体" w:cs="宋体"/>
                <w:color w:val="000000"/>
                <w:kern w:val="0"/>
                <w:szCs w:val="21"/>
              </w:rPr>
            </w:pPr>
            <w:r w:rsidRPr="00900948">
              <w:rPr>
                <w:rFonts w:ascii="仿宋_GB2312" w:eastAsia="仿宋_GB2312" w:hAnsi="宋体" w:cs="宋体" w:hint="eastAsia"/>
                <w:color w:val="000000"/>
                <w:kern w:val="0"/>
                <w:szCs w:val="21"/>
              </w:rPr>
              <w:t xml:space="preserve">　</w:t>
            </w:r>
          </w:p>
        </w:tc>
        <w:tc>
          <w:tcPr>
            <w:tcW w:w="1820" w:type="dxa"/>
            <w:tcBorders>
              <w:top w:val="nil"/>
              <w:left w:val="nil"/>
              <w:bottom w:val="single" w:sz="4" w:space="0" w:color="auto"/>
              <w:right w:val="single" w:sz="4" w:space="0" w:color="auto"/>
            </w:tcBorders>
            <w:shd w:val="clear" w:color="auto" w:fill="auto"/>
            <w:vAlign w:val="center"/>
            <w:hideMark/>
          </w:tcPr>
          <w:p w:rsidR="00900948" w:rsidRPr="00900948" w:rsidRDefault="00900948" w:rsidP="006F60A5">
            <w:pPr>
              <w:widowControl/>
              <w:spacing w:line="300" w:lineRule="exact"/>
              <w:jc w:val="left"/>
              <w:rPr>
                <w:rFonts w:ascii="仿宋_GB2312" w:eastAsia="仿宋_GB2312" w:hAnsi="宋体" w:cs="宋体"/>
                <w:color w:val="000000"/>
                <w:kern w:val="0"/>
                <w:szCs w:val="21"/>
              </w:rPr>
            </w:pPr>
            <w:r w:rsidRPr="00900948">
              <w:rPr>
                <w:rFonts w:ascii="仿宋_GB2312" w:eastAsia="仿宋_GB2312" w:hAnsi="宋体" w:cs="宋体" w:hint="eastAsia"/>
                <w:color w:val="000000"/>
                <w:kern w:val="0"/>
                <w:szCs w:val="21"/>
              </w:rPr>
              <w:t xml:space="preserve">　</w:t>
            </w:r>
          </w:p>
        </w:tc>
      </w:tr>
      <w:tr w:rsidR="00900948" w:rsidRPr="00900948" w:rsidTr="006F60A5">
        <w:trPr>
          <w:trHeight w:val="600"/>
          <w:jc w:val="center"/>
        </w:trPr>
        <w:tc>
          <w:tcPr>
            <w:tcW w:w="3874" w:type="dxa"/>
            <w:tcBorders>
              <w:top w:val="nil"/>
              <w:left w:val="single" w:sz="4" w:space="0" w:color="auto"/>
              <w:bottom w:val="single" w:sz="4" w:space="0" w:color="auto"/>
              <w:right w:val="single" w:sz="4" w:space="0" w:color="auto"/>
            </w:tcBorders>
            <w:shd w:val="clear" w:color="auto" w:fill="auto"/>
            <w:vAlign w:val="center"/>
            <w:hideMark/>
          </w:tcPr>
          <w:p w:rsidR="00900948" w:rsidRPr="00900948" w:rsidRDefault="00900948" w:rsidP="006F60A5">
            <w:pPr>
              <w:widowControl/>
              <w:spacing w:line="300" w:lineRule="exact"/>
              <w:rPr>
                <w:rFonts w:ascii="仿宋_GB2312" w:eastAsia="仿宋_GB2312" w:hAnsi="宋体" w:cs="宋体"/>
                <w:b/>
                <w:bCs/>
                <w:color w:val="000000"/>
                <w:kern w:val="0"/>
                <w:szCs w:val="21"/>
              </w:rPr>
            </w:pPr>
            <w:r w:rsidRPr="00900948">
              <w:rPr>
                <w:rFonts w:ascii="仿宋_GB2312" w:eastAsia="仿宋_GB2312" w:hAnsi="宋体" w:cs="宋体" w:hint="eastAsia"/>
                <w:b/>
                <w:bCs/>
                <w:color w:val="000000"/>
                <w:kern w:val="0"/>
                <w:szCs w:val="21"/>
              </w:rPr>
              <w:t>四、2025年上半年地方政府债务还本数</w:t>
            </w:r>
          </w:p>
        </w:tc>
        <w:tc>
          <w:tcPr>
            <w:tcW w:w="1270" w:type="dxa"/>
            <w:tcBorders>
              <w:top w:val="nil"/>
              <w:left w:val="nil"/>
              <w:bottom w:val="single" w:sz="4" w:space="0" w:color="auto"/>
              <w:right w:val="single" w:sz="4" w:space="0" w:color="auto"/>
            </w:tcBorders>
            <w:shd w:val="clear" w:color="auto" w:fill="auto"/>
            <w:vAlign w:val="center"/>
            <w:hideMark/>
          </w:tcPr>
          <w:p w:rsidR="00900948" w:rsidRPr="00900948" w:rsidRDefault="00900948" w:rsidP="006F60A5">
            <w:pPr>
              <w:widowControl/>
              <w:spacing w:line="300" w:lineRule="exact"/>
              <w:jc w:val="right"/>
              <w:rPr>
                <w:rFonts w:ascii="仿宋_GB2312" w:eastAsia="仿宋_GB2312" w:hAnsi="宋体" w:cs="宋体"/>
                <w:b/>
                <w:bCs/>
                <w:color w:val="000000"/>
                <w:kern w:val="0"/>
                <w:szCs w:val="21"/>
              </w:rPr>
            </w:pPr>
            <w:r w:rsidRPr="00900948">
              <w:rPr>
                <w:rFonts w:ascii="仿宋_GB2312" w:eastAsia="仿宋_GB2312" w:hAnsi="宋体" w:cs="宋体" w:hint="eastAsia"/>
                <w:b/>
                <w:bCs/>
                <w:color w:val="000000"/>
                <w:kern w:val="0"/>
                <w:szCs w:val="21"/>
              </w:rPr>
              <w:t>1,000</w:t>
            </w:r>
          </w:p>
        </w:tc>
        <w:tc>
          <w:tcPr>
            <w:tcW w:w="1270" w:type="dxa"/>
            <w:tcBorders>
              <w:top w:val="nil"/>
              <w:left w:val="nil"/>
              <w:bottom w:val="single" w:sz="4" w:space="0" w:color="auto"/>
              <w:right w:val="single" w:sz="4" w:space="0" w:color="auto"/>
            </w:tcBorders>
            <w:shd w:val="clear" w:color="auto" w:fill="auto"/>
            <w:vAlign w:val="center"/>
            <w:hideMark/>
          </w:tcPr>
          <w:p w:rsidR="00900948" w:rsidRPr="00900948" w:rsidRDefault="00900948" w:rsidP="006F60A5">
            <w:pPr>
              <w:widowControl/>
              <w:spacing w:line="300" w:lineRule="exact"/>
              <w:jc w:val="right"/>
              <w:rPr>
                <w:rFonts w:ascii="仿宋_GB2312" w:eastAsia="仿宋_GB2312" w:hAnsi="宋体" w:cs="宋体"/>
                <w:b/>
                <w:bCs/>
                <w:color w:val="000000"/>
                <w:kern w:val="0"/>
                <w:szCs w:val="21"/>
              </w:rPr>
            </w:pPr>
            <w:r w:rsidRPr="00900948">
              <w:rPr>
                <w:rFonts w:ascii="仿宋_GB2312" w:eastAsia="仿宋_GB2312" w:hAnsi="宋体" w:cs="宋体" w:hint="eastAsia"/>
                <w:b/>
                <w:bCs/>
                <w:color w:val="000000"/>
                <w:kern w:val="0"/>
                <w:szCs w:val="21"/>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rsidR="00900948" w:rsidRPr="00900948" w:rsidRDefault="00900948" w:rsidP="006F60A5">
            <w:pPr>
              <w:widowControl/>
              <w:spacing w:line="300" w:lineRule="exact"/>
              <w:jc w:val="right"/>
              <w:rPr>
                <w:rFonts w:ascii="仿宋_GB2312" w:eastAsia="仿宋_GB2312" w:hAnsi="宋体" w:cs="宋体"/>
                <w:b/>
                <w:bCs/>
                <w:color w:val="000000"/>
                <w:kern w:val="0"/>
                <w:szCs w:val="21"/>
              </w:rPr>
            </w:pPr>
            <w:r w:rsidRPr="00900948">
              <w:rPr>
                <w:rFonts w:ascii="仿宋_GB2312" w:eastAsia="仿宋_GB2312" w:hAnsi="宋体" w:cs="宋体" w:hint="eastAsia"/>
                <w:b/>
                <w:bCs/>
                <w:color w:val="000000"/>
                <w:kern w:val="0"/>
                <w:szCs w:val="21"/>
              </w:rPr>
              <w:t>1,000</w:t>
            </w:r>
          </w:p>
        </w:tc>
        <w:tc>
          <w:tcPr>
            <w:tcW w:w="1820" w:type="dxa"/>
            <w:tcBorders>
              <w:top w:val="nil"/>
              <w:left w:val="nil"/>
              <w:bottom w:val="single" w:sz="4" w:space="0" w:color="auto"/>
              <w:right w:val="single" w:sz="4" w:space="0" w:color="auto"/>
            </w:tcBorders>
            <w:shd w:val="clear" w:color="auto" w:fill="auto"/>
            <w:vAlign w:val="center"/>
            <w:hideMark/>
          </w:tcPr>
          <w:p w:rsidR="00900948" w:rsidRPr="00900948" w:rsidRDefault="00900948" w:rsidP="006F60A5">
            <w:pPr>
              <w:widowControl/>
              <w:spacing w:line="300" w:lineRule="exact"/>
              <w:jc w:val="left"/>
              <w:rPr>
                <w:rFonts w:ascii="仿宋_GB2312" w:eastAsia="仿宋_GB2312" w:hAnsi="宋体" w:cs="宋体"/>
                <w:b/>
                <w:bCs/>
                <w:color w:val="000000"/>
                <w:kern w:val="0"/>
                <w:szCs w:val="21"/>
              </w:rPr>
            </w:pPr>
            <w:r w:rsidRPr="00900948">
              <w:rPr>
                <w:rFonts w:ascii="仿宋_GB2312" w:eastAsia="仿宋_GB2312" w:hAnsi="宋体" w:cs="宋体" w:hint="eastAsia"/>
                <w:b/>
                <w:bCs/>
                <w:color w:val="000000"/>
                <w:kern w:val="0"/>
                <w:szCs w:val="21"/>
              </w:rPr>
              <w:t>全部再融资债券偿还。</w:t>
            </w:r>
          </w:p>
        </w:tc>
      </w:tr>
      <w:tr w:rsidR="00900948" w:rsidRPr="00900948" w:rsidTr="006F60A5">
        <w:trPr>
          <w:trHeight w:val="600"/>
          <w:jc w:val="center"/>
        </w:trPr>
        <w:tc>
          <w:tcPr>
            <w:tcW w:w="3874" w:type="dxa"/>
            <w:tcBorders>
              <w:top w:val="nil"/>
              <w:left w:val="single" w:sz="4" w:space="0" w:color="auto"/>
              <w:bottom w:val="single" w:sz="4" w:space="0" w:color="auto"/>
              <w:right w:val="single" w:sz="4" w:space="0" w:color="auto"/>
            </w:tcBorders>
            <w:shd w:val="clear" w:color="auto" w:fill="auto"/>
            <w:vAlign w:val="center"/>
            <w:hideMark/>
          </w:tcPr>
          <w:p w:rsidR="00900948" w:rsidRPr="00900948" w:rsidRDefault="00900948" w:rsidP="006F60A5">
            <w:pPr>
              <w:widowControl/>
              <w:spacing w:line="300" w:lineRule="exact"/>
              <w:rPr>
                <w:rFonts w:ascii="仿宋_GB2312" w:eastAsia="仿宋_GB2312" w:hAnsi="宋体" w:cs="宋体"/>
                <w:b/>
                <w:bCs/>
                <w:color w:val="000000"/>
                <w:kern w:val="0"/>
                <w:szCs w:val="21"/>
              </w:rPr>
            </w:pPr>
            <w:r w:rsidRPr="00900948">
              <w:rPr>
                <w:rFonts w:ascii="仿宋_GB2312" w:eastAsia="仿宋_GB2312" w:hAnsi="宋体" w:cs="宋体" w:hint="eastAsia"/>
                <w:b/>
                <w:bCs/>
                <w:color w:val="000000"/>
                <w:kern w:val="0"/>
                <w:szCs w:val="21"/>
              </w:rPr>
              <w:t>五、2025年上半年地方政府债务付息数</w:t>
            </w:r>
          </w:p>
        </w:tc>
        <w:tc>
          <w:tcPr>
            <w:tcW w:w="1270" w:type="dxa"/>
            <w:tcBorders>
              <w:top w:val="nil"/>
              <w:left w:val="nil"/>
              <w:bottom w:val="single" w:sz="4" w:space="0" w:color="auto"/>
              <w:right w:val="single" w:sz="4" w:space="0" w:color="auto"/>
            </w:tcBorders>
            <w:shd w:val="clear" w:color="auto" w:fill="auto"/>
            <w:vAlign w:val="center"/>
            <w:hideMark/>
          </w:tcPr>
          <w:p w:rsidR="00900948" w:rsidRPr="00900948" w:rsidRDefault="00900948" w:rsidP="006F60A5">
            <w:pPr>
              <w:widowControl/>
              <w:spacing w:line="300" w:lineRule="exact"/>
              <w:jc w:val="right"/>
              <w:rPr>
                <w:rFonts w:ascii="仿宋_GB2312" w:eastAsia="仿宋_GB2312" w:hAnsi="宋体" w:cs="宋体"/>
                <w:b/>
                <w:bCs/>
                <w:color w:val="000000"/>
                <w:kern w:val="0"/>
                <w:szCs w:val="21"/>
              </w:rPr>
            </w:pPr>
            <w:r w:rsidRPr="00900948">
              <w:rPr>
                <w:rFonts w:ascii="仿宋_GB2312" w:eastAsia="仿宋_GB2312" w:hAnsi="宋体" w:cs="宋体" w:hint="eastAsia"/>
                <w:b/>
                <w:bCs/>
                <w:color w:val="000000"/>
                <w:kern w:val="0"/>
                <w:szCs w:val="21"/>
              </w:rPr>
              <w:t>1,474</w:t>
            </w:r>
          </w:p>
        </w:tc>
        <w:tc>
          <w:tcPr>
            <w:tcW w:w="1270" w:type="dxa"/>
            <w:tcBorders>
              <w:top w:val="nil"/>
              <w:left w:val="nil"/>
              <w:bottom w:val="single" w:sz="4" w:space="0" w:color="auto"/>
              <w:right w:val="single" w:sz="4" w:space="0" w:color="auto"/>
            </w:tcBorders>
            <w:shd w:val="clear" w:color="auto" w:fill="auto"/>
            <w:vAlign w:val="center"/>
            <w:hideMark/>
          </w:tcPr>
          <w:p w:rsidR="00900948" w:rsidRPr="00900948" w:rsidRDefault="00900948" w:rsidP="006F60A5">
            <w:pPr>
              <w:widowControl/>
              <w:spacing w:line="300" w:lineRule="exact"/>
              <w:jc w:val="right"/>
              <w:rPr>
                <w:rFonts w:ascii="仿宋_GB2312" w:eastAsia="仿宋_GB2312" w:hAnsi="宋体" w:cs="宋体"/>
                <w:b/>
                <w:bCs/>
                <w:color w:val="000000"/>
                <w:kern w:val="0"/>
                <w:szCs w:val="21"/>
              </w:rPr>
            </w:pPr>
            <w:r w:rsidRPr="00900948">
              <w:rPr>
                <w:rFonts w:ascii="仿宋_GB2312" w:eastAsia="仿宋_GB2312" w:hAnsi="宋体" w:cs="宋体" w:hint="eastAsia"/>
                <w:b/>
                <w:bCs/>
                <w:color w:val="000000"/>
                <w:kern w:val="0"/>
                <w:szCs w:val="21"/>
              </w:rPr>
              <w:t>3,646</w:t>
            </w:r>
          </w:p>
        </w:tc>
        <w:tc>
          <w:tcPr>
            <w:tcW w:w="1280" w:type="dxa"/>
            <w:tcBorders>
              <w:top w:val="nil"/>
              <w:left w:val="nil"/>
              <w:bottom w:val="single" w:sz="4" w:space="0" w:color="auto"/>
              <w:right w:val="single" w:sz="4" w:space="0" w:color="auto"/>
            </w:tcBorders>
            <w:shd w:val="clear" w:color="auto" w:fill="auto"/>
            <w:noWrap/>
            <w:vAlign w:val="center"/>
            <w:hideMark/>
          </w:tcPr>
          <w:p w:rsidR="00900948" w:rsidRPr="00900948" w:rsidRDefault="00900948" w:rsidP="006F60A5">
            <w:pPr>
              <w:widowControl/>
              <w:spacing w:line="300" w:lineRule="exact"/>
              <w:jc w:val="right"/>
              <w:rPr>
                <w:rFonts w:ascii="仿宋_GB2312" w:eastAsia="仿宋_GB2312" w:hAnsi="宋体" w:cs="宋体"/>
                <w:b/>
                <w:bCs/>
                <w:color w:val="000000"/>
                <w:kern w:val="0"/>
                <w:szCs w:val="21"/>
              </w:rPr>
            </w:pPr>
            <w:r w:rsidRPr="00900948">
              <w:rPr>
                <w:rFonts w:ascii="仿宋_GB2312" w:eastAsia="仿宋_GB2312" w:hAnsi="宋体" w:cs="宋体" w:hint="eastAsia"/>
                <w:b/>
                <w:bCs/>
                <w:color w:val="000000"/>
                <w:kern w:val="0"/>
                <w:szCs w:val="21"/>
              </w:rPr>
              <w:t>5,120</w:t>
            </w:r>
          </w:p>
        </w:tc>
        <w:tc>
          <w:tcPr>
            <w:tcW w:w="1820" w:type="dxa"/>
            <w:tcBorders>
              <w:top w:val="nil"/>
              <w:left w:val="nil"/>
              <w:bottom w:val="single" w:sz="4" w:space="0" w:color="auto"/>
              <w:right w:val="single" w:sz="4" w:space="0" w:color="auto"/>
            </w:tcBorders>
            <w:shd w:val="clear" w:color="auto" w:fill="auto"/>
            <w:vAlign w:val="center"/>
            <w:hideMark/>
          </w:tcPr>
          <w:p w:rsidR="00900948" w:rsidRPr="00900948" w:rsidRDefault="00900948" w:rsidP="006F60A5">
            <w:pPr>
              <w:widowControl/>
              <w:spacing w:line="300" w:lineRule="exact"/>
              <w:jc w:val="left"/>
              <w:rPr>
                <w:rFonts w:ascii="仿宋_GB2312" w:eastAsia="仿宋_GB2312" w:hAnsi="宋体" w:cs="宋体"/>
                <w:b/>
                <w:bCs/>
                <w:color w:val="000000"/>
                <w:kern w:val="0"/>
                <w:szCs w:val="21"/>
              </w:rPr>
            </w:pPr>
            <w:r w:rsidRPr="00900948">
              <w:rPr>
                <w:rFonts w:ascii="仿宋_GB2312" w:eastAsia="仿宋_GB2312" w:hAnsi="宋体" w:cs="宋体" w:hint="eastAsia"/>
                <w:b/>
                <w:bCs/>
                <w:color w:val="000000"/>
                <w:kern w:val="0"/>
                <w:szCs w:val="21"/>
              </w:rPr>
              <w:t>通过与上级往来扣款方式支付，本级尚未列支。</w:t>
            </w:r>
          </w:p>
        </w:tc>
      </w:tr>
      <w:tr w:rsidR="00900948" w:rsidRPr="00900948" w:rsidTr="006F60A5">
        <w:trPr>
          <w:trHeight w:val="600"/>
          <w:jc w:val="center"/>
        </w:trPr>
        <w:tc>
          <w:tcPr>
            <w:tcW w:w="3874" w:type="dxa"/>
            <w:tcBorders>
              <w:top w:val="nil"/>
              <w:left w:val="single" w:sz="4" w:space="0" w:color="auto"/>
              <w:bottom w:val="single" w:sz="4" w:space="0" w:color="auto"/>
              <w:right w:val="single" w:sz="4" w:space="0" w:color="auto"/>
            </w:tcBorders>
            <w:shd w:val="clear" w:color="auto" w:fill="auto"/>
            <w:noWrap/>
            <w:vAlign w:val="center"/>
            <w:hideMark/>
          </w:tcPr>
          <w:p w:rsidR="00900948" w:rsidRPr="00900948" w:rsidRDefault="00900948" w:rsidP="006F60A5">
            <w:pPr>
              <w:widowControl/>
              <w:spacing w:line="300" w:lineRule="exact"/>
              <w:rPr>
                <w:rFonts w:ascii="仿宋_GB2312" w:eastAsia="仿宋_GB2312" w:hAnsi="宋体" w:cs="宋体"/>
                <w:b/>
                <w:bCs/>
                <w:color w:val="000000"/>
                <w:kern w:val="0"/>
                <w:szCs w:val="21"/>
              </w:rPr>
            </w:pPr>
            <w:r w:rsidRPr="00900948">
              <w:rPr>
                <w:rFonts w:ascii="仿宋_GB2312" w:eastAsia="仿宋_GB2312" w:hAnsi="宋体" w:cs="宋体" w:hint="eastAsia"/>
                <w:b/>
                <w:bCs/>
                <w:color w:val="000000"/>
                <w:kern w:val="0"/>
                <w:szCs w:val="21"/>
              </w:rPr>
              <w:t>六、2025年上半年地方政府债务余额</w:t>
            </w:r>
          </w:p>
        </w:tc>
        <w:tc>
          <w:tcPr>
            <w:tcW w:w="1270" w:type="dxa"/>
            <w:tcBorders>
              <w:top w:val="nil"/>
              <w:left w:val="nil"/>
              <w:bottom w:val="single" w:sz="4" w:space="0" w:color="auto"/>
              <w:right w:val="single" w:sz="4" w:space="0" w:color="auto"/>
            </w:tcBorders>
            <w:shd w:val="clear" w:color="auto" w:fill="auto"/>
            <w:noWrap/>
            <w:vAlign w:val="center"/>
            <w:hideMark/>
          </w:tcPr>
          <w:p w:rsidR="00900948" w:rsidRPr="00900948" w:rsidRDefault="00900948" w:rsidP="006F60A5">
            <w:pPr>
              <w:widowControl/>
              <w:spacing w:line="300" w:lineRule="exact"/>
              <w:jc w:val="right"/>
              <w:rPr>
                <w:rFonts w:ascii="仿宋_GB2312" w:eastAsia="仿宋_GB2312" w:hAnsi="宋体" w:cs="宋体"/>
                <w:b/>
                <w:bCs/>
                <w:color w:val="000000"/>
                <w:kern w:val="0"/>
                <w:szCs w:val="21"/>
              </w:rPr>
            </w:pPr>
            <w:r w:rsidRPr="00900948">
              <w:rPr>
                <w:rFonts w:ascii="仿宋_GB2312" w:eastAsia="仿宋_GB2312" w:hAnsi="宋体" w:cs="宋体" w:hint="eastAsia"/>
                <w:b/>
                <w:bCs/>
                <w:color w:val="000000"/>
                <w:kern w:val="0"/>
                <w:szCs w:val="21"/>
              </w:rPr>
              <w:t>104,253</w:t>
            </w:r>
          </w:p>
        </w:tc>
        <w:tc>
          <w:tcPr>
            <w:tcW w:w="1270" w:type="dxa"/>
            <w:tcBorders>
              <w:top w:val="nil"/>
              <w:left w:val="nil"/>
              <w:bottom w:val="single" w:sz="4" w:space="0" w:color="auto"/>
              <w:right w:val="single" w:sz="4" w:space="0" w:color="auto"/>
            </w:tcBorders>
            <w:shd w:val="clear" w:color="auto" w:fill="auto"/>
            <w:noWrap/>
            <w:vAlign w:val="center"/>
            <w:hideMark/>
          </w:tcPr>
          <w:p w:rsidR="00900948" w:rsidRPr="00900948" w:rsidRDefault="00900948" w:rsidP="006F60A5">
            <w:pPr>
              <w:widowControl/>
              <w:spacing w:line="300" w:lineRule="exact"/>
              <w:jc w:val="right"/>
              <w:rPr>
                <w:rFonts w:ascii="仿宋_GB2312" w:eastAsia="仿宋_GB2312" w:hAnsi="宋体" w:cs="宋体"/>
                <w:b/>
                <w:bCs/>
                <w:color w:val="000000"/>
                <w:kern w:val="0"/>
                <w:szCs w:val="21"/>
              </w:rPr>
            </w:pPr>
            <w:r w:rsidRPr="00900948">
              <w:rPr>
                <w:rFonts w:ascii="仿宋_GB2312" w:eastAsia="仿宋_GB2312" w:hAnsi="宋体" w:cs="宋体" w:hint="eastAsia"/>
                <w:b/>
                <w:bCs/>
                <w:color w:val="000000"/>
                <w:kern w:val="0"/>
                <w:szCs w:val="21"/>
              </w:rPr>
              <w:t>296,905</w:t>
            </w:r>
          </w:p>
        </w:tc>
        <w:tc>
          <w:tcPr>
            <w:tcW w:w="1280" w:type="dxa"/>
            <w:tcBorders>
              <w:top w:val="nil"/>
              <w:left w:val="nil"/>
              <w:bottom w:val="single" w:sz="4" w:space="0" w:color="auto"/>
              <w:right w:val="single" w:sz="4" w:space="0" w:color="auto"/>
            </w:tcBorders>
            <w:shd w:val="clear" w:color="auto" w:fill="auto"/>
            <w:noWrap/>
            <w:vAlign w:val="center"/>
            <w:hideMark/>
          </w:tcPr>
          <w:p w:rsidR="00900948" w:rsidRPr="00900948" w:rsidRDefault="00900948" w:rsidP="006F60A5">
            <w:pPr>
              <w:widowControl/>
              <w:spacing w:line="300" w:lineRule="exact"/>
              <w:jc w:val="right"/>
              <w:rPr>
                <w:rFonts w:ascii="仿宋_GB2312" w:eastAsia="仿宋_GB2312" w:hAnsi="宋体" w:cs="宋体"/>
                <w:b/>
                <w:bCs/>
                <w:color w:val="000000"/>
                <w:kern w:val="0"/>
                <w:szCs w:val="21"/>
              </w:rPr>
            </w:pPr>
            <w:r w:rsidRPr="00900948">
              <w:rPr>
                <w:rFonts w:ascii="仿宋_GB2312" w:eastAsia="仿宋_GB2312" w:hAnsi="宋体" w:cs="宋体" w:hint="eastAsia"/>
                <w:b/>
                <w:bCs/>
                <w:color w:val="000000"/>
                <w:kern w:val="0"/>
                <w:szCs w:val="21"/>
              </w:rPr>
              <w:t>401,158</w:t>
            </w:r>
          </w:p>
        </w:tc>
        <w:tc>
          <w:tcPr>
            <w:tcW w:w="1820" w:type="dxa"/>
            <w:tcBorders>
              <w:top w:val="nil"/>
              <w:left w:val="nil"/>
              <w:bottom w:val="single" w:sz="4" w:space="0" w:color="auto"/>
              <w:right w:val="single" w:sz="4" w:space="0" w:color="auto"/>
            </w:tcBorders>
            <w:shd w:val="clear" w:color="auto" w:fill="auto"/>
            <w:vAlign w:val="center"/>
            <w:hideMark/>
          </w:tcPr>
          <w:p w:rsidR="00900948" w:rsidRPr="00900948" w:rsidRDefault="00900948" w:rsidP="006F60A5">
            <w:pPr>
              <w:widowControl/>
              <w:spacing w:line="300" w:lineRule="exact"/>
              <w:jc w:val="left"/>
              <w:rPr>
                <w:rFonts w:ascii="仿宋_GB2312" w:eastAsia="仿宋_GB2312" w:hAnsi="宋体" w:cs="宋体"/>
                <w:b/>
                <w:bCs/>
                <w:color w:val="000000"/>
                <w:kern w:val="0"/>
                <w:szCs w:val="21"/>
              </w:rPr>
            </w:pPr>
            <w:r w:rsidRPr="00900948">
              <w:rPr>
                <w:rFonts w:ascii="仿宋_GB2312" w:eastAsia="仿宋_GB2312" w:hAnsi="宋体" w:cs="宋体" w:hint="eastAsia"/>
                <w:b/>
                <w:bCs/>
                <w:color w:val="000000"/>
                <w:kern w:val="0"/>
                <w:szCs w:val="21"/>
              </w:rPr>
              <w:t xml:space="preserve">　</w:t>
            </w:r>
          </w:p>
        </w:tc>
      </w:tr>
      <w:tr w:rsidR="00900948" w:rsidRPr="00900948" w:rsidTr="006F60A5">
        <w:trPr>
          <w:trHeight w:val="600"/>
          <w:jc w:val="center"/>
        </w:trPr>
        <w:tc>
          <w:tcPr>
            <w:tcW w:w="3874" w:type="dxa"/>
            <w:tcBorders>
              <w:top w:val="nil"/>
              <w:left w:val="single" w:sz="4" w:space="0" w:color="auto"/>
              <w:bottom w:val="single" w:sz="4" w:space="0" w:color="auto"/>
              <w:right w:val="single" w:sz="4" w:space="0" w:color="auto"/>
            </w:tcBorders>
            <w:shd w:val="clear" w:color="auto" w:fill="auto"/>
            <w:noWrap/>
            <w:vAlign w:val="center"/>
            <w:hideMark/>
          </w:tcPr>
          <w:p w:rsidR="00900948" w:rsidRPr="00900948" w:rsidRDefault="00900948" w:rsidP="006F60A5">
            <w:pPr>
              <w:widowControl/>
              <w:spacing w:line="300" w:lineRule="exact"/>
              <w:jc w:val="left"/>
              <w:rPr>
                <w:rFonts w:ascii="仿宋_GB2312" w:eastAsia="仿宋_GB2312" w:hAnsi="宋体" w:cs="宋体"/>
                <w:b/>
                <w:bCs/>
                <w:color w:val="000000"/>
                <w:kern w:val="0"/>
                <w:szCs w:val="21"/>
              </w:rPr>
            </w:pPr>
            <w:r w:rsidRPr="00900948">
              <w:rPr>
                <w:rFonts w:ascii="仿宋_GB2312" w:eastAsia="仿宋_GB2312" w:hAnsi="宋体" w:cs="宋体" w:hint="eastAsia"/>
                <w:b/>
                <w:bCs/>
                <w:color w:val="000000"/>
                <w:kern w:val="0"/>
                <w:szCs w:val="21"/>
              </w:rPr>
              <w:t>七、2025年上半年地方政府债务限额</w:t>
            </w:r>
          </w:p>
        </w:tc>
        <w:tc>
          <w:tcPr>
            <w:tcW w:w="1270" w:type="dxa"/>
            <w:tcBorders>
              <w:top w:val="nil"/>
              <w:left w:val="nil"/>
              <w:bottom w:val="single" w:sz="4" w:space="0" w:color="auto"/>
              <w:right w:val="single" w:sz="4" w:space="0" w:color="auto"/>
            </w:tcBorders>
            <w:shd w:val="clear" w:color="auto" w:fill="auto"/>
            <w:noWrap/>
            <w:vAlign w:val="center"/>
            <w:hideMark/>
          </w:tcPr>
          <w:p w:rsidR="00900948" w:rsidRPr="00900948" w:rsidRDefault="00900948" w:rsidP="006F60A5">
            <w:pPr>
              <w:widowControl/>
              <w:spacing w:line="300" w:lineRule="exact"/>
              <w:jc w:val="right"/>
              <w:rPr>
                <w:rFonts w:ascii="仿宋_GB2312" w:eastAsia="仿宋_GB2312" w:hAnsi="宋体" w:cs="宋体"/>
                <w:b/>
                <w:bCs/>
                <w:color w:val="000000"/>
                <w:kern w:val="0"/>
                <w:szCs w:val="21"/>
              </w:rPr>
            </w:pPr>
            <w:r w:rsidRPr="00900948">
              <w:rPr>
                <w:rFonts w:ascii="仿宋_GB2312" w:eastAsia="仿宋_GB2312" w:hAnsi="宋体" w:cs="宋体" w:hint="eastAsia"/>
                <w:b/>
                <w:bCs/>
                <w:color w:val="000000"/>
                <w:kern w:val="0"/>
                <w:szCs w:val="21"/>
              </w:rPr>
              <w:t>106,181</w:t>
            </w:r>
          </w:p>
        </w:tc>
        <w:tc>
          <w:tcPr>
            <w:tcW w:w="1270" w:type="dxa"/>
            <w:tcBorders>
              <w:top w:val="nil"/>
              <w:left w:val="nil"/>
              <w:bottom w:val="single" w:sz="4" w:space="0" w:color="auto"/>
              <w:right w:val="single" w:sz="4" w:space="0" w:color="auto"/>
            </w:tcBorders>
            <w:shd w:val="clear" w:color="auto" w:fill="auto"/>
            <w:noWrap/>
            <w:vAlign w:val="center"/>
            <w:hideMark/>
          </w:tcPr>
          <w:p w:rsidR="00900948" w:rsidRPr="00900948" w:rsidRDefault="00900948" w:rsidP="006F60A5">
            <w:pPr>
              <w:widowControl/>
              <w:spacing w:line="300" w:lineRule="exact"/>
              <w:jc w:val="right"/>
              <w:rPr>
                <w:rFonts w:ascii="仿宋_GB2312" w:eastAsia="仿宋_GB2312" w:hAnsi="宋体" w:cs="宋体"/>
                <w:b/>
                <w:bCs/>
                <w:color w:val="000000"/>
                <w:kern w:val="0"/>
                <w:szCs w:val="21"/>
              </w:rPr>
            </w:pPr>
            <w:r w:rsidRPr="00900948">
              <w:rPr>
                <w:rFonts w:ascii="仿宋_GB2312" w:eastAsia="仿宋_GB2312" w:hAnsi="宋体" w:cs="宋体" w:hint="eastAsia"/>
                <w:b/>
                <w:bCs/>
                <w:color w:val="000000"/>
                <w:kern w:val="0"/>
                <w:szCs w:val="21"/>
              </w:rPr>
              <w:t>299,912</w:t>
            </w:r>
          </w:p>
        </w:tc>
        <w:tc>
          <w:tcPr>
            <w:tcW w:w="1280" w:type="dxa"/>
            <w:tcBorders>
              <w:top w:val="nil"/>
              <w:left w:val="nil"/>
              <w:bottom w:val="single" w:sz="4" w:space="0" w:color="auto"/>
              <w:right w:val="single" w:sz="4" w:space="0" w:color="auto"/>
            </w:tcBorders>
            <w:shd w:val="clear" w:color="auto" w:fill="auto"/>
            <w:noWrap/>
            <w:vAlign w:val="center"/>
            <w:hideMark/>
          </w:tcPr>
          <w:p w:rsidR="00900948" w:rsidRPr="00900948" w:rsidRDefault="00900948" w:rsidP="006F60A5">
            <w:pPr>
              <w:widowControl/>
              <w:spacing w:line="300" w:lineRule="exact"/>
              <w:jc w:val="right"/>
              <w:rPr>
                <w:rFonts w:ascii="仿宋_GB2312" w:eastAsia="仿宋_GB2312" w:hAnsi="宋体" w:cs="宋体"/>
                <w:b/>
                <w:bCs/>
                <w:color w:val="000000"/>
                <w:kern w:val="0"/>
                <w:szCs w:val="21"/>
              </w:rPr>
            </w:pPr>
            <w:r w:rsidRPr="00900948">
              <w:rPr>
                <w:rFonts w:ascii="仿宋_GB2312" w:eastAsia="仿宋_GB2312" w:hAnsi="宋体" w:cs="宋体" w:hint="eastAsia"/>
                <w:b/>
                <w:bCs/>
                <w:color w:val="000000"/>
                <w:kern w:val="0"/>
                <w:szCs w:val="21"/>
              </w:rPr>
              <w:t>406,093</w:t>
            </w:r>
          </w:p>
        </w:tc>
        <w:tc>
          <w:tcPr>
            <w:tcW w:w="1820" w:type="dxa"/>
            <w:tcBorders>
              <w:top w:val="nil"/>
              <w:left w:val="nil"/>
              <w:bottom w:val="single" w:sz="4" w:space="0" w:color="auto"/>
              <w:right w:val="single" w:sz="4" w:space="0" w:color="auto"/>
            </w:tcBorders>
            <w:shd w:val="clear" w:color="auto" w:fill="auto"/>
            <w:vAlign w:val="center"/>
            <w:hideMark/>
          </w:tcPr>
          <w:p w:rsidR="00900948" w:rsidRPr="00900948" w:rsidRDefault="00900948" w:rsidP="006F60A5">
            <w:pPr>
              <w:widowControl/>
              <w:spacing w:line="300" w:lineRule="exact"/>
              <w:jc w:val="left"/>
              <w:rPr>
                <w:rFonts w:ascii="仿宋_GB2312" w:eastAsia="仿宋_GB2312" w:hAnsi="宋体" w:cs="宋体"/>
                <w:b/>
                <w:bCs/>
                <w:color w:val="000000"/>
                <w:kern w:val="0"/>
                <w:szCs w:val="21"/>
              </w:rPr>
            </w:pPr>
            <w:r w:rsidRPr="00900948">
              <w:rPr>
                <w:rFonts w:ascii="仿宋_GB2312" w:eastAsia="仿宋_GB2312" w:hAnsi="宋体" w:cs="宋体" w:hint="eastAsia"/>
                <w:b/>
                <w:bCs/>
                <w:color w:val="000000"/>
                <w:kern w:val="0"/>
                <w:szCs w:val="21"/>
              </w:rPr>
              <w:t>上级财政部门尚未核定</w:t>
            </w:r>
            <w:r w:rsidR="006F60A5">
              <w:rPr>
                <w:rFonts w:ascii="仿宋_GB2312" w:eastAsia="仿宋_GB2312" w:hAnsi="宋体" w:cs="宋体" w:hint="eastAsia"/>
                <w:b/>
                <w:bCs/>
                <w:color w:val="000000"/>
                <w:kern w:val="0"/>
                <w:szCs w:val="21"/>
              </w:rPr>
              <w:t>。</w:t>
            </w:r>
          </w:p>
        </w:tc>
      </w:tr>
    </w:tbl>
    <w:p w:rsidR="009D1373" w:rsidRPr="00900948" w:rsidRDefault="009D1373" w:rsidP="009D1373">
      <w:pPr>
        <w:spacing w:line="586" w:lineRule="exact"/>
        <w:rPr>
          <w:rFonts w:ascii="仿宋_GB2312" w:eastAsia="仿宋_GB2312" w:hAnsi="Times New Roman" w:cs="Times New Roman"/>
          <w:spacing w:val="-4"/>
          <w:sz w:val="32"/>
          <w:szCs w:val="32"/>
        </w:rPr>
      </w:pPr>
    </w:p>
    <w:p w:rsidR="009D1373" w:rsidRPr="009D1373" w:rsidRDefault="009D1373" w:rsidP="009D1373">
      <w:pPr>
        <w:spacing w:line="586" w:lineRule="exact"/>
        <w:rPr>
          <w:rFonts w:ascii="仿宋_GB2312" w:eastAsia="仿宋_GB2312" w:hAnsi="Times New Roman" w:cs="Times New Roman"/>
          <w:spacing w:val="-4"/>
          <w:sz w:val="32"/>
          <w:szCs w:val="32"/>
        </w:rPr>
      </w:pPr>
    </w:p>
    <w:p w:rsidR="009D1373" w:rsidRPr="009D1373" w:rsidRDefault="009D1373" w:rsidP="009D1373">
      <w:pPr>
        <w:spacing w:line="586" w:lineRule="exact"/>
        <w:rPr>
          <w:rFonts w:ascii="仿宋_GB2312" w:eastAsia="仿宋_GB2312" w:hAnsi="Times New Roman" w:cs="Times New Roman"/>
          <w:spacing w:val="-4"/>
          <w:sz w:val="32"/>
          <w:szCs w:val="32"/>
        </w:rPr>
      </w:pPr>
    </w:p>
    <w:p w:rsidR="009D1373" w:rsidRPr="009D1373" w:rsidRDefault="009D1373" w:rsidP="009D1373">
      <w:pPr>
        <w:spacing w:line="586" w:lineRule="exact"/>
        <w:rPr>
          <w:rFonts w:ascii="仿宋_GB2312" w:eastAsia="仿宋_GB2312" w:hAnsi="Times New Roman" w:cs="Times New Roman"/>
          <w:spacing w:val="-4"/>
          <w:sz w:val="32"/>
          <w:szCs w:val="32"/>
        </w:rPr>
      </w:pPr>
    </w:p>
    <w:p w:rsidR="009D1373" w:rsidRPr="009D1373" w:rsidRDefault="009D1373" w:rsidP="009D1373">
      <w:pPr>
        <w:spacing w:line="586" w:lineRule="exact"/>
        <w:rPr>
          <w:rFonts w:ascii="仿宋_GB2312" w:eastAsia="仿宋_GB2312" w:hAnsi="Times New Roman" w:cs="Times New Roman"/>
          <w:spacing w:val="-4"/>
          <w:sz w:val="32"/>
          <w:szCs w:val="32"/>
        </w:rPr>
      </w:pPr>
    </w:p>
    <w:p w:rsidR="009D1373" w:rsidRPr="009D1373" w:rsidRDefault="009D1373" w:rsidP="009D1373">
      <w:pPr>
        <w:spacing w:line="586" w:lineRule="exact"/>
        <w:rPr>
          <w:rFonts w:ascii="仿宋_GB2312" w:eastAsia="仿宋_GB2312" w:hAnsi="Times New Roman" w:cs="Times New Roman"/>
          <w:spacing w:val="-4"/>
          <w:sz w:val="32"/>
          <w:szCs w:val="32"/>
        </w:rPr>
      </w:pPr>
      <w:r w:rsidRPr="009D1373">
        <w:rPr>
          <w:rFonts w:ascii="仿宋_GB2312" w:eastAsia="仿宋_GB2312" w:hAnsi="Times New Roman" w:cs="Times New Roman" w:hint="eastAsia"/>
          <w:spacing w:val="-4"/>
          <w:sz w:val="32"/>
          <w:szCs w:val="32"/>
        </w:rPr>
        <w:lastRenderedPageBreak/>
        <w:t>附件7</w:t>
      </w:r>
    </w:p>
    <w:p w:rsidR="009D1373" w:rsidRPr="009D1373" w:rsidRDefault="009D1373" w:rsidP="009D1373">
      <w:pPr>
        <w:spacing w:line="586" w:lineRule="exact"/>
        <w:jc w:val="center"/>
        <w:rPr>
          <w:rFonts w:ascii="方正小标宋_GBK" w:eastAsia="方正小标宋_GBK" w:hAnsi="Times New Roman" w:cs="Times New Roman"/>
          <w:spacing w:val="-4"/>
          <w:sz w:val="36"/>
          <w:szCs w:val="32"/>
        </w:rPr>
      </w:pPr>
      <w:r w:rsidRPr="009D1373">
        <w:rPr>
          <w:rFonts w:ascii="方正小标宋_GBK" w:eastAsia="方正小标宋_GBK" w:hAnsi="Times New Roman" w:cs="Times New Roman" w:hint="eastAsia"/>
          <w:spacing w:val="-4"/>
          <w:sz w:val="36"/>
          <w:szCs w:val="32"/>
        </w:rPr>
        <w:t>荔浦市202</w:t>
      </w:r>
      <w:r w:rsidR="00E31AD1">
        <w:rPr>
          <w:rFonts w:ascii="方正小标宋_GBK" w:eastAsia="方正小标宋_GBK" w:hAnsi="Times New Roman" w:cs="Times New Roman" w:hint="eastAsia"/>
          <w:spacing w:val="-4"/>
          <w:sz w:val="36"/>
          <w:szCs w:val="32"/>
        </w:rPr>
        <w:t>5</w:t>
      </w:r>
      <w:r w:rsidRPr="009D1373">
        <w:rPr>
          <w:rFonts w:ascii="方正小标宋_GBK" w:eastAsia="方正小标宋_GBK" w:hAnsi="Times New Roman" w:cs="Times New Roman" w:hint="eastAsia"/>
          <w:spacing w:val="-4"/>
          <w:sz w:val="36"/>
          <w:szCs w:val="32"/>
        </w:rPr>
        <w:t>年上半年新增债券使用情况表</w:t>
      </w:r>
    </w:p>
    <w:p w:rsidR="009D1373" w:rsidRPr="009D1373" w:rsidRDefault="009D1373" w:rsidP="009D1373">
      <w:pPr>
        <w:spacing w:line="586" w:lineRule="exact"/>
        <w:jc w:val="right"/>
        <w:rPr>
          <w:rFonts w:ascii="仿宋_GB2312" w:eastAsia="仿宋_GB2312" w:hAnsi="Times New Roman" w:cs="Times New Roman"/>
          <w:spacing w:val="-4"/>
          <w:sz w:val="24"/>
          <w:szCs w:val="24"/>
        </w:rPr>
      </w:pPr>
      <w:r w:rsidRPr="009D1373">
        <w:rPr>
          <w:rFonts w:ascii="仿宋_GB2312" w:eastAsia="仿宋_GB2312" w:hAnsi="Times New Roman" w:cs="Times New Roman" w:hint="eastAsia"/>
          <w:spacing w:val="-4"/>
          <w:sz w:val="24"/>
          <w:szCs w:val="24"/>
        </w:rPr>
        <w:t>单位：万元</w:t>
      </w:r>
    </w:p>
    <w:tbl>
      <w:tblPr>
        <w:tblW w:w="9419" w:type="dxa"/>
        <w:jc w:val="center"/>
        <w:tblInd w:w="93" w:type="dxa"/>
        <w:tblLook w:val="04A0" w:firstRow="1" w:lastRow="0" w:firstColumn="1" w:lastColumn="0" w:noHBand="0" w:noVBand="1"/>
      </w:tblPr>
      <w:tblGrid>
        <w:gridCol w:w="1360"/>
        <w:gridCol w:w="1700"/>
        <w:gridCol w:w="1920"/>
        <w:gridCol w:w="1040"/>
        <w:gridCol w:w="1040"/>
        <w:gridCol w:w="1040"/>
        <w:gridCol w:w="1319"/>
      </w:tblGrid>
      <w:tr w:rsidR="002E089D" w:rsidRPr="002E089D" w:rsidTr="00B465D4">
        <w:trPr>
          <w:trHeight w:val="720"/>
          <w:jc w:val="center"/>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89D" w:rsidRPr="002E089D" w:rsidRDefault="002E089D" w:rsidP="002E089D">
            <w:pPr>
              <w:widowControl/>
              <w:jc w:val="center"/>
              <w:rPr>
                <w:rFonts w:ascii="仿宋_GB2312" w:eastAsia="仿宋_GB2312" w:hAnsi="宋体" w:cs="宋体"/>
                <w:b/>
                <w:bCs/>
                <w:kern w:val="0"/>
                <w:szCs w:val="21"/>
              </w:rPr>
            </w:pPr>
            <w:r w:rsidRPr="002E089D">
              <w:rPr>
                <w:rFonts w:ascii="仿宋_GB2312" w:eastAsia="仿宋_GB2312" w:hAnsi="宋体" w:cs="宋体" w:hint="eastAsia"/>
                <w:b/>
                <w:bCs/>
                <w:kern w:val="0"/>
                <w:szCs w:val="21"/>
              </w:rPr>
              <w:t>发行时间</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2E089D" w:rsidRPr="002E089D" w:rsidRDefault="002E089D" w:rsidP="002E089D">
            <w:pPr>
              <w:widowControl/>
              <w:jc w:val="center"/>
              <w:rPr>
                <w:rFonts w:ascii="仿宋_GB2312" w:eastAsia="仿宋_GB2312" w:hAnsi="宋体" w:cs="宋体"/>
                <w:b/>
                <w:bCs/>
                <w:kern w:val="0"/>
                <w:szCs w:val="21"/>
              </w:rPr>
            </w:pPr>
            <w:r w:rsidRPr="002E089D">
              <w:rPr>
                <w:rFonts w:ascii="仿宋_GB2312" w:eastAsia="仿宋_GB2312" w:hAnsi="宋体" w:cs="宋体" w:hint="eastAsia"/>
                <w:b/>
                <w:bCs/>
                <w:kern w:val="0"/>
                <w:szCs w:val="21"/>
              </w:rPr>
              <w:t>单位名称</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2E089D" w:rsidRPr="002E089D" w:rsidRDefault="002E089D" w:rsidP="002E089D">
            <w:pPr>
              <w:widowControl/>
              <w:jc w:val="center"/>
              <w:rPr>
                <w:rFonts w:ascii="仿宋_GB2312" w:eastAsia="仿宋_GB2312" w:hAnsi="宋体" w:cs="宋体"/>
                <w:b/>
                <w:bCs/>
                <w:kern w:val="0"/>
                <w:szCs w:val="21"/>
              </w:rPr>
            </w:pPr>
            <w:r w:rsidRPr="002E089D">
              <w:rPr>
                <w:rFonts w:ascii="仿宋_GB2312" w:eastAsia="仿宋_GB2312" w:hAnsi="宋体" w:cs="宋体" w:hint="eastAsia"/>
                <w:b/>
                <w:bCs/>
                <w:kern w:val="0"/>
                <w:szCs w:val="21"/>
              </w:rPr>
              <w:t>项目名称</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2E089D" w:rsidRPr="002E089D" w:rsidRDefault="002E089D" w:rsidP="002E089D">
            <w:pPr>
              <w:widowControl/>
              <w:jc w:val="center"/>
              <w:rPr>
                <w:rFonts w:ascii="仿宋_GB2312" w:eastAsia="仿宋_GB2312" w:hAnsi="宋体" w:cs="宋体"/>
                <w:b/>
                <w:bCs/>
                <w:kern w:val="0"/>
                <w:szCs w:val="21"/>
              </w:rPr>
            </w:pPr>
            <w:r w:rsidRPr="002E089D">
              <w:rPr>
                <w:rFonts w:ascii="仿宋_GB2312" w:eastAsia="仿宋_GB2312" w:hAnsi="宋体" w:cs="宋体" w:hint="eastAsia"/>
                <w:b/>
                <w:bCs/>
                <w:kern w:val="0"/>
                <w:szCs w:val="21"/>
              </w:rPr>
              <w:t>发行金额</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2E089D" w:rsidRPr="002E089D" w:rsidRDefault="002E089D" w:rsidP="002E089D">
            <w:pPr>
              <w:widowControl/>
              <w:jc w:val="center"/>
              <w:rPr>
                <w:rFonts w:ascii="仿宋_GB2312" w:eastAsia="仿宋_GB2312" w:hAnsi="宋体" w:cs="宋体"/>
                <w:b/>
                <w:bCs/>
                <w:kern w:val="0"/>
                <w:szCs w:val="21"/>
              </w:rPr>
            </w:pPr>
            <w:r w:rsidRPr="002E089D">
              <w:rPr>
                <w:rFonts w:ascii="仿宋_GB2312" w:eastAsia="仿宋_GB2312" w:hAnsi="宋体" w:cs="宋体" w:hint="eastAsia"/>
                <w:b/>
                <w:bCs/>
                <w:kern w:val="0"/>
                <w:szCs w:val="21"/>
              </w:rPr>
              <w:t>单位支出金额</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2E089D" w:rsidRPr="002E089D" w:rsidRDefault="002E089D" w:rsidP="002E089D">
            <w:pPr>
              <w:widowControl/>
              <w:jc w:val="center"/>
              <w:rPr>
                <w:rFonts w:ascii="仿宋_GB2312" w:eastAsia="仿宋_GB2312" w:hAnsi="宋体" w:cs="宋体"/>
                <w:b/>
                <w:bCs/>
                <w:kern w:val="0"/>
                <w:szCs w:val="21"/>
              </w:rPr>
            </w:pPr>
            <w:r w:rsidRPr="002E089D">
              <w:rPr>
                <w:rFonts w:ascii="仿宋_GB2312" w:eastAsia="仿宋_GB2312" w:hAnsi="宋体" w:cs="宋体" w:hint="eastAsia"/>
                <w:b/>
                <w:bCs/>
                <w:kern w:val="0"/>
                <w:szCs w:val="21"/>
              </w:rPr>
              <w:t>上半年支出进度</w:t>
            </w:r>
          </w:p>
        </w:tc>
        <w:tc>
          <w:tcPr>
            <w:tcW w:w="1319" w:type="dxa"/>
            <w:tcBorders>
              <w:top w:val="single" w:sz="4" w:space="0" w:color="auto"/>
              <w:left w:val="nil"/>
              <w:bottom w:val="single" w:sz="4" w:space="0" w:color="auto"/>
              <w:right w:val="single" w:sz="4" w:space="0" w:color="auto"/>
            </w:tcBorders>
            <w:shd w:val="clear" w:color="auto" w:fill="auto"/>
            <w:vAlign w:val="center"/>
            <w:hideMark/>
          </w:tcPr>
          <w:p w:rsidR="002E089D" w:rsidRPr="002E089D" w:rsidRDefault="002E089D" w:rsidP="002E089D">
            <w:pPr>
              <w:widowControl/>
              <w:jc w:val="center"/>
              <w:rPr>
                <w:rFonts w:ascii="仿宋_GB2312" w:eastAsia="仿宋_GB2312" w:hAnsi="宋体" w:cs="宋体"/>
                <w:b/>
                <w:bCs/>
                <w:color w:val="000000"/>
                <w:kern w:val="0"/>
                <w:szCs w:val="21"/>
              </w:rPr>
            </w:pPr>
            <w:r w:rsidRPr="002E089D">
              <w:rPr>
                <w:rFonts w:ascii="仿宋_GB2312" w:eastAsia="仿宋_GB2312" w:hAnsi="宋体" w:cs="宋体" w:hint="eastAsia"/>
                <w:b/>
                <w:bCs/>
                <w:color w:val="000000"/>
                <w:kern w:val="0"/>
                <w:szCs w:val="21"/>
              </w:rPr>
              <w:t>债券性质</w:t>
            </w:r>
          </w:p>
        </w:tc>
      </w:tr>
      <w:tr w:rsidR="002E089D" w:rsidRPr="002E089D" w:rsidTr="00B465D4">
        <w:trPr>
          <w:trHeight w:val="60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2E089D" w:rsidRPr="002E089D" w:rsidRDefault="002E089D" w:rsidP="002E089D">
            <w:pPr>
              <w:widowControl/>
              <w:jc w:val="center"/>
              <w:rPr>
                <w:rFonts w:ascii="仿宋_GB2312" w:eastAsia="仿宋_GB2312" w:hAnsi="宋体" w:cs="宋体"/>
                <w:b/>
                <w:bCs/>
                <w:kern w:val="0"/>
                <w:szCs w:val="21"/>
              </w:rPr>
            </w:pPr>
            <w:r w:rsidRPr="002E089D">
              <w:rPr>
                <w:rFonts w:ascii="仿宋_GB2312" w:eastAsia="仿宋_GB2312" w:hAnsi="宋体" w:cs="宋体" w:hint="eastAsia"/>
                <w:b/>
                <w:bCs/>
                <w:kern w:val="0"/>
                <w:szCs w:val="21"/>
              </w:rPr>
              <w:t xml:space="preserve">　</w:t>
            </w:r>
          </w:p>
        </w:tc>
        <w:tc>
          <w:tcPr>
            <w:tcW w:w="1700" w:type="dxa"/>
            <w:tcBorders>
              <w:top w:val="nil"/>
              <w:left w:val="nil"/>
              <w:bottom w:val="single" w:sz="4" w:space="0" w:color="auto"/>
              <w:right w:val="single" w:sz="4" w:space="0" w:color="auto"/>
            </w:tcBorders>
            <w:shd w:val="clear" w:color="auto" w:fill="auto"/>
            <w:vAlign w:val="center"/>
            <w:hideMark/>
          </w:tcPr>
          <w:p w:rsidR="002E089D" w:rsidRPr="002E089D" w:rsidRDefault="002E089D" w:rsidP="002E089D">
            <w:pPr>
              <w:widowControl/>
              <w:jc w:val="center"/>
              <w:rPr>
                <w:rFonts w:ascii="仿宋_GB2312" w:eastAsia="仿宋_GB2312" w:hAnsi="宋体" w:cs="宋体"/>
                <w:b/>
                <w:bCs/>
                <w:kern w:val="0"/>
                <w:szCs w:val="21"/>
              </w:rPr>
            </w:pPr>
            <w:r w:rsidRPr="002E089D">
              <w:rPr>
                <w:rFonts w:ascii="仿宋_GB2312" w:eastAsia="仿宋_GB2312" w:hAnsi="宋体" w:cs="宋体" w:hint="eastAsia"/>
                <w:b/>
                <w:bCs/>
                <w:kern w:val="0"/>
                <w:szCs w:val="21"/>
              </w:rPr>
              <w:t xml:space="preserve">　</w:t>
            </w:r>
          </w:p>
        </w:tc>
        <w:tc>
          <w:tcPr>
            <w:tcW w:w="1920" w:type="dxa"/>
            <w:tcBorders>
              <w:top w:val="nil"/>
              <w:left w:val="nil"/>
              <w:bottom w:val="single" w:sz="4" w:space="0" w:color="auto"/>
              <w:right w:val="single" w:sz="4" w:space="0" w:color="auto"/>
            </w:tcBorders>
            <w:shd w:val="clear" w:color="auto" w:fill="auto"/>
            <w:noWrap/>
            <w:vAlign w:val="center"/>
            <w:hideMark/>
          </w:tcPr>
          <w:p w:rsidR="002E089D" w:rsidRPr="002E089D" w:rsidRDefault="002E089D" w:rsidP="002E089D">
            <w:pPr>
              <w:widowControl/>
              <w:jc w:val="center"/>
              <w:rPr>
                <w:rFonts w:ascii="仿宋_GB2312" w:eastAsia="仿宋_GB2312" w:hAnsi="宋体" w:cs="宋体"/>
                <w:b/>
                <w:bCs/>
                <w:kern w:val="0"/>
                <w:szCs w:val="21"/>
              </w:rPr>
            </w:pPr>
            <w:r w:rsidRPr="002E089D">
              <w:rPr>
                <w:rFonts w:ascii="仿宋_GB2312" w:eastAsia="仿宋_GB2312" w:hAnsi="宋体" w:cs="宋体" w:hint="eastAsia"/>
                <w:b/>
                <w:bCs/>
                <w:kern w:val="0"/>
                <w:szCs w:val="21"/>
              </w:rPr>
              <w:t>合计</w:t>
            </w:r>
          </w:p>
        </w:tc>
        <w:tc>
          <w:tcPr>
            <w:tcW w:w="1040" w:type="dxa"/>
            <w:tcBorders>
              <w:top w:val="nil"/>
              <w:left w:val="nil"/>
              <w:bottom w:val="single" w:sz="4" w:space="0" w:color="auto"/>
              <w:right w:val="single" w:sz="4" w:space="0" w:color="auto"/>
            </w:tcBorders>
            <w:shd w:val="clear" w:color="auto" w:fill="auto"/>
            <w:noWrap/>
            <w:vAlign w:val="center"/>
            <w:hideMark/>
          </w:tcPr>
          <w:p w:rsidR="002E089D" w:rsidRPr="002E089D" w:rsidRDefault="002E089D" w:rsidP="002E089D">
            <w:pPr>
              <w:widowControl/>
              <w:jc w:val="right"/>
              <w:rPr>
                <w:rFonts w:ascii="仿宋_GB2312" w:eastAsia="仿宋_GB2312" w:hAnsi="宋体" w:cs="宋体"/>
                <w:b/>
                <w:bCs/>
                <w:kern w:val="0"/>
                <w:szCs w:val="21"/>
              </w:rPr>
            </w:pPr>
            <w:r w:rsidRPr="002E089D">
              <w:rPr>
                <w:rFonts w:ascii="仿宋_GB2312" w:eastAsia="仿宋_GB2312" w:hAnsi="宋体" w:cs="宋体" w:hint="eastAsia"/>
                <w:b/>
                <w:bCs/>
                <w:kern w:val="0"/>
                <w:szCs w:val="21"/>
              </w:rPr>
              <w:t>5,000</w:t>
            </w:r>
          </w:p>
        </w:tc>
        <w:tc>
          <w:tcPr>
            <w:tcW w:w="1040" w:type="dxa"/>
            <w:tcBorders>
              <w:top w:val="nil"/>
              <w:left w:val="nil"/>
              <w:bottom w:val="single" w:sz="4" w:space="0" w:color="auto"/>
              <w:right w:val="single" w:sz="4" w:space="0" w:color="auto"/>
            </w:tcBorders>
            <w:shd w:val="clear" w:color="auto" w:fill="auto"/>
            <w:noWrap/>
            <w:vAlign w:val="center"/>
            <w:hideMark/>
          </w:tcPr>
          <w:p w:rsidR="002E089D" w:rsidRPr="002E089D" w:rsidRDefault="002E089D" w:rsidP="002E089D">
            <w:pPr>
              <w:widowControl/>
              <w:jc w:val="right"/>
              <w:rPr>
                <w:rFonts w:ascii="仿宋_GB2312" w:eastAsia="仿宋_GB2312" w:hAnsi="宋体" w:cs="宋体"/>
                <w:b/>
                <w:bCs/>
                <w:kern w:val="0"/>
                <w:szCs w:val="21"/>
              </w:rPr>
            </w:pPr>
            <w:r w:rsidRPr="002E089D">
              <w:rPr>
                <w:rFonts w:ascii="仿宋_GB2312" w:eastAsia="仿宋_GB2312" w:hAnsi="宋体" w:cs="宋体" w:hint="eastAsia"/>
                <w:b/>
                <w:bCs/>
                <w:kern w:val="0"/>
                <w:szCs w:val="21"/>
              </w:rPr>
              <w:t>2,500</w:t>
            </w:r>
          </w:p>
        </w:tc>
        <w:tc>
          <w:tcPr>
            <w:tcW w:w="1040" w:type="dxa"/>
            <w:tcBorders>
              <w:top w:val="nil"/>
              <w:left w:val="nil"/>
              <w:bottom w:val="single" w:sz="4" w:space="0" w:color="auto"/>
              <w:right w:val="single" w:sz="4" w:space="0" w:color="auto"/>
            </w:tcBorders>
            <w:shd w:val="clear" w:color="auto" w:fill="auto"/>
            <w:noWrap/>
            <w:vAlign w:val="center"/>
            <w:hideMark/>
          </w:tcPr>
          <w:p w:rsidR="002E089D" w:rsidRPr="002E089D" w:rsidRDefault="002E089D" w:rsidP="002E089D">
            <w:pPr>
              <w:widowControl/>
              <w:jc w:val="right"/>
              <w:rPr>
                <w:rFonts w:ascii="仿宋_GB2312" w:eastAsia="仿宋_GB2312" w:hAnsi="宋体" w:cs="宋体"/>
                <w:b/>
                <w:bCs/>
                <w:kern w:val="0"/>
                <w:szCs w:val="21"/>
              </w:rPr>
            </w:pPr>
            <w:r w:rsidRPr="002E089D">
              <w:rPr>
                <w:rFonts w:ascii="仿宋_GB2312" w:eastAsia="仿宋_GB2312" w:hAnsi="宋体" w:cs="宋体" w:hint="eastAsia"/>
                <w:b/>
                <w:bCs/>
                <w:kern w:val="0"/>
                <w:szCs w:val="21"/>
              </w:rPr>
              <w:t>50.0%</w:t>
            </w:r>
          </w:p>
        </w:tc>
        <w:tc>
          <w:tcPr>
            <w:tcW w:w="1319" w:type="dxa"/>
            <w:tcBorders>
              <w:top w:val="nil"/>
              <w:left w:val="nil"/>
              <w:bottom w:val="single" w:sz="4" w:space="0" w:color="auto"/>
              <w:right w:val="single" w:sz="4" w:space="0" w:color="auto"/>
            </w:tcBorders>
            <w:shd w:val="clear" w:color="auto" w:fill="auto"/>
            <w:noWrap/>
            <w:vAlign w:val="center"/>
            <w:hideMark/>
          </w:tcPr>
          <w:p w:rsidR="002E089D" w:rsidRPr="002E089D" w:rsidRDefault="002E089D" w:rsidP="002E089D">
            <w:pPr>
              <w:widowControl/>
              <w:jc w:val="center"/>
              <w:rPr>
                <w:rFonts w:ascii="仿宋_GB2312" w:eastAsia="仿宋_GB2312" w:hAnsi="宋体" w:cs="宋体"/>
                <w:b/>
                <w:bCs/>
                <w:color w:val="000000"/>
                <w:kern w:val="0"/>
                <w:szCs w:val="21"/>
              </w:rPr>
            </w:pPr>
            <w:r w:rsidRPr="002E089D">
              <w:rPr>
                <w:rFonts w:ascii="仿宋_GB2312" w:eastAsia="仿宋_GB2312" w:hAnsi="宋体" w:cs="宋体" w:hint="eastAsia"/>
                <w:b/>
                <w:bCs/>
                <w:color w:val="000000"/>
                <w:kern w:val="0"/>
                <w:szCs w:val="21"/>
              </w:rPr>
              <w:t xml:space="preserve">　</w:t>
            </w:r>
          </w:p>
        </w:tc>
      </w:tr>
      <w:tr w:rsidR="002E089D" w:rsidRPr="002E089D" w:rsidTr="00B465D4">
        <w:trPr>
          <w:trHeight w:val="60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2E089D" w:rsidRPr="002E089D" w:rsidRDefault="002E089D" w:rsidP="002E089D">
            <w:pPr>
              <w:widowControl/>
              <w:jc w:val="left"/>
              <w:rPr>
                <w:rFonts w:ascii="仿宋_GB2312" w:eastAsia="仿宋_GB2312" w:hAnsi="宋体" w:cs="宋体"/>
                <w:kern w:val="0"/>
                <w:szCs w:val="21"/>
              </w:rPr>
            </w:pPr>
            <w:r w:rsidRPr="002E089D">
              <w:rPr>
                <w:rFonts w:ascii="仿宋_GB2312" w:eastAsia="仿宋_GB2312" w:hAnsi="宋体" w:cs="宋体" w:hint="eastAsia"/>
                <w:kern w:val="0"/>
                <w:szCs w:val="21"/>
              </w:rPr>
              <w:t>2025.05.13</w:t>
            </w:r>
          </w:p>
        </w:tc>
        <w:tc>
          <w:tcPr>
            <w:tcW w:w="1700" w:type="dxa"/>
            <w:tcBorders>
              <w:top w:val="nil"/>
              <w:left w:val="nil"/>
              <w:bottom w:val="single" w:sz="4" w:space="0" w:color="auto"/>
              <w:right w:val="single" w:sz="4" w:space="0" w:color="auto"/>
            </w:tcBorders>
            <w:shd w:val="clear" w:color="auto" w:fill="auto"/>
            <w:vAlign w:val="center"/>
            <w:hideMark/>
          </w:tcPr>
          <w:p w:rsidR="002E089D" w:rsidRPr="002E089D" w:rsidRDefault="002E089D" w:rsidP="002E089D">
            <w:pPr>
              <w:widowControl/>
              <w:jc w:val="left"/>
              <w:rPr>
                <w:rFonts w:ascii="仿宋_GB2312" w:eastAsia="仿宋_GB2312" w:hAnsi="宋体" w:cs="宋体"/>
                <w:kern w:val="0"/>
                <w:szCs w:val="21"/>
              </w:rPr>
            </w:pPr>
            <w:proofErr w:type="gramStart"/>
            <w:r w:rsidRPr="002E089D">
              <w:rPr>
                <w:rFonts w:ascii="仿宋_GB2312" w:eastAsia="仿宋_GB2312" w:hAnsi="宋体" w:cs="宋体" w:hint="eastAsia"/>
                <w:kern w:val="0"/>
                <w:szCs w:val="21"/>
              </w:rPr>
              <w:t>荔</w:t>
            </w:r>
            <w:proofErr w:type="gramEnd"/>
            <w:r w:rsidRPr="002E089D">
              <w:rPr>
                <w:rFonts w:ascii="仿宋_GB2312" w:eastAsia="仿宋_GB2312" w:hAnsi="宋体" w:cs="宋体" w:hint="eastAsia"/>
                <w:kern w:val="0"/>
                <w:szCs w:val="21"/>
              </w:rPr>
              <w:t>浦高新技术产业投资有限公司</w:t>
            </w:r>
          </w:p>
        </w:tc>
        <w:tc>
          <w:tcPr>
            <w:tcW w:w="1920" w:type="dxa"/>
            <w:tcBorders>
              <w:top w:val="nil"/>
              <w:left w:val="nil"/>
              <w:bottom w:val="single" w:sz="4" w:space="0" w:color="auto"/>
              <w:right w:val="single" w:sz="4" w:space="0" w:color="auto"/>
            </w:tcBorders>
            <w:shd w:val="clear" w:color="auto" w:fill="auto"/>
            <w:vAlign w:val="center"/>
            <w:hideMark/>
          </w:tcPr>
          <w:p w:rsidR="002E089D" w:rsidRPr="002E089D" w:rsidRDefault="002E089D" w:rsidP="002E089D">
            <w:pPr>
              <w:widowControl/>
              <w:jc w:val="left"/>
              <w:rPr>
                <w:rFonts w:ascii="仿宋_GB2312" w:eastAsia="仿宋_GB2312" w:hAnsi="宋体" w:cs="宋体"/>
                <w:kern w:val="0"/>
                <w:szCs w:val="21"/>
              </w:rPr>
            </w:pPr>
            <w:r w:rsidRPr="002E089D">
              <w:rPr>
                <w:rFonts w:ascii="仿宋_GB2312" w:eastAsia="仿宋_GB2312" w:hAnsi="宋体" w:cs="宋体" w:hint="eastAsia"/>
                <w:kern w:val="0"/>
                <w:szCs w:val="21"/>
              </w:rPr>
              <w:t>荔浦市美新污水处理厂扩建工程项目</w:t>
            </w:r>
          </w:p>
        </w:tc>
        <w:tc>
          <w:tcPr>
            <w:tcW w:w="1040" w:type="dxa"/>
            <w:tcBorders>
              <w:top w:val="nil"/>
              <w:left w:val="nil"/>
              <w:bottom w:val="single" w:sz="4" w:space="0" w:color="auto"/>
              <w:right w:val="single" w:sz="4" w:space="0" w:color="auto"/>
            </w:tcBorders>
            <w:shd w:val="clear" w:color="auto" w:fill="auto"/>
            <w:noWrap/>
            <w:vAlign w:val="center"/>
            <w:hideMark/>
          </w:tcPr>
          <w:p w:rsidR="002E089D" w:rsidRPr="002E089D" w:rsidRDefault="002E089D" w:rsidP="002E089D">
            <w:pPr>
              <w:widowControl/>
              <w:jc w:val="right"/>
              <w:rPr>
                <w:rFonts w:ascii="仿宋_GB2312" w:eastAsia="仿宋_GB2312" w:hAnsi="宋体" w:cs="宋体"/>
                <w:kern w:val="0"/>
                <w:szCs w:val="21"/>
              </w:rPr>
            </w:pPr>
            <w:r w:rsidRPr="002E089D">
              <w:rPr>
                <w:rFonts w:ascii="仿宋_GB2312" w:eastAsia="仿宋_GB2312" w:hAnsi="宋体" w:cs="宋体" w:hint="eastAsia"/>
                <w:kern w:val="0"/>
                <w:szCs w:val="21"/>
              </w:rPr>
              <w:t>5,000</w:t>
            </w:r>
          </w:p>
        </w:tc>
        <w:tc>
          <w:tcPr>
            <w:tcW w:w="1040" w:type="dxa"/>
            <w:tcBorders>
              <w:top w:val="nil"/>
              <w:left w:val="nil"/>
              <w:bottom w:val="single" w:sz="4" w:space="0" w:color="auto"/>
              <w:right w:val="single" w:sz="4" w:space="0" w:color="auto"/>
            </w:tcBorders>
            <w:shd w:val="clear" w:color="auto" w:fill="auto"/>
            <w:noWrap/>
            <w:vAlign w:val="center"/>
            <w:hideMark/>
          </w:tcPr>
          <w:p w:rsidR="002E089D" w:rsidRPr="002E089D" w:rsidRDefault="002E089D" w:rsidP="002E089D">
            <w:pPr>
              <w:widowControl/>
              <w:jc w:val="right"/>
              <w:rPr>
                <w:rFonts w:ascii="仿宋_GB2312" w:eastAsia="仿宋_GB2312" w:hAnsi="宋体" w:cs="宋体"/>
                <w:kern w:val="0"/>
                <w:szCs w:val="21"/>
              </w:rPr>
            </w:pPr>
            <w:r w:rsidRPr="002E089D">
              <w:rPr>
                <w:rFonts w:ascii="仿宋_GB2312" w:eastAsia="仿宋_GB2312" w:hAnsi="宋体" w:cs="宋体" w:hint="eastAsia"/>
                <w:kern w:val="0"/>
                <w:szCs w:val="21"/>
              </w:rPr>
              <w:t>2,500</w:t>
            </w:r>
          </w:p>
        </w:tc>
        <w:tc>
          <w:tcPr>
            <w:tcW w:w="1040" w:type="dxa"/>
            <w:tcBorders>
              <w:top w:val="nil"/>
              <w:left w:val="nil"/>
              <w:bottom w:val="single" w:sz="4" w:space="0" w:color="auto"/>
              <w:right w:val="single" w:sz="4" w:space="0" w:color="auto"/>
            </w:tcBorders>
            <w:shd w:val="clear" w:color="auto" w:fill="auto"/>
            <w:noWrap/>
            <w:vAlign w:val="center"/>
            <w:hideMark/>
          </w:tcPr>
          <w:p w:rsidR="002E089D" w:rsidRPr="002E089D" w:rsidRDefault="002E089D" w:rsidP="002E089D">
            <w:pPr>
              <w:widowControl/>
              <w:jc w:val="right"/>
              <w:rPr>
                <w:rFonts w:ascii="仿宋_GB2312" w:eastAsia="仿宋_GB2312" w:hAnsi="宋体" w:cs="宋体"/>
                <w:kern w:val="0"/>
                <w:szCs w:val="21"/>
              </w:rPr>
            </w:pPr>
            <w:r w:rsidRPr="002E089D">
              <w:rPr>
                <w:rFonts w:ascii="仿宋_GB2312" w:eastAsia="仿宋_GB2312" w:hAnsi="宋体" w:cs="宋体" w:hint="eastAsia"/>
                <w:kern w:val="0"/>
                <w:szCs w:val="21"/>
              </w:rPr>
              <w:t>50.0%</w:t>
            </w:r>
          </w:p>
        </w:tc>
        <w:tc>
          <w:tcPr>
            <w:tcW w:w="1319" w:type="dxa"/>
            <w:tcBorders>
              <w:top w:val="nil"/>
              <w:left w:val="nil"/>
              <w:bottom w:val="single" w:sz="4" w:space="0" w:color="auto"/>
              <w:right w:val="single" w:sz="4" w:space="0" w:color="auto"/>
            </w:tcBorders>
            <w:shd w:val="clear" w:color="auto" w:fill="auto"/>
            <w:noWrap/>
            <w:vAlign w:val="center"/>
            <w:hideMark/>
          </w:tcPr>
          <w:p w:rsidR="002E089D" w:rsidRPr="002E089D" w:rsidRDefault="002E089D" w:rsidP="002E089D">
            <w:pPr>
              <w:widowControl/>
              <w:jc w:val="center"/>
              <w:rPr>
                <w:rFonts w:ascii="仿宋_GB2312" w:eastAsia="仿宋_GB2312" w:hAnsi="宋体" w:cs="宋体"/>
                <w:kern w:val="0"/>
                <w:szCs w:val="21"/>
              </w:rPr>
            </w:pPr>
            <w:r w:rsidRPr="002E089D">
              <w:rPr>
                <w:rFonts w:ascii="仿宋_GB2312" w:eastAsia="仿宋_GB2312" w:hAnsi="宋体" w:cs="宋体" w:hint="eastAsia"/>
                <w:kern w:val="0"/>
                <w:szCs w:val="21"/>
              </w:rPr>
              <w:t>专项债券</w:t>
            </w:r>
          </w:p>
        </w:tc>
      </w:tr>
    </w:tbl>
    <w:p w:rsidR="009D1373" w:rsidRPr="009D1373" w:rsidRDefault="009D1373" w:rsidP="009D1373">
      <w:pPr>
        <w:spacing w:line="586" w:lineRule="exact"/>
        <w:rPr>
          <w:rFonts w:ascii="仿宋_GB2312" w:eastAsia="仿宋_GB2312" w:hAnsi="Times New Roman" w:cs="Times New Roman"/>
          <w:spacing w:val="-4"/>
          <w:sz w:val="32"/>
          <w:szCs w:val="32"/>
        </w:rPr>
      </w:pPr>
    </w:p>
    <w:p w:rsidR="00677DC4" w:rsidRDefault="00677DC4"/>
    <w:sectPr w:rsidR="00677DC4" w:rsidSect="00DE0E7F">
      <w:footerReference w:type="even" r:id="rId7"/>
      <w:footerReference w:type="default" r:id="rId8"/>
      <w:pgSz w:w="11906" w:h="16838"/>
      <w:pgMar w:top="1985" w:right="1588" w:bottom="1701" w:left="1588" w:header="851" w:footer="1134"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275" w:rsidRDefault="00DA3275">
      <w:r>
        <w:separator/>
      </w:r>
    </w:p>
  </w:endnote>
  <w:endnote w:type="continuationSeparator" w:id="0">
    <w:p w:rsidR="00DA3275" w:rsidRDefault="00DA3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F6B" w:rsidRPr="005D6847" w:rsidRDefault="007D2F6B" w:rsidP="00DE0E7F">
    <w:pPr>
      <w:pStyle w:val="a4"/>
      <w:rPr>
        <w:rFonts w:asciiTheme="minorEastAsia" w:hAnsiTheme="minorEastAsia"/>
        <w:sz w:val="28"/>
        <w:szCs w:val="28"/>
      </w:rPr>
    </w:pPr>
    <w:r w:rsidRPr="005D6847">
      <w:rPr>
        <w:rFonts w:asciiTheme="minorEastAsia" w:hAnsiTheme="minorEastAsia"/>
        <w:sz w:val="28"/>
        <w:szCs w:val="28"/>
      </w:rPr>
      <w:t>—</w:t>
    </w:r>
    <w:r w:rsidRPr="005D6847">
      <w:rPr>
        <w:rFonts w:asciiTheme="minorEastAsia" w:hAnsiTheme="minorEastAsia" w:hint="eastAsia"/>
        <w:sz w:val="28"/>
        <w:szCs w:val="28"/>
      </w:rPr>
      <w:t xml:space="preserve"> </w:t>
    </w:r>
    <w:r w:rsidRPr="005D6847">
      <w:rPr>
        <w:rFonts w:asciiTheme="minorEastAsia" w:hAnsiTheme="minorEastAsia"/>
        <w:sz w:val="28"/>
        <w:szCs w:val="28"/>
      </w:rPr>
      <w:fldChar w:fldCharType="begin"/>
    </w:r>
    <w:r w:rsidRPr="005D6847">
      <w:rPr>
        <w:rFonts w:asciiTheme="minorEastAsia" w:hAnsiTheme="minorEastAsia"/>
        <w:sz w:val="28"/>
        <w:szCs w:val="28"/>
      </w:rPr>
      <w:instrText xml:space="preserve"> </w:instrText>
    </w:r>
    <w:r w:rsidRPr="005D6847">
      <w:rPr>
        <w:rFonts w:asciiTheme="minorEastAsia" w:hAnsiTheme="minorEastAsia" w:hint="eastAsia"/>
        <w:sz w:val="28"/>
        <w:szCs w:val="28"/>
      </w:rPr>
      <w:instrText>PAGE  \* Arabic  \* MERGEFORMAT</w:instrText>
    </w:r>
    <w:r w:rsidRPr="005D6847">
      <w:rPr>
        <w:rFonts w:asciiTheme="minorEastAsia" w:hAnsiTheme="minorEastAsia"/>
        <w:sz w:val="28"/>
        <w:szCs w:val="28"/>
      </w:rPr>
      <w:instrText xml:space="preserve"> </w:instrText>
    </w:r>
    <w:r w:rsidRPr="005D6847">
      <w:rPr>
        <w:rFonts w:asciiTheme="minorEastAsia" w:hAnsiTheme="minorEastAsia"/>
        <w:sz w:val="28"/>
        <w:szCs w:val="28"/>
      </w:rPr>
      <w:fldChar w:fldCharType="separate"/>
    </w:r>
    <w:r w:rsidR="00E146DE">
      <w:rPr>
        <w:rFonts w:asciiTheme="minorEastAsia" w:hAnsiTheme="minorEastAsia"/>
        <w:noProof/>
        <w:sz w:val="28"/>
        <w:szCs w:val="28"/>
      </w:rPr>
      <w:t>16</w:t>
    </w:r>
    <w:r w:rsidRPr="005D6847">
      <w:rPr>
        <w:rFonts w:asciiTheme="minorEastAsia" w:hAnsiTheme="minorEastAsia"/>
        <w:sz w:val="28"/>
        <w:szCs w:val="28"/>
      </w:rPr>
      <w:fldChar w:fldCharType="end"/>
    </w:r>
    <w:r w:rsidRPr="005D6847">
      <w:rPr>
        <w:rFonts w:asciiTheme="minorEastAsia" w:hAnsiTheme="minorEastAsia"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F6B" w:rsidRPr="005D6847" w:rsidRDefault="007D2F6B" w:rsidP="00DE0E7F">
    <w:pPr>
      <w:pStyle w:val="a4"/>
      <w:wordWrap w:val="0"/>
      <w:jc w:val="right"/>
      <w:rPr>
        <w:rFonts w:asciiTheme="minorEastAsia" w:hAnsiTheme="minorEastAsia"/>
        <w:sz w:val="28"/>
        <w:szCs w:val="28"/>
      </w:rPr>
    </w:pPr>
    <w:r w:rsidRPr="005D6847">
      <w:rPr>
        <w:rFonts w:asciiTheme="minorEastAsia" w:hAnsiTheme="minorEastAsia" w:hint="eastAsia"/>
        <w:sz w:val="28"/>
        <w:szCs w:val="28"/>
      </w:rPr>
      <w:t xml:space="preserve">— </w:t>
    </w:r>
    <w:r w:rsidRPr="005D6847">
      <w:rPr>
        <w:rFonts w:asciiTheme="minorEastAsia" w:hAnsiTheme="minorEastAsia" w:hint="eastAsia"/>
        <w:sz w:val="28"/>
        <w:szCs w:val="28"/>
      </w:rPr>
      <w:fldChar w:fldCharType="begin"/>
    </w:r>
    <w:r w:rsidRPr="005D6847">
      <w:rPr>
        <w:rFonts w:asciiTheme="minorEastAsia" w:hAnsiTheme="minorEastAsia" w:hint="eastAsia"/>
        <w:sz w:val="28"/>
        <w:szCs w:val="28"/>
      </w:rPr>
      <w:instrText>PAGE   \* MERGEFORMAT</w:instrText>
    </w:r>
    <w:r w:rsidRPr="005D6847">
      <w:rPr>
        <w:rFonts w:asciiTheme="minorEastAsia" w:hAnsiTheme="minorEastAsia" w:hint="eastAsia"/>
        <w:sz w:val="28"/>
        <w:szCs w:val="28"/>
      </w:rPr>
      <w:fldChar w:fldCharType="separate"/>
    </w:r>
    <w:r w:rsidR="00E146DE" w:rsidRPr="00E146DE">
      <w:rPr>
        <w:rFonts w:asciiTheme="minorEastAsia" w:hAnsiTheme="minorEastAsia"/>
        <w:noProof/>
        <w:sz w:val="28"/>
        <w:szCs w:val="28"/>
        <w:lang w:val="zh-CN"/>
      </w:rPr>
      <w:t>17</w:t>
    </w:r>
    <w:r w:rsidRPr="005D6847">
      <w:rPr>
        <w:rFonts w:asciiTheme="minorEastAsia" w:hAnsiTheme="minorEastAsia" w:hint="eastAsia"/>
        <w:sz w:val="28"/>
        <w:szCs w:val="28"/>
      </w:rPr>
      <w:fldChar w:fldCharType="end"/>
    </w:r>
    <w:r w:rsidRPr="005D6847">
      <w:rPr>
        <w:rFonts w:asciiTheme="minorEastAsia" w:hAnsiTheme="minorEastAsia"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275" w:rsidRDefault="00DA3275">
      <w:r>
        <w:separator/>
      </w:r>
    </w:p>
  </w:footnote>
  <w:footnote w:type="continuationSeparator" w:id="0">
    <w:p w:rsidR="00DA3275" w:rsidRDefault="00DA32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373"/>
    <w:rsid w:val="00002082"/>
    <w:rsid w:val="00016928"/>
    <w:rsid w:val="00020CC4"/>
    <w:rsid w:val="0002366C"/>
    <w:rsid w:val="00027173"/>
    <w:rsid w:val="0003640C"/>
    <w:rsid w:val="0004409E"/>
    <w:rsid w:val="00047709"/>
    <w:rsid w:val="00057FB6"/>
    <w:rsid w:val="00064F4B"/>
    <w:rsid w:val="000673F5"/>
    <w:rsid w:val="00082442"/>
    <w:rsid w:val="000A0314"/>
    <w:rsid w:val="000B102E"/>
    <w:rsid w:val="000B17EC"/>
    <w:rsid w:val="000C1D7E"/>
    <w:rsid w:val="000C2D8F"/>
    <w:rsid w:val="000E2669"/>
    <w:rsid w:val="000F34F4"/>
    <w:rsid w:val="0012078A"/>
    <w:rsid w:val="001229DF"/>
    <w:rsid w:val="0013612A"/>
    <w:rsid w:val="00157E4B"/>
    <w:rsid w:val="00162C04"/>
    <w:rsid w:val="00177EE7"/>
    <w:rsid w:val="00197A0A"/>
    <w:rsid w:val="001A3E15"/>
    <w:rsid w:val="001C2905"/>
    <w:rsid w:val="001D09E9"/>
    <w:rsid w:val="001E061A"/>
    <w:rsid w:val="0021433C"/>
    <w:rsid w:val="002224E8"/>
    <w:rsid w:val="002426CB"/>
    <w:rsid w:val="00252CAA"/>
    <w:rsid w:val="00271D96"/>
    <w:rsid w:val="00271E7A"/>
    <w:rsid w:val="002762E8"/>
    <w:rsid w:val="002774FF"/>
    <w:rsid w:val="002819DF"/>
    <w:rsid w:val="00281B2C"/>
    <w:rsid w:val="002A0803"/>
    <w:rsid w:val="002C159F"/>
    <w:rsid w:val="002C544F"/>
    <w:rsid w:val="002E089D"/>
    <w:rsid w:val="002E24CD"/>
    <w:rsid w:val="002E410F"/>
    <w:rsid w:val="00306A8B"/>
    <w:rsid w:val="003229B9"/>
    <w:rsid w:val="00332140"/>
    <w:rsid w:val="00337067"/>
    <w:rsid w:val="003621A9"/>
    <w:rsid w:val="003637AF"/>
    <w:rsid w:val="00383ED1"/>
    <w:rsid w:val="003958D9"/>
    <w:rsid w:val="003B1E52"/>
    <w:rsid w:val="003B414F"/>
    <w:rsid w:val="003B5217"/>
    <w:rsid w:val="003D070D"/>
    <w:rsid w:val="003D11F7"/>
    <w:rsid w:val="003D292F"/>
    <w:rsid w:val="003D7175"/>
    <w:rsid w:val="003F0F8D"/>
    <w:rsid w:val="004118C1"/>
    <w:rsid w:val="004173DF"/>
    <w:rsid w:val="00420AA5"/>
    <w:rsid w:val="00441992"/>
    <w:rsid w:val="00443797"/>
    <w:rsid w:val="00453A1F"/>
    <w:rsid w:val="004563C1"/>
    <w:rsid w:val="0047479D"/>
    <w:rsid w:val="00477A66"/>
    <w:rsid w:val="004C205B"/>
    <w:rsid w:val="004D6DB4"/>
    <w:rsid w:val="00511CEA"/>
    <w:rsid w:val="00517284"/>
    <w:rsid w:val="0052468F"/>
    <w:rsid w:val="00530500"/>
    <w:rsid w:val="005323A1"/>
    <w:rsid w:val="00535448"/>
    <w:rsid w:val="00542290"/>
    <w:rsid w:val="00554A37"/>
    <w:rsid w:val="00557B1F"/>
    <w:rsid w:val="00566188"/>
    <w:rsid w:val="005853EB"/>
    <w:rsid w:val="005B0E06"/>
    <w:rsid w:val="005B6E3A"/>
    <w:rsid w:val="005C386A"/>
    <w:rsid w:val="005D6847"/>
    <w:rsid w:val="005D7687"/>
    <w:rsid w:val="005D7A37"/>
    <w:rsid w:val="005F0423"/>
    <w:rsid w:val="006072FB"/>
    <w:rsid w:val="00620159"/>
    <w:rsid w:val="00623513"/>
    <w:rsid w:val="00642720"/>
    <w:rsid w:val="0065599B"/>
    <w:rsid w:val="006609CF"/>
    <w:rsid w:val="00677DC4"/>
    <w:rsid w:val="006924DB"/>
    <w:rsid w:val="00697A19"/>
    <w:rsid w:val="006A30BD"/>
    <w:rsid w:val="006B1ADA"/>
    <w:rsid w:val="006C671B"/>
    <w:rsid w:val="006D3698"/>
    <w:rsid w:val="006D45B8"/>
    <w:rsid w:val="006F1F7D"/>
    <w:rsid w:val="006F58AD"/>
    <w:rsid w:val="006F60A5"/>
    <w:rsid w:val="00701FAC"/>
    <w:rsid w:val="00702866"/>
    <w:rsid w:val="00703BE4"/>
    <w:rsid w:val="00715BF2"/>
    <w:rsid w:val="00717C40"/>
    <w:rsid w:val="00722BAC"/>
    <w:rsid w:val="007269F3"/>
    <w:rsid w:val="00734593"/>
    <w:rsid w:val="00736F49"/>
    <w:rsid w:val="0074162C"/>
    <w:rsid w:val="00754FD0"/>
    <w:rsid w:val="0077184A"/>
    <w:rsid w:val="00773830"/>
    <w:rsid w:val="00773F96"/>
    <w:rsid w:val="00775ACE"/>
    <w:rsid w:val="00782593"/>
    <w:rsid w:val="00792C6F"/>
    <w:rsid w:val="007941A4"/>
    <w:rsid w:val="007D17AA"/>
    <w:rsid w:val="007D2F6B"/>
    <w:rsid w:val="0080161A"/>
    <w:rsid w:val="00827964"/>
    <w:rsid w:val="00840B88"/>
    <w:rsid w:val="00846845"/>
    <w:rsid w:val="008545C2"/>
    <w:rsid w:val="0087389C"/>
    <w:rsid w:val="00874239"/>
    <w:rsid w:val="0087536C"/>
    <w:rsid w:val="00876D02"/>
    <w:rsid w:val="00882E69"/>
    <w:rsid w:val="008A7D07"/>
    <w:rsid w:val="008B5669"/>
    <w:rsid w:val="008D51F3"/>
    <w:rsid w:val="008D7523"/>
    <w:rsid w:val="008E47F5"/>
    <w:rsid w:val="008F5699"/>
    <w:rsid w:val="00900948"/>
    <w:rsid w:val="0091162F"/>
    <w:rsid w:val="0093102F"/>
    <w:rsid w:val="00940B76"/>
    <w:rsid w:val="009417D1"/>
    <w:rsid w:val="00942A00"/>
    <w:rsid w:val="009557D2"/>
    <w:rsid w:val="00961EC6"/>
    <w:rsid w:val="00962DCC"/>
    <w:rsid w:val="009750B4"/>
    <w:rsid w:val="00976279"/>
    <w:rsid w:val="00977F31"/>
    <w:rsid w:val="009849D1"/>
    <w:rsid w:val="0099242D"/>
    <w:rsid w:val="0099398D"/>
    <w:rsid w:val="00994B4E"/>
    <w:rsid w:val="00996943"/>
    <w:rsid w:val="009A481D"/>
    <w:rsid w:val="009B4562"/>
    <w:rsid w:val="009B5607"/>
    <w:rsid w:val="009C21E3"/>
    <w:rsid w:val="009D1373"/>
    <w:rsid w:val="009D21BB"/>
    <w:rsid w:val="009D2274"/>
    <w:rsid w:val="009E3185"/>
    <w:rsid w:val="009F0FCB"/>
    <w:rsid w:val="009F2E2F"/>
    <w:rsid w:val="00A05C3E"/>
    <w:rsid w:val="00A251E0"/>
    <w:rsid w:val="00A41D1C"/>
    <w:rsid w:val="00A42DC9"/>
    <w:rsid w:val="00A67274"/>
    <w:rsid w:val="00A768D3"/>
    <w:rsid w:val="00AA3C0B"/>
    <w:rsid w:val="00AB0EE5"/>
    <w:rsid w:val="00AD39DF"/>
    <w:rsid w:val="00AF2FCF"/>
    <w:rsid w:val="00B0270A"/>
    <w:rsid w:val="00B23E43"/>
    <w:rsid w:val="00B465D4"/>
    <w:rsid w:val="00B53606"/>
    <w:rsid w:val="00B635B0"/>
    <w:rsid w:val="00B64CDE"/>
    <w:rsid w:val="00B94A41"/>
    <w:rsid w:val="00B968EE"/>
    <w:rsid w:val="00BA7A6B"/>
    <w:rsid w:val="00BC3C2C"/>
    <w:rsid w:val="00BD008C"/>
    <w:rsid w:val="00BD6010"/>
    <w:rsid w:val="00BE05B6"/>
    <w:rsid w:val="00BF0282"/>
    <w:rsid w:val="00C2286F"/>
    <w:rsid w:val="00C252D5"/>
    <w:rsid w:val="00C30DC7"/>
    <w:rsid w:val="00C42EED"/>
    <w:rsid w:val="00C866F8"/>
    <w:rsid w:val="00C874C8"/>
    <w:rsid w:val="00C90893"/>
    <w:rsid w:val="00C96312"/>
    <w:rsid w:val="00CA2473"/>
    <w:rsid w:val="00CC20DC"/>
    <w:rsid w:val="00CC3725"/>
    <w:rsid w:val="00CD50CF"/>
    <w:rsid w:val="00CD59AA"/>
    <w:rsid w:val="00CF52BF"/>
    <w:rsid w:val="00D029F5"/>
    <w:rsid w:val="00D36CE9"/>
    <w:rsid w:val="00D51E8D"/>
    <w:rsid w:val="00D52DD8"/>
    <w:rsid w:val="00D723C3"/>
    <w:rsid w:val="00D73E0E"/>
    <w:rsid w:val="00D75813"/>
    <w:rsid w:val="00D76780"/>
    <w:rsid w:val="00D80E32"/>
    <w:rsid w:val="00D853EE"/>
    <w:rsid w:val="00D87344"/>
    <w:rsid w:val="00D973CC"/>
    <w:rsid w:val="00DA3275"/>
    <w:rsid w:val="00DA39A0"/>
    <w:rsid w:val="00DD2C7E"/>
    <w:rsid w:val="00DD643C"/>
    <w:rsid w:val="00DE0E7F"/>
    <w:rsid w:val="00DF338D"/>
    <w:rsid w:val="00DF642F"/>
    <w:rsid w:val="00E010F6"/>
    <w:rsid w:val="00E02D8C"/>
    <w:rsid w:val="00E03F32"/>
    <w:rsid w:val="00E05BFE"/>
    <w:rsid w:val="00E10FCF"/>
    <w:rsid w:val="00E146DE"/>
    <w:rsid w:val="00E31AD1"/>
    <w:rsid w:val="00E33F0C"/>
    <w:rsid w:val="00E47C03"/>
    <w:rsid w:val="00E50E93"/>
    <w:rsid w:val="00E56006"/>
    <w:rsid w:val="00E62806"/>
    <w:rsid w:val="00E67299"/>
    <w:rsid w:val="00E72970"/>
    <w:rsid w:val="00E94A85"/>
    <w:rsid w:val="00EA1F7E"/>
    <w:rsid w:val="00EA6F06"/>
    <w:rsid w:val="00EB7688"/>
    <w:rsid w:val="00F0026E"/>
    <w:rsid w:val="00F01DED"/>
    <w:rsid w:val="00F45683"/>
    <w:rsid w:val="00F6277A"/>
    <w:rsid w:val="00F651D4"/>
    <w:rsid w:val="00F7142C"/>
    <w:rsid w:val="00F719F1"/>
    <w:rsid w:val="00F72AF4"/>
    <w:rsid w:val="00F755F6"/>
    <w:rsid w:val="00F758D3"/>
    <w:rsid w:val="00F8105B"/>
    <w:rsid w:val="00F871C4"/>
    <w:rsid w:val="00FB3F98"/>
    <w:rsid w:val="00FC48DE"/>
    <w:rsid w:val="00FC5245"/>
    <w:rsid w:val="00FC7F40"/>
    <w:rsid w:val="00FD09A8"/>
    <w:rsid w:val="00FD2831"/>
    <w:rsid w:val="00FD7371"/>
    <w:rsid w:val="00FD7EB2"/>
    <w:rsid w:val="00FE2C83"/>
    <w:rsid w:val="00FF7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uiPriority w:val="99"/>
    <w:semiHidden/>
    <w:unhideWhenUsed/>
    <w:rsid w:val="009D1373"/>
  </w:style>
  <w:style w:type="character" w:styleId="a3">
    <w:name w:val="Subtle Emphasis"/>
    <w:uiPriority w:val="19"/>
    <w:qFormat/>
    <w:rsid w:val="009D1373"/>
    <w:rPr>
      <w:i/>
      <w:iCs/>
      <w:color w:val="808080"/>
    </w:rPr>
  </w:style>
  <w:style w:type="character" w:customStyle="1" w:styleId="Char">
    <w:name w:val="页脚 Char"/>
    <w:link w:val="a4"/>
    <w:uiPriority w:val="99"/>
    <w:rsid w:val="009D1373"/>
    <w:rPr>
      <w:sz w:val="18"/>
      <w:szCs w:val="18"/>
    </w:rPr>
  </w:style>
  <w:style w:type="character" w:customStyle="1" w:styleId="Char0">
    <w:name w:val="页眉 Char"/>
    <w:link w:val="a5"/>
    <w:uiPriority w:val="99"/>
    <w:rsid w:val="009D1373"/>
    <w:rPr>
      <w:sz w:val="18"/>
      <w:szCs w:val="18"/>
    </w:rPr>
  </w:style>
  <w:style w:type="character" w:customStyle="1" w:styleId="Char1">
    <w:name w:val="批注框文本 Char"/>
    <w:link w:val="a6"/>
    <w:uiPriority w:val="99"/>
    <w:rsid w:val="009D1373"/>
    <w:rPr>
      <w:sz w:val="18"/>
      <w:szCs w:val="18"/>
    </w:rPr>
  </w:style>
  <w:style w:type="paragraph" w:styleId="a5">
    <w:name w:val="header"/>
    <w:basedOn w:val="a"/>
    <w:link w:val="Char0"/>
    <w:uiPriority w:val="99"/>
    <w:unhideWhenUsed/>
    <w:rsid w:val="009D1373"/>
    <w:pPr>
      <w:pBdr>
        <w:bottom w:val="single" w:sz="6" w:space="1" w:color="auto"/>
      </w:pBdr>
      <w:tabs>
        <w:tab w:val="center" w:pos="4153"/>
        <w:tab w:val="right" w:pos="8306"/>
      </w:tabs>
      <w:snapToGrid w:val="0"/>
      <w:jc w:val="center"/>
    </w:pPr>
    <w:rPr>
      <w:sz w:val="18"/>
      <w:szCs w:val="18"/>
    </w:rPr>
  </w:style>
  <w:style w:type="character" w:customStyle="1" w:styleId="Char10">
    <w:name w:val="页眉 Char1"/>
    <w:basedOn w:val="a0"/>
    <w:uiPriority w:val="99"/>
    <w:semiHidden/>
    <w:rsid w:val="009D1373"/>
    <w:rPr>
      <w:sz w:val="18"/>
      <w:szCs w:val="18"/>
    </w:rPr>
  </w:style>
  <w:style w:type="paragraph" w:styleId="a4">
    <w:name w:val="footer"/>
    <w:basedOn w:val="a"/>
    <w:link w:val="Char"/>
    <w:uiPriority w:val="99"/>
    <w:unhideWhenUsed/>
    <w:rsid w:val="009D1373"/>
    <w:pPr>
      <w:tabs>
        <w:tab w:val="center" w:pos="4153"/>
        <w:tab w:val="right" w:pos="8306"/>
      </w:tabs>
      <w:snapToGrid w:val="0"/>
      <w:jc w:val="left"/>
    </w:pPr>
    <w:rPr>
      <w:sz w:val="18"/>
      <w:szCs w:val="18"/>
    </w:rPr>
  </w:style>
  <w:style w:type="character" w:customStyle="1" w:styleId="Char11">
    <w:name w:val="页脚 Char1"/>
    <w:basedOn w:val="a0"/>
    <w:uiPriority w:val="99"/>
    <w:semiHidden/>
    <w:rsid w:val="009D1373"/>
    <w:rPr>
      <w:sz w:val="18"/>
      <w:szCs w:val="18"/>
    </w:rPr>
  </w:style>
  <w:style w:type="paragraph" w:styleId="a6">
    <w:name w:val="Balloon Text"/>
    <w:basedOn w:val="a"/>
    <w:link w:val="Char1"/>
    <w:uiPriority w:val="99"/>
    <w:unhideWhenUsed/>
    <w:rsid w:val="009D1373"/>
    <w:rPr>
      <w:sz w:val="18"/>
      <w:szCs w:val="18"/>
    </w:rPr>
  </w:style>
  <w:style w:type="character" w:customStyle="1" w:styleId="Char12">
    <w:name w:val="批注框文本 Char1"/>
    <w:basedOn w:val="a0"/>
    <w:uiPriority w:val="99"/>
    <w:semiHidden/>
    <w:rsid w:val="009D1373"/>
    <w:rPr>
      <w:sz w:val="18"/>
      <w:szCs w:val="18"/>
    </w:rPr>
  </w:style>
  <w:style w:type="paragraph" w:styleId="a7">
    <w:name w:val="annotation text"/>
    <w:basedOn w:val="a"/>
    <w:link w:val="Char2"/>
    <w:uiPriority w:val="99"/>
    <w:unhideWhenUsed/>
    <w:rsid w:val="009D1373"/>
    <w:pPr>
      <w:jc w:val="left"/>
    </w:pPr>
    <w:rPr>
      <w:rFonts w:ascii="Times New Roman" w:eastAsia="宋体" w:hAnsi="Times New Roman" w:cs="Times New Roman"/>
    </w:rPr>
  </w:style>
  <w:style w:type="character" w:customStyle="1" w:styleId="Char2">
    <w:name w:val="批注文字 Char"/>
    <w:basedOn w:val="a0"/>
    <w:link w:val="a7"/>
    <w:uiPriority w:val="99"/>
    <w:rsid w:val="009D1373"/>
    <w:rPr>
      <w:rFonts w:ascii="Times New Roman" w:eastAsia="宋体"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uiPriority w:val="99"/>
    <w:semiHidden/>
    <w:unhideWhenUsed/>
    <w:rsid w:val="009D1373"/>
  </w:style>
  <w:style w:type="character" w:styleId="a3">
    <w:name w:val="Subtle Emphasis"/>
    <w:uiPriority w:val="19"/>
    <w:qFormat/>
    <w:rsid w:val="009D1373"/>
    <w:rPr>
      <w:i/>
      <w:iCs/>
      <w:color w:val="808080"/>
    </w:rPr>
  </w:style>
  <w:style w:type="character" w:customStyle="1" w:styleId="Char">
    <w:name w:val="页脚 Char"/>
    <w:link w:val="a4"/>
    <w:uiPriority w:val="99"/>
    <w:rsid w:val="009D1373"/>
    <w:rPr>
      <w:sz w:val="18"/>
      <w:szCs w:val="18"/>
    </w:rPr>
  </w:style>
  <w:style w:type="character" w:customStyle="1" w:styleId="Char0">
    <w:name w:val="页眉 Char"/>
    <w:link w:val="a5"/>
    <w:uiPriority w:val="99"/>
    <w:rsid w:val="009D1373"/>
    <w:rPr>
      <w:sz w:val="18"/>
      <w:szCs w:val="18"/>
    </w:rPr>
  </w:style>
  <w:style w:type="character" w:customStyle="1" w:styleId="Char1">
    <w:name w:val="批注框文本 Char"/>
    <w:link w:val="a6"/>
    <w:uiPriority w:val="99"/>
    <w:rsid w:val="009D1373"/>
    <w:rPr>
      <w:sz w:val="18"/>
      <w:szCs w:val="18"/>
    </w:rPr>
  </w:style>
  <w:style w:type="paragraph" w:styleId="a5">
    <w:name w:val="header"/>
    <w:basedOn w:val="a"/>
    <w:link w:val="Char0"/>
    <w:uiPriority w:val="99"/>
    <w:unhideWhenUsed/>
    <w:rsid w:val="009D1373"/>
    <w:pPr>
      <w:pBdr>
        <w:bottom w:val="single" w:sz="6" w:space="1" w:color="auto"/>
      </w:pBdr>
      <w:tabs>
        <w:tab w:val="center" w:pos="4153"/>
        <w:tab w:val="right" w:pos="8306"/>
      </w:tabs>
      <w:snapToGrid w:val="0"/>
      <w:jc w:val="center"/>
    </w:pPr>
    <w:rPr>
      <w:sz w:val="18"/>
      <w:szCs w:val="18"/>
    </w:rPr>
  </w:style>
  <w:style w:type="character" w:customStyle="1" w:styleId="Char10">
    <w:name w:val="页眉 Char1"/>
    <w:basedOn w:val="a0"/>
    <w:uiPriority w:val="99"/>
    <w:semiHidden/>
    <w:rsid w:val="009D1373"/>
    <w:rPr>
      <w:sz w:val="18"/>
      <w:szCs w:val="18"/>
    </w:rPr>
  </w:style>
  <w:style w:type="paragraph" w:styleId="a4">
    <w:name w:val="footer"/>
    <w:basedOn w:val="a"/>
    <w:link w:val="Char"/>
    <w:uiPriority w:val="99"/>
    <w:unhideWhenUsed/>
    <w:rsid w:val="009D1373"/>
    <w:pPr>
      <w:tabs>
        <w:tab w:val="center" w:pos="4153"/>
        <w:tab w:val="right" w:pos="8306"/>
      </w:tabs>
      <w:snapToGrid w:val="0"/>
      <w:jc w:val="left"/>
    </w:pPr>
    <w:rPr>
      <w:sz w:val="18"/>
      <w:szCs w:val="18"/>
    </w:rPr>
  </w:style>
  <w:style w:type="character" w:customStyle="1" w:styleId="Char11">
    <w:name w:val="页脚 Char1"/>
    <w:basedOn w:val="a0"/>
    <w:uiPriority w:val="99"/>
    <w:semiHidden/>
    <w:rsid w:val="009D1373"/>
    <w:rPr>
      <w:sz w:val="18"/>
      <w:szCs w:val="18"/>
    </w:rPr>
  </w:style>
  <w:style w:type="paragraph" w:styleId="a6">
    <w:name w:val="Balloon Text"/>
    <w:basedOn w:val="a"/>
    <w:link w:val="Char1"/>
    <w:uiPriority w:val="99"/>
    <w:unhideWhenUsed/>
    <w:rsid w:val="009D1373"/>
    <w:rPr>
      <w:sz w:val="18"/>
      <w:szCs w:val="18"/>
    </w:rPr>
  </w:style>
  <w:style w:type="character" w:customStyle="1" w:styleId="Char12">
    <w:name w:val="批注框文本 Char1"/>
    <w:basedOn w:val="a0"/>
    <w:uiPriority w:val="99"/>
    <w:semiHidden/>
    <w:rsid w:val="009D1373"/>
    <w:rPr>
      <w:sz w:val="18"/>
      <w:szCs w:val="18"/>
    </w:rPr>
  </w:style>
  <w:style w:type="paragraph" w:styleId="a7">
    <w:name w:val="annotation text"/>
    <w:basedOn w:val="a"/>
    <w:link w:val="Char2"/>
    <w:uiPriority w:val="99"/>
    <w:unhideWhenUsed/>
    <w:rsid w:val="009D1373"/>
    <w:pPr>
      <w:jc w:val="left"/>
    </w:pPr>
    <w:rPr>
      <w:rFonts w:ascii="Times New Roman" w:eastAsia="宋体" w:hAnsi="Times New Roman" w:cs="Times New Roman"/>
    </w:rPr>
  </w:style>
  <w:style w:type="character" w:customStyle="1" w:styleId="Char2">
    <w:name w:val="批注文字 Char"/>
    <w:basedOn w:val="a0"/>
    <w:link w:val="a7"/>
    <w:uiPriority w:val="99"/>
    <w:rsid w:val="009D1373"/>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3321">
      <w:bodyDiv w:val="1"/>
      <w:marLeft w:val="0"/>
      <w:marRight w:val="0"/>
      <w:marTop w:val="0"/>
      <w:marBottom w:val="0"/>
      <w:divBdr>
        <w:top w:val="none" w:sz="0" w:space="0" w:color="auto"/>
        <w:left w:val="none" w:sz="0" w:space="0" w:color="auto"/>
        <w:bottom w:val="none" w:sz="0" w:space="0" w:color="auto"/>
        <w:right w:val="none" w:sz="0" w:space="0" w:color="auto"/>
      </w:divBdr>
    </w:div>
    <w:div w:id="974408537">
      <w:bodyDiv w:val="1"/>
      <w:marLeft w:val="0"/>
      <w:marRight w:val="0"/>
      <w:marTop w:val="0"/>
      <w:marBottom w:val="0"/>
      <w:divBdr>
        <w:top w:val="none" w:sz="0" w:space="0" w:color="auto"/>
        <w:left w:val="none" w:sz="0" w:space="0" w:color="auto"/>
        <w:bottom w:val="none" w:sz="0" w:space="0" w:color="auto"/>
        <w:right w:val="none" w:sz="0" w:space="0" w:color="auto"/>
      </w:divBdr>
    </w:div>
    <w:div w:id="1036541861">
      <w:bodyDiv w:val="1"/>
      <w:marLeft w:val="0"/>
      <w:marRight w:val="0"/>
      <w:marTop w:val="0"/>
      <w:marBottom w:val="0"/>
      <w:divBdr>
        <w:top w:val="none" w:sz="0" w:space="0" w:color="auto"/>
        <w:left w:val="none" w:sz="0" w:space="0" w:color="auto"/>
        <w:bottom w:val="none" w:sz="0" w:space="0" w:color="auto"/>
        <w:right w:val="none" w:sz="0" w:space="0" w:color="auto"/>
      </w:divBdr>
    </w:div>
    <w:div w:id="1108039097">
      <w:bodyDiv w:val="1"/>
      <w:marLeft w:val="0"/>
      <w:marRight w:val="0"/>
      <w:marTop w:val="0"/>
      <w:marBottom w:val="0"/>
      <w:divBdr>
        <w:top w:val="none" w:sz="0" w:space="0" w:color="auto"/>
        <w:left w:val="none" w:sz="0" w:space="0" w:color="auto"/>
        <w:bottom w:val="none" w:sz="0" w:space="0" w:color="auto"/>
        <w:right w:val="none" w:sz="0" w:space="0" w:color="auto"/>
      </w:divBdr>
    </w:div>
    <w:div w:id="1280837406">
      <w:bodyDiv w:val="1"/>
      <w:marLeft w:val="0"/>
      <w:marRight w:val="0"/>
      <w:marTop w:val="0"/>
      <w:marBottom w:val="0"/>
      <w:divBdr>
        <w:top w:val="none" w:sz="0" w:space="0" w:color="auto"/>
        <w:left w:val="none" w:sz="0" w:space="0" w:color="auto"/>
        <w:bottom w:val="none" w:sz="0" w:space="0" w:color="auto"/>
        <w:right w:val="none" w:sz="0" w:space="0" w:color="auto"/>
      </w:divBdr>
    </w:div>
    <w:div w:id="1292705515">
      <w:bodyDiv w:val="1"/>
      <w:marLeft w:val="0"/>
      <w:marRight w:val="0"/>
      <w:marTop w:val="0"/>
      <w:marBottom w:val="0"/>
      <w:divBdr>
        <w:top w:val="none" w:sz="0" w:space="0" w:color="auto"/>
        <w:left w:val="none" w:sz="0" w:space="0" w:color="auto"/>
        <w:bottom w:val="none" w:sz="0" w:space="0" w:color="auto"/>
        <w:right w:val="none" w:sz="0" w:space="0" w:color="auto"/>
      </w:divBdr>
    </w:div>
    <w:div w:id="1498762634">
      <w:bodyDiv w:val="1"/>
      <w:marLeft w:val="0"/>
      <w:marRight w:val="0"/>
      <w:marTop w:val="0"/>
      <w:marBottom w:val="0"/>
      <w:divBdr>
        <w:top w:val="none" w:sz="0" w:space="0" w:color="auto"/>
        <w:left w:val="none" w:sz="0" w:space="0" w:color="auto"/>
        <w:bottom w:val="none" w:sz="0" w:space="0" w:color="auto"/>
        <w:right w:val="none" w:sz="0" w:space="0" w:color="auto"/>
      </w:divBdr>
    </w:div>
    <w:div w:id="1547066860">
      <w:bodyDiv w:val="1"/>
      <w:marLeft w:val="0"/>
      <w:marRight w:val="0"/>
      <w:marTop w:val="0"/>
      <w:marBottom w:val="0"/>
      <w:divBdr>
        <w:top w:val="none" w:sz="0" w:space="0" w:color="auto"/>
        <w:left w:val="none" w:sz="0" w:space="0" w:color="auto"/>
        <w:bottom w:val="none" w:sz="0" w:space="0" w:color="auto"/>
        <w:right w:val="none" w:sz="0" w:space="0" w:color="auto"/>
      </w:divBdr>
    </w:div>
    <w:div w:id="1566531286">
      <w:bodyDiv w:val="1"/>
      <w:marLeft w:val="0"/>
      <w:marRight w:val="0"/>
      <w:marTop w:val="0"/>
      <w:marBottom w:val="0"/>
      <w:divBdr>
        <w:top w:val="none" w:sz="0" w:space="0" w:color="auto"/>
        <w:left w:val="none" w:sz="0" w:space="0" w:color="auto"/>
        <w:bottom w:val="none" w:sz="0" w:space="0" w:color="auto"/>
        <w:right w:val="none" w:sz="0" w:space="0" w:color="auto"/>
      </w:divBdr>
    </w:div>
    <w:div w:id="1588726352">
      <w:bodyDiv w:val="1"/>
      <w:marLeft w:val="0"/>
      <w:marRight w:val="0"/>
      <w:marTop w:val="0"/>
      <w:marBottom w:val="0"/>
      <w:divBdr>
        <w:top w:val="none" w:sz="0" w:space="0" w:color="auto"/>
        <w:left w:val="none" w:sz="0" w:space="0" w:color="auto"/>
        <w:bottom w:val="none" w:sz="0" w:space="0" w:color="auto"/>
        <w:right w:val="none" w:sz="0" w:space="0" w:color="auto"/>
      </w:divBdr>
    </w:div>
    <w:div w:id="1607619242">
      <w:bodyDiv w:val="1"/>
      <w:marLeft w:val="0"/>
      <w:marRight w:val="0"/>
      <w:marTop w:val="0"/>
      <w:marBottom w:val="0"/>
      <w:divBdr>
        <w:top w:val="none" w:sz="0" w:space="0" w:color="auto"/>
        <w:left w:val="none" w:sz="0" w:space="0" w:color="auto"/>
        <w:bottom w:val="none" w:sz="0" w:space="0" w:color="auto"/>
        <w:right w:val="none" w:sz="0" w:space="0" w:color="auto"/>
      </w:divBdr>
    </w:div>
    <w:div w:id="1693847278">
      <w:bodyDiv w:val="1"/>
      <w:marLeft w:val="0"/>
      <w:marRight w:val="0"/>
      <w:marTop w:val="0"/>
      <w:marBottom w:val="0"/>
      <w:divBdr>
        <w:top w:val="none" w:sz="0" w:space="0" w:color="auto"/>
        <w:left w:val="none" w:sz="0" w:space="0" w:color="auto"/>
        <w:bottom w:val="none" w:sz="0" w:space="0" w:color="auto"/>
        <w:right w:val="none" w:sz="0" w:space="0" w:color="auto"/>
      </w:divBdr>
    </w:div>
    <w:div w:id="205503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2456</Words>
  <Characters>14005</Characters>
  <Application>Microsoft Office Word</Application>
  <DocSecurity>0</DocSecurity>
  <Lines>116</Lines>
  <Paragraphs>32</Paragraphs>
  <ScaleCrop>false</ScaleCrop>
  <Company/>
  <LinksUpToDate>false</LinksUpToDate>
  <CharactersWithSpaces>16429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cp:lastPrinted>2025-08-22T01:13:00Z</cp:lastPrinted>
  <dcterms:created xsi:type="dcterms:W3CDTF">2025-08-26T03:00:00Z</dcterms:created>
  <dcterms:modified xsi:type="dcterms:W3CDTF">2025-08-26T03:00:00Z</dcterms:modified>
</cp:coreProperties>
</file>