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6AE59">
      <w:pPr>
        <w:spacing w:line="586" w:lineRule="exact"/>
        <w:jc w:val="center"/>
        <w:rPr>
          <w:rFonts w:hint="eastAsia" w:ascii="黑体" w:eastAsia="黑体" w:cs="ArialUnicodeMS"/>
          <w:kern w:val="0"/>
          <w:sz w:val="52"/>
          <w:szCs w:val="52"/>
        </w:rPr>
      </w:pPr>
    </w:p>
    <w:p w14:paraId="7F54EEB8">
      <w:pPr>
        <w:spacing w:line="586" w:lineRule="exact"/>
        <w:jc w:val="center"/>
        <w:rPr>
          <w:rFonts w:hint="eastAsia" w:ascii="黑体" w:eastAsia="黑体" w:cs="ArialUnicodeMS"/>
          <w:kern w:val="0"/>
          <w:sz w:val="52"/>
          <w:szCs w:val="52"/>
        </w:rPr>
      </w:pPr>
    </w:p>
    <w:p w14:paraId="180D8A5D">
      <w:pPr>
        <w:spacing w:line="586" w:lineRule="exact"/>
        <w:jc w:val="center"/>
        <w:rPr>
          <w:rFonts w:hint="eastAsia" w:ascii="黑体" w:eastAsia="黑体" w:cs="ArialUnicodeMS"/>
          <w:kern w:val="0"/>
          <w:sz w:val="52"/>
          <w:szCs w:val="52"/>
        </w:rPr>
      </w:pPr>
    </w:p>
    <w:p w14:paraId="31AE9F0D">
      <w:pPr>
        <w:spacing w:line="586" w:lineRule="exact"/>
        <w:jc w:val="center"/>
        <w:rPr>
          <w:rFonts w:hint="eastAsia" w:ascii="黑体" w:eastAsia="黑体" w:cs="ArialUnicodeMS"/>
          <w:kern w:val="0"/>
          <w:sz w:val="52"/>
          <w:szCs w:val="52"/>
        </w:rPr>
      </w:pPr>
    </w:p>
    <w:p w14:paraId="76886249">
      <w:pPr>
        <w:spacing w:line="586" w:lineRule="exact"/>
        <w:jc w:val="center"/>
        <w:rPr>
          <w:rFonts w:hint="eastAsia" w:ascii="黑体" w:eastAsia="黑体" w:cs="ArialUnicodeMS"/>
          <w:kern w:val="0"/>
          <w:sz w:val="52"/>
          <w:szCs w:val="52"/>
        </w:rPr>
      </w:pPr>
    </w:p>
    <w:p w14:paraId="6FFBF4F4">
      <w:pPr>
        <w:spacing w:line="586" w:lineRule="exact"/>
        <w:jc w:val="center"/>
        <w:rPr>
          <w:rFonts w:hint="eastAsia" w:ascii="方正小标宋_GBK" w:hAnsi="黑体" w:eastAsia="方正小标宋_GBK"/>
          <w:bCs/>
          <w:sz w:val="52"/>
          <w:szCs w:val="52"/>
          <w:lang w:eastAsia="zh-CN"/>
        </w:rPr>
      </w:pPr>
      <w:r>
        <w:rPr>
          <w:rFonts w:hint="eastAsia" w:ascii="方正小标宋_GBK" w:eastAsia="方正小标宋_GBK" w:cs="ArialUnicodeMS"/>
          <w:kern w:val="0"/>
          <w:sz w:val="52"/>
          <w:szCs w:val="52"/>
        </w:rPr>
        <w:t>荔浦市</w:t>
      </w:r>
      <w:r>
        <w:rPr>
          <w:rFonts w:hint="eastAsia" w:ascii="方正小标宋_GBK" w:eastAsia="方正小标宋_GBK" w:cs="ArialUnicodeMS"/>
          <w:kern w:val="0"/>
          <w:sz w:val="52"/>
          <w:szCs w:val="52"/>
          <w:lang w:eastAsia="zh-CN"/>
        </w:rPr>
        <w:t>委员会市直属机关工作委员会</w:t>
      </w:r>
    </w:p>
    <w:p w14:paraId="79BE3D07">
      <w:pPr>
        <w:spacing w:line="586" w:lineRule="exact"/>
        <w:jc w:val="center"/>
        <w:rPr>
          <w:rFonts w:hint="eastAsia" w:ascii="方正小标宋_GBK" w:eastAsia="方正小标宋_GBK" w:cs="ArialUnicodeMS"/>
          <w:kern w:val="0"/>
          <w:sz w:val="52"/>
          <w:szCs w:val="52"/>
        </w:rPr>
      </w:pPr>
      <w:r>
        <w:rPr>
          <w:rFonts w:hint="eastAsia" w:ascii="方正小标宋_GBK" w:eastAsia="方正小标宋_GBK"/>
          <w:kern w:val="0"/>
          <w:sz w:val="52"/>
          <w:szCs w:val="52"/>
          <w:lang w:val="en-US" w:eastAsia="zh-CN"/>
        </w:rPr>
        <w:t>2024</w:t>
      </w:r>
      <w:r>
        <w:rPr>
          <w:rFonts w:hint="eastAsia" w:ascii="方正小标宋_GBK" w:eastAsia="方正小标宋_GBK" w:cs="ArialUnicodeMS"/>
          <w:kern w:val="0"/>
          <w:sz w:val="52"/>
          <w:szCs w:val="52"/>
        </w:rPr>
        <w:t>年度部门决算公开资料</w:t>
      </w:r>
    </w:p>
    <w:p w14:paraId="454CDD3E">
      <w:pPr>
        <w:spacing w:line="586" w:lineRule="exact"/>
        <w:jc w:val="center"/>
        <w:rPr>
          <w:rFonts w:hint="eastAsia" w:ascii="黑体" w:eastAsia="黑体"/>
          <w:b/>
          <w:color w:val="FF0000"/>
          <w:sz w:val="44"/>
          <w:szCs w:val="44"/>
        </w:rPr>
      </w:pPr>
    </w:p>
    <w:p w14:paraId="7F8D12E2">
      <w:pPr>
        <w:spacing w:line="586" w:lineRule="exact"/>
        <w:jc w:val="center"/>
        <w:rPr>
          <w:rFonts w:hint="eastAsia" w:ascii="黑体" w:eastAsia="黑体"/>
          <w:b/>
          <w:color w:val="FF0000"/>
          <w:sz w:val="44"/>
          <w:szCs w:val="44"/>
        </w:rPr>
      </w:pPr>
    </w:p>
    <w:p w14:paraId="5EBEA12F">
      <w:pPr>
        <w:spacing w:line="586" w:lineRule="exact"/>
        <w:ind w:firstLine="883" w:firstLineChars="200"/>
        <w:jc w:val="left"/>
        <w:rPr>
          <w:rFonts w:hint="eastAsia" w:ascii="黑体" w:eastAsia="黑体"/>
          <w:b/>
          <w:color w:val="FF0000"/>
          <w:sz w:val="44"/>
          <w:szCs w:val="44"/>
        </w:rPr>
      </w:pPr>
    </w:p>
    <w:p w14:paraId="4D7272C8">
      <w:pPr>
        <w:spacing w:line="586" w:lineRule="exact"/>
        <w:jc w:val="center"/>
        <w:rPr>
          <w:rFonts w:hint="eastAsia" w:ascii="ArialUnicodeMS" w:eastAsia="ArialUnicodeMS" w:cs="ArialUnicodeMS"/>
          <w:kern w:val="0"/>
          <w:sz w:val="44"/>
          <w:szCs w:val="44"/>
        </w:rPr>
      </w:pPr>
    </w:p>
    <w:p w14:paraId="39B9D78B">
      <w:pPr>
        <w:spacing w:line="586" w:lineRule="exact"/>
        <w:rPr>
          <w:rFonts w:hint="eastAsia" w:ascii="Calibri" w:hAnsi="Calibri"/>
        </w:rPr>
      </w:pPr>
    </w:p>
    <w:p w14:paraId="38306C35">
      <w:pPr>
        <w:spacing w:line="586" w:lineRule="exact"/>
        <w:rPr>
          <w:rFonts w:hint="eastAsia" w:ascii="Calibri" w:hAnsi="Calibri"/>
        </w:rPr>
      </w:pPr>
    </w:p>
    <w:p w14:paraId="1D46930B">
      <w:pPr>
        <w:spacing w:line="586" w:lineRule="exact"/>
        <w:rPr>
          <w:rFonts w:hint="eastAsia" w:ascii="Calibri" w:hAnsi="Calibri"/>
        </w:rPr>
      </w:pPr>
    </w:p>
    <w:p w14:paraId="0F563520">
      <w:pPr>
        <w:spacing w:line="586" w:lineRule="exact"/>
        <w:rPr>
          <w:rFonts w:hint="eastAsia" w:ascii="Calibri" w:hAnsi="Calibri"/>
        </w:rPr>
      </w:pPr>
    </w:p>
    <w:p w14:paraId="1FF0C279">
      <w:pPr>
        <w:spacing w:line="586" w:lineRule="exact"/>
        <w:rPr>
          <w:rFonts w:hint="eastAsia" w:ascii="Calibri" w:hAnsi="Calibri"/>
        </w:rPr>
      </w:pPr>
    </w:p>
    <w:p w14:paraId="0A4E10B2">
      <w:pPr>
        <w:spacing w:line="586" w:lineRule="exact"/>
        <w:rPr>
          <w:rFonts w:hint="eastAsia" w:ascii="Calibri" w:hAnsi="Calibri"/>
        </w:rPr>
      </w:pPr>
    </w:p>
    <w:p w14:paraId="3CAA0DF2">
      <w:pPr>
        <w:spacing w:line="586" w:lineRule="exact"/>
        <w:rPr>
          <w:rFonts w:hint="eastAsia" w:ascii="Calibri" w:hAnsi="Calibri"/>
        </w:rPr>
      </w:pPr>
    </w:p>
    <w:p w14:paraId="59633E91">
      <w:pPr>
        <w:spacing w:line="586" w:lineRule="exact"/>
        <w:rPr>
          <w:rFonts w:hint="eastAsia" w:ascii="Calibri" w:hAnsi="Calibri"/>
        </w:rPr>
      </w:pPr>
    </w:p>
    <w:p w14:paraId="297CF4C6">
      <w:pPr>
        <w:spacing w:line="586" w:lineRule="exact"/>
        <w:rPr>
          <w:rFonts w:hint="eastAsia" w:ascii="Calibri" w:hAnsi="Calibri"/>
        </w:rPr>
      </w:pPr>
    </w:p>
    <w:p w14:paraId="214E336D">
      <w:pPr>
        <w:spacing w:line="586" w:lineRule="exact"/>
        <w:rPr>
          <w:rFonts w:hint="eastAsia" w:ascii="Calibri" w:hAnsi="Calibri"/>
        </w:rPr>
      </w:pPr>
    </w:p>
    <w:p w14:paraId="24A6564A">
      <w:pPr>
        <w:spacing w:line="586" w:lineRule="exact"/>
        <w:rPr>
          <w:rFonts w:hint="eastAsia" w:ascii="Calibri" w:hAnsi="Calibri"/>
        </w:rPr>
      </w:pPr>
    </w:p>
    <w:p w14:paraId="3A07AF15">
      <w:pPr>
        <w:spacing w:line="586" w:lineRule="exact"/>
        <w:rPr>
          <w:rFonts w:hint="eastAsia" w:ascii="Calibri" w:hAnsi="Calibri"/>
        </w:rPr>
      </w:pPr>
    </w:p>
    <w:p w14:paraId="1536C8E4">
      <w:pPr>
        <w:spacing w:line="586"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目    录</w:t>
      </w:r>
    </w:p>
    <w:p w14:paraId="139FF130">
      <w:pPr>
        <w:spacing w:line="586" w:lineRule="exact"/>
        <w:ind w:firstLine="645"/>
        <w:rPr>
          <w:rFonts w:hint="eastAsia" w:ascii="仿宋_GB2312" w:eastAsia="仿宋_GB2312"/>
          <w:bCs/>
          <w:sz w:val="32"/>
          <w:szCs w:val="32"/>
        </w:rPr>
      </w:pPr>
    </w:p>
    <w:p w14:paraId="7AB76BE5">
      <w:pPr>
        <w:spacing w:line="586" w:lineRule="exact"/>
        <w:ind w:firstLine="646"/>
        <w:rPr>
          <w:rFonts w:hint="eastAsia" w:ascii="黑体" w:eastAsia="黑体"/>
          <w:sz w:val="32"/>
          <w:szCs w:val="32"/>
        </w:rPr>
      </w:pPr>
      <w:r>
        <w:rPr>
          <w:rFonts w:hint="eastAsia" w:ascii="黑体" w:eastAsia="黑体"/>
          <w:sz w:val="32"/>
          <w:szCs w:val="32"/>
        </w:rPr>
        <w:t>第一部分：</w:t>
      </w:r>
      <w:r>
        <w:rPr>
          <w:rFonts w:hint="eastAsia" w:ascii="黑体" w:hAnsi="黑体" w:eastAsia="黑体"/>
          <w:bCs/>
          <w:color w:val="000000"/>
          <w:sz w:val="32"/>
          <w:szCs w:val="32"/>
        </w:rPr>
        <w:t>部门</w:t>
      </w:r>
      <w:r>
        <w:rPr>
          <w:rFonts w:hint="eastAsia" w:ascii="黑体" w:eastAsia="黑体"/>
          <w:sz w:val="32"/>
          <w:szCs w:val="32"/>
        </w:rPr>
        <w:t>概况</w:t>
      </w:r>
    </w:p>
    <w:p w14:paraId="0FECE403">
      <w:pPr>
        <w:spacing w:line="586" w:lineRule="exact"/>
        <w:ind w:firstLine="645"/>
        <w:jc w:val="left"/>
        <w:rPr>
          <w:rFonts w:ascii="仿宋_GB2312" w:eastAsia="仿宋_GB2312"/>
          <w:sz w:val="32"/>
          <w:szCs w:val="32"/>
        </w:rPr>
      </w:pPr>
      <w:r>
        <w:rPr>
          <w:rFonts w:hint="eastAsia" w:ascii="仿宋_GB2312" w:eastAsia="仿宋_GB2312"/>
          <w:sz w:val="32"/>
          <w:szCs w:val="32"/>
        </w:rPr>
        <w:t>一、主要职能职责</w:t>
      </w:r>
    </w:p>
    <w:p w14:paraId="29C726FD">
      <w:pPr>
        <w:spacing w:line="586" w:lineRule="exact"/>
        <w:ind w:firstLine="645"/>
        <w:jc w:val="left"/>
        <w:rPr>
          <w:rFonts w:hint="eastAsia" w:ascii="仿宋_GB2312" w:eastAsia="仿宋_GB2312"/>
          <w:sz w:val="32"/>
          <w:szCs w:val="32"/>
        </w:rPr>
      </w:pPr>
      <w:r>
        <w:rPr>
          <w:rFonts w:hint="eastAsia" w:ascii="仿宋_GB2312" w:eastAsia="仿宋_GB2312"/>
          <w:sz w:val="32"/>
          <w:szCs w:val="32"/>
        </w:rPr>
        <w:t>二、机构设置</w:t>
      </w:r>
    </w:p>
    <w:p w14:paraId="36A59041">
      <w:pPr>
        <w:spacing w:line="586" w:lineRule="exact"/>
        <w:ind w:firstLine="645"/>
        <w:jc w:val="left"/>
        <w:rPr>
          <w:rFonts w:hint="eastAsia" w:ascii="仿宋_GB2312" w:eastAsia="仿宋_GB2312"/>
          <w:sz w:val="32"/>
          <w:szCs w:val="32"/>
        </w:rPr>
      </w:pPr>
      <w:r>
        <w:rPr>
          <w:rFonts w:hint="eastAsia" w:ascii="仿宋_GB2312" w:eastAsia="仿宋_GB2312"/>
          <w:sz w:val="32"/>
          <w:szCs w:val="32"/>
        </w:rPr>
        <w:t>三、编制现状及人员构成</w:t>
      </w:r>
    </w:p>
    <w:p w14:paraId="076AB4B6">
      <w:pPr>
        <w:spacing w:line="586" w:lineRule="exact"/>
        <w:ind w:firstLine="645"/>
        <w:jc w:val="left"/>
        <w:rPr>
          <w:rFonts w:hint="eastAsia" w:ascii="仿宋_GB2312" w:eastAsia="仿宋_GB2312"/>
          <w:sz w:val="32"/>
          <w:szCs w:val="32"/>
        </w:rPr>
      </w:pPr>
      <w:r>
        <w:rPr>
          <w:rFonts w:hint="eastAsia" w:ascii="仿宋_GB2312" w:eastAsia="仿宋_GB2312"/>
          <w:sz w:val="32"/>
          <w:szCs w:val="32"/>
        </w:rPr>
        <w:t>四、年度主要工作任务</w:t>
      </w:r>
    </w:p>
    <w:p w14:paraId="465278E7">
      <w:pPr>
        <w:spacing w:line="586" w:lineRule="exact"/>
        <w:ind w:firstLine="645"/>
        <w:rPr>
          <w:rFonts w:hint="eastAsia" w:ascii="仿宋_GB2312" w:eastAsia="仿宋_GB2312"/>
          <w:sz w:val="32"/>
          <w:szCs w:val="32"/>
        </w:rPr>
      </w:pPr>
      <w:r>
        <w:rPr>
          <w:rFonts w:hint="eastAsia" w:ascii="仿宋_GB2312" w:eastAsia="仿宋_GB2312"/>
          <w:sz w:val="32"/>
          <w:szCs w:val="32"/>
        </w:rPr>
        <w:t>五、部门决算单位构成</w:t>
      </w:r>
    </w:p>
    <w:p w14:paraId="3BB0B089">
      <w:pPr>
        <w:spacing w:line="586" w:lineRule="exact"/>
        <w:ind w:firstLine="645"/>
        <w:rPr>
          <w:rFonts w:hint="eastAsia" w:ascii="黑体" w:eastAsia="黑体"/>
          <w:sz w:val="32"/>
          <w:szCs w:val="32"/>
        </w:rPr>
      </w:pPr>
      <w:r>
        <w:rPr>
          <w:rFonts w:hint="eastAsia" w:ascii="黑体" w:eastAsia="黑体"/>
          <w:sz w:val="32"/>
          <w:szCs w:val="32"/>
        </w:rPr>
        <w:t>第二部分：</w:t>
      </w:r>
      <w:r>
        <w:rPr>
          <w:rFonts w:hint="eastAsia" w:ascii="黑体" w:eastAsia="黑体"/>
          <w:sz w:val="32"/>
          <w:szCs w:val="32"/>
          <w:lang w:val="en-US" w:eastAsia="zh-CN"/>
        </w:rPr>
        <w:t>2024</w:t>
      </w:r>
      <w:r>
        <w:rPr>
          <w:rFonts w:hint="eastAsia" w:ascii="黑体" w:eastAsia="黑体"/>
          <w:sz w:val="32"/>
          <w:szCs w:val="32"/>
        </w:rPr>
        <w:t>年度部门决算报表</w:t>
      </w:r>
    </w:p>
    <w:p w14:paraId="082294E5">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14:paraId="159FFEC1">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14:paraId="11C0E076">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14:paraId="2A328773">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08AC362A">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0EB3023E">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14:paraId="48829D67">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14:paraId="78536433">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14:paraId="4522680C">
      <w:pPr>
        <w:spacing w:line="586" w:lineRule="exact"/>
        <w:ind w:firstLine="627" w:firstLineChars="196"/>
        <w:rPr>
          <w:rFonts w:hint="eastAsia" w:ascii="仿宋_GB2312" w:eastAsia="仿宋_GB2312"/>
          <w:sz w:val="32"/>
          <w:szCs w:val="32"/>
        </w:rPr>
      </w:pPr>
      <w:r>
        <w:rPr>
          <w:rFonts w:hint="eastAsia" w:ascii="仿宋_GB2312" w:eastAsia="仿宋_GB2312"/>
          <w:sz w:val="32"/>
          <w:szCs w:val="32"/>
        </w:rPr>
        <w:t>表九：财政拨款安排的“三公”经费支出决算表</w:t>
      </w:r>
    </w:p>
    <w:p w14:paraId="607299FB">
      <w:pPr>
        <w:spacing w:line="586"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表十：政府采购情况表</w:t>
      </w:r>
    </w:p>
    <w:p w14:paraId="1885F5B7">
      <w:pPr>
        <w:spacing w:line="586" w:lineRule="exact"/>
        <w:ind w:firstLine="627" w:firstLineChars="196"/>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表十一：</w:t>
      </w:r>
      <w:r>
        <w:rPr>
          <w:rFonts w:hint="eastAsia" w:ascii="仿宋_GB2312" w:eastAsia="仿宋_GB2312"/>
          <w:color w:val="auto"/>
          <w:sz w:val="32"/>
          <w:szCs w:val="32"/>
        </w:rPr>
        <w:t>预算项目绩效自评表</w:t>
      </w:r>
    </w:p>
    <w:p w14:paraId="6AF76C67">
      <w:pPr>
        <w:spacing w:line="586" w:lineRule="exact"/>
        <w:ind w:firstLine="645"/>
        <w:rPr>
          <w:rFonts w:hint="eastAsia" w:ascii="黑体" w:eastAsia="黑体"/>
          <w:sz w:val="32"/>
          <w:szCs w:val="32"/>
        </w:rPr>
      </w:pPr>
      <w:r>
        <w:rPr>
          <w:rFonts w:hint="eastAsia" w:ascii="黑体" w:eastAsia="黑体"/>
          <w:sz w:val="32"/>
          <w:szCs w:val="32"/>
        </w:rPr>
        <w:t>第三部分：</w:t>
      </w:r>
      <w:r>
        <w:rPr>
          <w:rFonts w:hint="eastAsia" w:ascii="黑体" w:eastAsia="黑体"/>
          <w:sz w:val="32"/>
          <w:szCs w:val="32"/>
          <w:lang w:val="en-US" w:eastAsia="zh-CN"/>
        </w:rPr>
        <w:t>2024</w:t>
      </w:r>
      <w:r>
        <w:rPr>
          <w:rFonts w:hint="eastAsia" w:ascii="黑体" w:eastAsia="黑体"/>
          <w:sz w:val="32"/>
          <w:szCs w:val="32"/>
        </w:rPr>
        <w:t>年度部门决算情况说明</w:t>
      </w:r>
    </w:p>
    <w:p w14:paraId="10FD3258">
      <w:pPr>
        <w:spacing w:line="586" w:lineRule="exact"/>
        <w:ind w:firstLine="627" w:firstLineChars="196"/>
        <w:rPr>
          <w:rFonts w:hint="eastAsia" w:ascii="仿宋_GB2312" w:eastAsia="仿宋_GB2312"/>
          <w:color w:val="000000"/>
          <w:sz w:val="32"/>
          <w:szCs w:val="32"/>
          <w:lang w:eastAsia="zh-CN"/>
        </w:rPr>
      </w:pPr>
      <w:r>
        <w:rPr>
          <w:rFonts w:hint="eastAsia" w:ascii="仿宋_GB2312" w:eastAsia="仿宋_GB2312"/>
          <w:color w:val="000000"/>
          <w:sz w:val="32"/>
          <w:szCs w:val="32"/>
        </w:rPr>
        <w:t>一、</w:t>
      </w:r>
      <w:r>
        <w:rPr>
          <w:rFonts w:hint="eastAsia" w:ascii="仿宋_GB2312" w:eastAsia="仿宋_GB2312"/>
          <w:color w:val="000000"/>
          <w:sz w:val="32"/>
          <w:szCs w:val="32"/>
          <w:lang w:val="en-US" w:eastAsia="zh-CN"/>
        </w:rPr>
        <w:t>2024年度收入支出决算总体情况</w:t>
      </w:r>
      <w:r>
        <w:rPr>
          <w:rFonts w:hint="eastAsia" w:ascii="仿宋_GB2312" w:eastAsia="仿宋_GB2312"/>
          <w:color w:val="000000"/>
          <w:sz w:val="32"/>
          <w:szCs w:val="32"/>
          <w:lang w:eastAsia="zh-CN"/>
        </w:rPr>
        <w:t>。</w:t>
      </w:r>
    </w:p>
    <w:p w14:paraId="30CD2753">
      <w:pPr>
        <w:spacing w:line="586" w:lineRule="exact"/>
        <w:ind w:firstLine="627" w:firstLineChars="196"/>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2024年度财政拨款收支决算总体情况</w:t>
      </w:r>
      <w:r>
        <w:rPr>
          <w:rFonts w:hint="eastAsia" w:ascii="仿宋_GB2312" w:eastAsia="仿宋_GB2312"/>
          <w:color w:val="000000"/>
          <w:sz w:val="32"/>
          <w:szCs w:val="32"/>
          <w:lang w:eastAsia="zh-CN"/>
        </w:rPr>
        <w:t>。</w:t>
      </w:r>
    </w:p>
    <w:p w14:paraId="54843C25">
      <w:pPr>
        <w:numPr>
          <w:ilvl w:val="0"/>
          <w:numId w:val="0"/>
        </w:numPr>
        <w:spacing w:line="586"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三、2024年度一般公共预算财政拨款支出决算情况。</w:t>
      </w:r>
    </w:p>
    <w:p w14:paraId="114BA881">
      <w:pPr>
        <w:spacing w:line="586" w:lineRule="exact"/>
        <w:ind w:firstLine="627" w:firstLineChars="196"/>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四</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2024年度一般公共预算财政拨款基本支出决算情况。</w:t>
      </w:r>
    </w:p>
    <w:p w14:paraId="26885147">
      <w:pPr>
        <w:autoSpaceDE w:val="0"/>
        <w:autoSpaceDN w:val="0"/>
        <w:adjustRightInd w:val="0"/>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五、2024年度政府性基金支出决算情况。</w:t>
      </w:r>
    </w:p>
    <w:p w14:paraId="2A1ACA9C">
      <w:pPr>
        <w:autoSpaceDE w:val="0"/>
        <w:autoSpaceDN w:val="0"/>
        <w:adjustRightInd w:val="0"/>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s="仿宋_GB2312"/>
          <w:kern w:val="0"/>
          <w:sz w:val="32"/>
          <w:szCs w:val="32"/>
          <w:lang w:val="en-US" w:eastAsia="zh-CN"/>
        </w:rPr>
        <w:t>六、</w:t>
      </w: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年度国有资本经营预算财政拨款支出决算情况</w:t>
      </w:r>
      <w:r>
        <w:rPr>
          <w:rFonts w:hint="eastAsia" w:ascii="仿宋_GB2312" w:eastAsia="仿宋_GB2312" w:cs="仿宋_GB2312"/>
          <w:kern w:val="0"/>
          <w:sz w:val="32"/>
          <w:szCs w:val="32"/>
          <w:lang w:eastAsia="zh-CN"/>
        </w:rPr>
        <w:t>。</w:t>
      </w:r>
    </w:p>
    <w:p w14:paraId="6DF64484">
      <w:pPr>
        <w:numPr>
          <w:ilvl w:val="0"/>
          <w:numId w:val="0"/>
        </w:numPr>
        <w:spacing w:line="58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七、</w:t>
      </w:r>
      <w:r>
        <w:rPr>
          <w:rFonts w:hint="eastAsia" w:ascii="仿宋_GB2312" w:eastAsia="仿宋_GB2312"/>
          <w:color w:val="000000"/>
          <w:sz w:val="32"/>
          <w:szCs w:val="32"/>
        </w:rPr>
        <w:t>财政拨款“三公”经费支出决算情况</w:t>
      </w:r>
      <w:r>
        <w:rPr>
          <w:rFonts w:hint="eastAsia" w:ascii="仿宋_GB2312" w:eastAsia="仿宋_GB2312"/>
          <w:color w:val="000000"/>
          <w:sz w:val="32"/>
          <w:szCs w:val="32"/>
          <w:lang w:val="en-US" w:eastAsia="zh-CN"/>
        </w:rPr>
        <w:t>。</w:t>
      </w:r>
    </w:p>
    <w:p w14:paraId="0276B44A">
      <w:pPr>
        <w:autoSpaceDE w:val="0"/>
        <w:autoSpaceDN w:val="0"/>
        <w:adjustRightInd w:val="0"/>
        <w:spacing w:line="586"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八、其他重要事项情况说明。</w:t>
      </w:r>
    </w:p>
    <w:p w14:paraId="6B15EF20">
      <w:pPr>
        <w:autoSpaceDE w:val="0"/>
        <w:autoSpaceDN w:val="0"/>
        <w:adjustRightInd w:val="0"/>
        <w:spacing w:line="586"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九</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预算绩效管理工作开展情况。</w:t>
      </w:r>
    </w:p>
    <w:p w14:paraId="1988061C">
      <w:pPr>
        <w:autoSpaceDE w:val="0"/>
        <w:autoSpaceDN w:val="0"/>
        <w:adjustRightInd w:val="0"/>
        <w:spacing w:line="586" w:lineRule="exact"/>
        <w:ind w:firstLine="627" w:firstLineChars="196"/>
        <w:jc w:val="left"/>
        <w:rPr>
          <w:rFonts w:hint="eastAsia" w:ascii="黑体" w:eastAsia="黑体" w:cs="仿宋_GB2312"/>
          <w:kern w:val="0"/>
          <w:sz w:val="32"/>
          <w:szCs w:val="32"/>
        </w:rPr>
      </w:pPr>
      <w:r>
        <w:rPr>
          <w:rFonts w:hint="eastAsia" w:ascii="黑体" w:eastAsia="黑体" w:cs="仿宋_GB2312"/>
          <w:kern w:val="0"/>
          <w:sz w:val="32"/>
          <w:szCs w:val="32"/>
        </w:rPr>
        <w:t>第四部分：名词解释</w:t>
      </w:r>
    </w:p>
    <w:p w14:paraId="31DB52F6">
      <w:pPr>
        <w:spacing w:line="586" w:lineRule="exact"/>
        <w:rPr>
          <w:rFonts w:hint="eastAsia" w:ascii="Calibri" w:hAnsi="Calibri"/>
        </w:rPr>
      </w:pPr>
    </w:p>
    <w:p w14:paraId="2A37C71C">
      <w:pPr>
        <w:spacing w:line="586" w:lineRule="exact"/>
        <w:rPr>
          <w:rFonts w:hint="eastAsia" w:ascii="Calibri" w:hAnsi="Calibri"/>
        </w:rPr>
      </w:pPr>
    </w:p>
    <w:p w14:paraId="44690BA6">
      <w:pPr>
        <w:spacing w:line="586" w:lineRule="exact"/>
        <w:rPr>
          <w:rFonts w:hint="eastAsia" w:ascii="Calibri" w:hAnsi="Calibri"/>
        </w:rPr>
      </w:pPr>
    </w:p>
    <w:p w14:paraId="75861AFA">
      <w:pPr>
        <w:spacing w:line="586" w:lineRule="exact"/>
        <w:rPr>
          <w:rFonts w:hint="eastAsia" w:ascii="Calibri" w:hAnsi="Calibri"/>
        </w:rPr>
      </w:pPr>
    </w:p>
    <w:p w14:paraId="34213A8E">
      <w:pPr>
        <w:spacing w:line="586" w:lineRule="exact"/>
        <w:rPr>
          <w:rFonts w:hint="eastAsia" w:ascii="Calibri" w:hAnsi="Calibri"/>
        </w:rPr>
      </w:pPr>
    </w:p>
    <w:p w14:paraId="33FB46FB">
      <w:pPr>
        <w:spacing w:line="586" w:lineRule="exact"/>
        <w:rPr>
          <w:rFonts w:hint="eastAsia" w:ascii="Calibri" w:hAnsi="Calibri"/>
        </w:rPr>
      </w:pPr>
    </w:p>
    <w:p w14:paraId="7B46C07E">
      <w:pPr>
        <w:spacing w:line="586" w:lineRule="exact"/>
        <w:rPr>
          <w:rFonts w:hint="eastAsia" w:ascii="Calibri" w:hAnsi="Calibri"/>
        </w:rPr>
      </w:pPr>
    </w:p>
    <w:p w14:paraId="2FFBCE02">
      <w:pPr>
        <w:spacing w:line="586" w:lineRule="exact"/>
        <w:rPr>
          <w:rFonts w:hint="eastAsia" w:ascii="Calibri" w:hAnsi="Calibri"/>
        </w:rPr>
      </w:pPr>
    </w:p>
    <w:p w14:paraId="41C24FB0">
      <w:pPr>
        <w:spacing w:line="586" w:lineRule="exact"/>
        <w:rPr>
          <w:rFonts w:hint="eastAsia" w:ascii="Calibri" w:hAnsi="Calibri"/>
        </w:rPr>
      </w:pPr>
    </w:p>
    <w:p w14:paraId="2CA5EE78">
      <w:pPr>
        <w:spacing w:line="586" w:lineRule="exact"/>
        <w:rPr>
          <w:rFonts w:hint="eastAsia" w:ascii="Calibri" w:hAnsi="Calibri"/>
        </w:rPr>
      </w:pPr>
    </w:p>
    <w:p w14:paraId="3871C767">
      <w:pPr>
        <w:spacing w:line="586" w:lineRule="exact"/>
        <w:rPr>
          <w:rFonts w:hint="eastAsia" w:ascii="Calibri" w:hAnsi="Calibri"/>
        </w:rPr>
      </w:pPr>
    </w:p>
    <w:p w14:paraId="1AB938C6">
      <w:pPr>
        <w:spacing w:line="586" w:lineRule="exact"/>
        <w:rPr>
          <w:rFonts w:hint="eastAsia" w:ascii="Calibri" w:hAnsi="Calibri"/>
        </w:rPr>
      </w:pPr>
    </w:p>
    <w:p w14:paraId="18A739EF">
      <w:pPr>
        <w:spacing w:line="586" w:lineRule="exact"/>
        <w:rPr>
          <w:rFonts w:hint="eastAsia" w:ascii="Calibri" w:hAnsi="Calibri"/>
        </w:rPr>
      </w:pPr>
    </w:p>
    <w:p w14:paraId="7B3E6151">
      <w:pPr>
        <w:spacing w:line="586" w:lineRule="exact"/>
        <w:rPr>
          <w:rFonts w:hint="eastAsia" w:ascii="Calibri" w:hAnsi="Calibri"/>
        </w:rPr>
      </w:pPr>
    </w:p>
    <w:p w14:paraId="6AF84F05">
      <w:pPr>
        <w:spacing w:line="586" w:lineRule="exact"/>
        <w:jc w:val="center"/>
        <w:rPr>
          <w:rFonts w:hint="eastAsia" w:ascii="黑体" w:eastAsia="黑体"/>
          <w:sz w:val="32"/>
          <w:szCs w:val="32"/>
        </w:rPr>
      </w:pPr>
    </w:p>
    <w:p w14:paraId="69375FCF">
      <w:pPr>
        <w:spacing w:line="586" w:lineRule="exact"/>
        <w:jc w:val="center"/>
        <w:rPr>
          <w:rFonts w:hint="eastAsia" w:ascii="黑体" w:eastAsia="黑体"/>
          <w:sz w:val="32"/>
          <w:szCs w:val="32"/>
        </w:rPr>
      </w:pPr>
    </w:p>
    <w:p w14:paraId="34FDF652">
      <w:pPr>
        <w:spacing w:line="586" w:lineRule="exact"/>
        <w:jc w:val="center"/>
        <w:rPr>
          <w:rFonts w:hint="eastAsia" w:ascii="黑体" w:eastAsia="黑体"/>
          <w:sz w:val="32"/>
          <w:szCs w:val="32"/>
        </w:rPr>
      </w:pPr>
      <w:r>
        <w:rPr>
          <w:rFonts w:hint="eastAsia" w:ascii="黑体" w:eastAsia="黑体"/>
          <w:sz w:val="32"/>
          <w:szCs w:val="32"/>
        </w:rPr>
        <w:t>第一部分：</w:t>
      </w:r>
      <w:r>
        <w:rPr>
          <w:rFonts w:hint="eastAsia" w:ascii="黑体" w:hAnsi="黑体" w:eastAsia="黑体"/>
          <w:bCs/>
          <w:color w:val="000000"/>
          <w:sz w:val="32"/>
          <w:szCs w:val="32"/>
        </w:rPr>
        <w:t>部门</w:t>
      </w:r>
      <w:r>
        <w:rPr>
          <w:rFonts w:hint="eastAsia" w:ascii="黑体" w:eastAsia="黑体"/>
          <w:sz w:val="32"/>
          <w:szCs w:val="32"/>
        </w:rPr>
        <w:t>概况</w:t>
      </w:r>
    </w:p>
    <w:p w14:paraId="0F1C2E13">
      <w:pPr>
        <w:spacing w:line="586" w:lineRule="exact"/>
        <w:ind w:firstLine="645"/>
        <w:jc w:val="left"/>
        <w:rPr>
          <w:rFonts w:hint="eastAsia" w:ascii="仿宋_GB2312" w:eastAsia="仿宋_GB2312"/>
          <w:sz w:val="32"/>
          <w:szCs w:val="32"/>
        </w:rPr>
      </w:pPr>
    </w:p>
    <w:p w14:paraId="54F275B0">
      <w:pPr>
        <w:numPr>
          <w:ilvl w:val="0"/>
          <w:numId w:val="1"/>
        </w:numPr>
        <w:spacing w:line="586" w:lineRule="exact"/>
        <w:ind w:firstLine="645"/>
        <w:jc w:val="left"/>
        <w:rPr>
          <w:rFonts w:hint="eastAsia" w:ascii="黑体" w:eastAsia="黑体"/>
          <w:sz w:val="32"/>
          <w:szCs w:val="32"/>
        </w:rPr>
      </w:pPr>
      <w:r>
        <w:rPr>
          <w:rFonts w:hint="eastAsia" w:ascii="黑体" w:eastAsia="黑体"/>
          <w:sz w:val="32"/>
          <w:szCs w:val="32"/>
        </w:rPr>
        <w:t>主要职能职责</w:t>
      </w:r>
    </w:p>
    <w:p w14:paraId="7310EF71">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（一）负责制定机关党的建设规划，指导机关所属党组织</w:t>
      </w:r>
      <w:r>
        <w:rPr>
          <w:rFonts w:hint="eastAsia" w:ascii="仿宋_GB2312" w:eastAsia="仿宋_GB2312"/>
          <w:color w:val="auto"/>
          <w:sz w:val="32"/>
          <w:szCs w:val="32"/>
          <w:lang w:val="en-US" w:eastAsia="zh-CN"/>
        </w:rPr>
        <w:t>做</w:t>
      </w:r>
      <w:r>
        <w:rPr>
          <w:rFonts w:hint="eastAsia" w:ascii="仿宋_GB2312" w:eastAsia="仿宋_GB2312"/>
          <w:color w:val="auto"/>
          <w:sz w:val="32"/>
          <w:szCs w:val="32"/>
        </w:rPr>
        <w:t>好党的思想、组织和作风建设。</w:t>
      </w:r>
    </w:p>
    <w:p w14:paraId="6769E716">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（二）指导机关党组织对党员、干部和职工进行马列主义、毛泽东思想、邓小平理论</w:t>
      </w:r>
      <w:r>
        <w:rPr>
          <w:rFonts w:hint="eastAsia" w:ascii="仿宋_GB2312" w:eastAsia="仿宋_GB2312"/>
          <w:color w:val="auto"/>
          <w:sz w:val="32"/>
          <w:szCs w:val="32"/>
          <w:lang w:eastAsia="zh-CN"/>
        </w:rPr>
        <w:t>、</w:t>
      </w:r>
      <w:r>
        <w:rPr>
          <w:rFonts w:hint="eastAsia" w:ascii="仿宋_GB2312" w:eastAsia="仿宋_GB2312"/>
          <w:color w:val="auto"/>
          <w:sz w:val="32"/>
          <w:szCs w:val="32"/>
        </w:rPr>
        <w:t>“三个代表”</w:t>
      </w:r>
      <w:r>
        <w:rPr>
          <w:rFonts w:hint="eastAsia" w:ascii="仿宋_GB2312" w:eastAsia="仿宋_GB2312"/>
          <w:color w:val="auto"/>
          <w:sz w:val="32"/>
          <w:szCs w:val="32"/>
          <w:lang w:eastAsia="zh-CN"/>
        </w:rPr>
        <w:t>、科学发展观、习近平新时代</w:t>
      </w:r>
      <w:r>
        <w:rPr>
          <w:rFonts w:hint="eastAsia" w:ascii="仿宋_GB2312" w:eastAsia="仿宋_GB2312"/>
          <w:color w:val="auto"/>
          <w:sz w:val="32"/>
          <w:szCs w:val="32"/>
          <w:lang w:val="en-US" w:eastAsia="zh-CN"/>
        </w:rPr>
        <w:t>中国特色社会主义思想</w:t>
      </w:r>
      <w:r>
        <w:rPr>
          <w:rFonts w:hint="eastAsia" w:ascii="仿宋_GB2312" w:eastAsia="仿宋_GB2312"/>
          <w:color w:val="auto"/>
          <w:sz w:val="32"/>
          <w:szCs w:val="32"/>
        </w:rPr>
        <w:t>以及新时</w:t>
      </w:r>
      <w:r>
        <w:rPr>
          <w:rFonts w:hint="eastAsia" w:ascii="仿宋_GB2312" w:eastAsia="仿宋_GB2312"/>
          <w:color w:val="auto"/>
          <w:sz w:val="32"/>
          <w:szCs w:val="32"/>
          <w:lang w:val="en-US" w:eastAsia="zh-CN"/>
        </w:rPr>
        <w:t>代</w:t>
      </w:r>
      <w:r>
        <w:rPr>
          <w:rFonts w:hint="eastAsia" w:ascii="仿宋_GB2312" w:eastAsia="仿宋_GB2312"/>
          <w:color w:val="auto"/>
          <w:sz w:val="32"/>
          <w:szCs w:val="32"/>
        </w:rPr>
        <w:t>党的</w:t>
      </w:r>
      <w:r>
        <w:rPr>
          <w:rFonts w:hint="eastAsia" w:ascii="仿宋_GB2312" w:eastAsia="仿宋_GB2312"/>
          <w:color w:val="auto"/>
          <w:sz w:val="32"/>
          <w:szCs w:val="32"/>
          <w:lang w:val="en-US" w:eastAsia="zh-CN"/>
        </w:rPr>
        <w:t>组织</w:t>
      </w:r>
      <w:bookmarkStart w:id="0" w:name="_GoBack"/>
      <w:bookmarkEnd w:id="0"/>
      <w:r>
        <w:rPr>
          <w:rFonts w:hint="eastAsia" w:ascii="仿宋_GB2312" w:eastAsia="仿宋_GB2312"/>
          <w:color w:val="auto"/>
          <w:sz w:val="32"/>
          <w:szCs w:val="32"/>
        </w:rPr>
        <w:t>路线、方针、政策的宣传教育。</w:t>
      </w:r>
    </w:p>
    <w:p w14:paraId="257E76F2">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（三）指导机关党组织实施对党员特别是党员领导干部的监督，及时向</w:t>
      </w:r>
      <w:r>
        <w:rPr>
          <w:rFonts w:hint="eastAsia" w:ascii="仿宋_GB2312" w:eastAsia="仿宋_GB2312"/>
          <w:color w:val="auto"/>
          <w:sz w:val="32"/>
          <w:szCs w:val="32"/>
          <w:lang w:eastAsia="zh-CN"/>
        </w:rPr>
        <w:t>市委</w:t>
      </w:r>
      <w:r>
        <w:rPr>
          <w:rFonts w:hint="eastAsia" w:ascii="仿宋_GB2312" w:eastAsia="仿宋_GB2312"/>
          <w:color w:val="auto"/>
          <w:sz w:val="32"/>
          <w:szCs w:val="32"/>
        </w:rPr>
        <w:t>反映机关各部门领导班子、领导干部的思想作风建设的情况和问题。</w:t>
      </w:r>
    </w:p>
    <w:p w14:paraId="600D4D4B">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（四）指导机关党组织配合行政领导做好思想政治工作，推进</w:t>
      </w:r>
      <w:r>
        <w:rPr>
          <w:rFonts w:hint="eastAsia" w:ascii="仿宋_GB2312" w:eastAsia="仿宋_GB2312"/>
          <w:color w:val="auto"/>
          <w:sz w:val="32"/>
          <w:szCs w:val="32"/>
          <w:lang w:eastAsia="zh-CN"/>
        </w:rPr>
        <w:t>市</w:t>
      </w:r>
      <w:r>
        <w:rPr>
          <w:rFonts w:hint="eastAsia" w:ascii="仿宋_GB2312" w:eastAsia="仿宋_GB2312"/>
          <w:color w:val="auto"/>
          <w:sz w:val="32"/>
          <w:szCs w:val="32"/>
        </w:rPr>
        <w:t>直机关两个文明建设，定期向</w:t>
      </w:r>
      <w:r>
        <w:rPr>
          <w:rFonts w:hint="eastAsia" w:ascii="仿宋_GB2312" w:eastAsia="仿宋_GB2312"/>
          <w:color w:val="auto"/>
          <w:sz w:val="32"/>
          <w:szCs w:val="32"/>
          <w:lang w:eastAsia="zh-CN"/>
        </w:rPr>
        <w:t>市</w:t>
      </w:r>
      <w:r>
        <w:rPr>
          <w:rFonts w:hint="eastAsia" w:ascii="仿宋_GB2312" w:eastAsia="仿宋_GB2312"/>
          <w:color w:val="auto"/>
          <w:sz w:val="32"/>
          <w:szCs w:val="32"/>
        </w:rPr>
        <w:t>委汇报机关党员、干部、职工的思想情况。</w:t>
      </w:r>
    </w:p>
    <w:p w14:paraId="5372F680">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（五）审批各系统党委、党总支及直属党支部的请示和换届工作，负责任期内系统党委、党总支的书记、副书记的考核和任免。会同组织</w:t>
      </w:r>
      <w:r>
        <w:rPr>
          <w:rFonts w:hint="eastAsia" w:ascii="仿宋_GB2312" w:eastAsia="仿宋_GB2312"/>
          <w:color w:val="auto"/>
          <w:sz w:val="32"/>
          <w:szCs w:val="32"/>
          <w:lang w:eastAsia="zh-CN"/>
        </w:rPr>
        <w:t>人力资源和社会保障部</w:t>
      </w:r>
      <w:r>
        <w:rPr>
          <w:rFonts w:hint="eastAsia" w:ascii="仿宋_GB2312" w:eastAsia="仿宋_GB2312"/>
          <w:color w:val="auto"/>
          <w:sz w:val="32"/>
          <w:szCs w:val="32"/>
        </w:rPr>
        <w:t>门对所属机关党组织领导班子成员的考核监督和管理。</w:t>
      </w:r>
    </w:p>
    <w:p w14:paraId="23E3AF32">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（六）抓好对机关党委及直属党支部发展党员的督促检查工作，负责对机关直</w:t>
      </w:r>
      <w:r>
        <w:rPr>
          <w:rFonts w:hint="eastAsia" w:ascii="仿宋_GB2312" w:eastAsia="仿宋_GB2312"/>
          <w:color w:val="auto"/>
          <w:sz w:val="32"/>
          <w:szCs w:val="32"/>
          <w:lang w:eastAsia="zh-CN"/>
        </w:rPr>
        <w:t>属党</w:t>
      </w:r>
      <w:r>
        <w:rPr>
          <w:rFonts w:hint="eastAsia" w:ascii="仿宋_GB2312" w:eastAsia="仿宋_GB2312"/>
          <w:color w:val="auto"/>
          <w:sz w:val="32"/>
          <w:szCs w:val="32"/>
        </w:rPr>
        <w:t>支部发展党员的审批，按照有关规定调查处理机关党员领导干部违犯党纪问题和上报工作。</w:t>
      </w:r>
    </w:p>
    <w:p w14:paraId="4BF2CDB7">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（七）负责对机关基层党组织领导班子成员、党员及入党积极分子的培训工作。</w:t>
      </w:r>
    </w:p>
    <w:p w14:paraId="324355B1">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（八）指导机关党组织开展“创先争优”活动，做好先进基层党组织、优秀共产党员和优秀党务工作者的推荐和评选工作。</w:t>
      </w:r>
    </w:p>
    <w:p w14:paraId="323D14C7">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（九）领导</w:t>
      </w:r>
      <w:r>
        <w:rPr>
          <w:rFonts w:hint="eastAsia" w:ascii="仿宋_GB2312" w:eastAsia="仿宋_GB2312"/>
          <w:color w:val="auto"/>
          <w:sz w:val="32"/>
          <w:szCs w:val="32"/>
          <w:lang w:eastAsia="zh-CN"/>
        </w:rPr>
        <w:t>市</w:t>
      </w:r>
      <w:r>
        <w:rPr>
          <w:rFonts w:hint="eastAsia" w:ascii="仿宋_GB2312" w:eastAsia="仿宋_GB2312"/>
          <w:color w:val="auto"/>
          <w:sz w:val="32"/>
          <w:szCs w:val="32"/>
        </w:rPr>
        <w:t>直属机关武装工作，开展年度</w:t>
      </w:r>
      <w:r>
        <w:rPr>
          <w:rFonts w:hint="eastAsia" w:ascii="仿宋_GB2312" w:eastAsia="仿宋_GB2312"/>
          <w:color w:val="auto"/>
          <w:sz w:val="32"/>
          <w:szCs w:val="32"/>
          <w:lang w:val="en-US" w:eastAsia="zh-CN"/>
        </w:rPr>
        <w:t>征兵宣传、</w:t>
      </w:r>
      <w:r>
        <w:rPr>
          <w:rFonts w:hint="eastAsia" w:ascii="仿宋_GB2312" w:eastAsia="仿宋_GB2312"/>
          <w:color w:val="auto"/>
          <w:sz w:val="32"/>
          <w:szCs w:val="32"/>
        </w:rPr>
        <w:t>民兵整组、民兵应急分队等集训工作。</w:t>
      </w:r>
    </w:p>
    <w:p w14:paraId="3C0C9AA3">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（十）领导</w:t>
      </w:r>
      <w:r>
        <w:rPr>
          <w:rFonts w:hint="eastAsia" w:ascii="仿宋_GB2312" w:eastAsia="仿宋_GB2312"/>
          <w:color w:val="auto"/>
          <w:sz w:val="32"/>
          <w:szCs w:val="32"/>
          <w:lang w:eastAsia="zh-CN"/>
        </w:rPr>
        <w:t>市</w:t>
      </w:r>
      <w:r>
        <w:rPr>
          <w:rFonts w:hint="eastAsia" w:ascii="仿宋_GB2312" w:eastAsia="仿宋_GB2312"/>
          <w:color w:val="auto"/>
          <w:sz w:val="32"/>
          <w:szCs w:val="32"/>
        </w:rPr>
        <w:t>直属机关工会工作委员会、共青团</w:t>
      </w:r>
      <w:r>
        <w:rPr>
          <w:rFonts w:hint="eastAsia" w:ascii="仿宋_GB2312" w:eastAsia="仿宋_GB2312"/>
          <w:color w:val="auto"/>
          <w:sz w:val="32"/>
          <w:szCs w:val="32"/>
          <w:lang w:eastAsia="zh-CN"/>
        </w:rPr>
        <w:t>市</w:t>
      </w:r>
      <w:r>
        <w:rPr>
          <w:rFonts w:hint="eastAsia" w:ascii="仿宋_GB2312" w:eastAsia="仿宋_GB2312"/>
          <w:color w:val="auto"/>
          <w:sz w:val="32"/>
          <w:szCs w:val="32"/>
        </w:rPr>
        <w:t>直属机关工作委员会、</w:t>
      </w:r>
      <w:r>
        <w:rPr>
          <w:rFonts w:hint="eastAsia" w:ascii="仿宋_GB2312" w:eastAsia="仿宋_GB2312"/>
          <w:color w:val="auto"/>
          <w:sz w:val="32"/>
          <w:szCs w:val="32"/>
          <w:lang w:eastAsia="zh-CN"/>
        </w:rPr>
        <w:t>市</w:t>
      </w:r>
      <w:r>
        <w:rPr>
          <w:rFonts w:hint="eastAsia" w:ascii="仿宋_GB2312" w:eastAsia="仿宋_GB2312"/>
          <w:color w:val="auto"/>
          <w:sz w:val="32"/>
          <w:szCs w:val="32"/>
        </w:rPr>
        <w:t>直属机关妇女委员会等</w:t>
      </w:r>
      <w:r>
        <w:rPr>
          <w:rFonts w:hint="eastAsia" w:ascii="仿宋_GB2312" w:eastAsia="仿宋_GB2312"/>
          <w:color w:val="auto"/>
          <w:sz w:val="32"/>
          <w:szCs w:val="32"/>
          <w:lang w:eastAsia="zh-CN"/>
        </w:rPr>
        <w:t>群团</w:t>
      </w:r>
      <w:r>
        <w:rPr>
          <w:rFonts w:hint="eastAsia" w:ascii="仿宋_GB2312" w:eastAsia="仿宋_GB2312"/>
          <w:color w:val="auto"/>
          <w:sz w:val="32"/>
          <w:szCs w:val="32"/>
        </w:rPr>
        <w:t>组织的工作。</w:t>
      </w:r>
    </w:p>
    <w:p w14:paraId="32B3FF8F">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（十一）加强与外地县（区）直属机关党（工）委及所属机关基层党委（党组）的联系，互通情况，交流信息。</w:t>
      </w:r>
    </w:p>
    <w:p w14:paraId="4913F159">
      <w:pPr>
        <w:numPr>
          <w:ilvl w:val="0"/>
          <w:numId w:val="0"/>
        </w:numPr>
        <w:spacing w:line="586" w:lineRule="exact"/>
        <w:ind w:firstLine="640" w:firstLineChars="200"/>
        <w:jc w:val="left"/>
        <w:rPr>
          <w:rFonts w:ascii="仿宋_GB2312" w:eastAsia="仿宋_GB2312"/>
          <w:sz w:val="32"/>
          <w:szCs w:val="32"/>
        </w:rPr>
      </w:pPr>
      <w:r>
        <w:rPr>
          <w:rFonts w:hint="eastAsia" w:ascii="仿宋_GB2312" w:eastAsia="仿宋_GB2312"/>
          <w:color w:val="auto"/>
          <w:sz w:val="32"/>
          <w:szCs w:val="32"/>
        </w:rPr>
        <w:t>（十二）完成</w:t>
      </w:r>
      <w:r>
        <w:rPr>
          <w:rFonts w:hint="eastAsia" w:ascii="仿宋_GB2312" w:eastAsia="仿宋_GB2312"/>
          <w:color w:val="auto"/>
          <w:sz w:val="32"/>
          <w:szCs w:val="32"/>
          <w:lang w:eastAsia="zh-CN"/>
        </w:rPr>
        <w:t>市委、市政府</w:t>
      </w:r>
      <w:r>
        <w:rPr>
          <w:rFonts w:hint="eastAsia" w:ascii="仿宋_GB2312" w:eastAsia="仿宋_GB2312"/>
          <w:color w:val="auto"/>
          <w:sz w:val="32"/>
          <w:szCs w:val="32"/>
        </w:rPr>
        <w:t>交办的其他任务。</w:t>
      </w:r>
    </w:p>
    <w:p w14:paraId="32D3CBFD">
      <w:pPr>
        <w:keepNext w:val="0"/>
        <w:keepLines w:val="0"/>
        <w:pageBreakBefore w:val="0"/>
        <w:kinsoku/>
        <w:wordWrap/>
        <w:overflowPunct/>
        <w:topLinePunct w:val="0"/>
        <w:bidi w:val="0"/>
        <w:snapToGrid/>
        <w:spacing w:line="600" w:lineRule="exact"/>
        <w:ind w:left="0" w:leftChars="0" w:firstLine="640" w:firstLineChars="200"/>
        <w:jc w:val="left"/>
        <w:textAlignment w:val="auto"/>
        <w:rPr>
          <w:rFonts w:hint="eastAsia" w:ascii="黑体" w:eastAsia="黑体"/>
          <w:sz w:val="32"/>
          <w:szCs w:val="32"/>
        </w:rPr>
      </w:pPr>
      <w:r>
        <w:rPr>
          <w:rFonts w:hint="eastAsia" w:ascii="黑体" w:eastAsia="黑体"/>
          <w:sz w:val="32"/>
          <w:szCs w:val="32"/>
        </w:rPr>
        <w:t>二、机构设置</w:t>
      </w:r>
    </w:p>
    <w:p w14:paraId="1CDDC7FB">
      <w:pPr>
        <w:keepNext w:val="0"/>
        <w:keepLines w:val="0"/>
        <w:pageBreakBefore w:val="0"/>
        <w:kinsoku/>
        <w:wordWrap/>
        <w:overflowPunct/>
        <w:topLinePunct w:val="0"/>
        <w:bidi w:val="0"/>
        <w:snapToGrid/>
        <w:spacing w:line="600"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color w:val="auto"/>
          <w:sz w:val="32"/>
          <w:szCs w:val="32"/>
        </w:rPr>
        <w:t>根据以上职责，</w:t>
      </w:r>
      <w:r>
        <w:rPr>
          <w:rFonts w:hint="eastAsia" w:ascii="仿宋_GB2312" w:eastAsia="仿宋_GB2312"/>
          <w:color w:val="auto"/>
          <w:sz w:val="32"/>
          <w:szCs w:val="32"/>
          <w:lang w:eastAsia="zh-CN"/>
        </w:rPr>
        <w:t>中国共产党荔浦市委员会市</w:t>
      </w:r>
      <w:r>
        <w:rPr>
          <w:rFonts w:hint="eastAsia" w:ascii="仿宋_GB2312" w:eastAsia="仿宋_GB2312"/>
          <w:color w:val="auto"/>
          <w:sz w:val="32"/>
          <w:szCs w:val="32"/>
        </w:rPr>
        <w:t>直属机关工作委员会设办公室、武装部等一室一部。</w:t>
      </w:r>
    </w:p>
    <w:p w14:paraId="6A2D5663">
      <w:pPr>
        <w:spacing w:line="586" w:lineRule="exact"/>
        <w:ind w:firstLine="645"/>
        <w:jc w:val="left"/>
        <w:rPr>
          <w:rFonts w:hint="eastAsia" w:ascii="黑体" w:eastAsia="黑体"/>
          <w:sz w:val="32"/>
          <w:szCs w:val="32"/>
        </w:rPr>
      </w:pPr>
      <w:r>
        <w:rPr>
          <w:rFonts w:hint="eastAsia" w:ascii="黑体" w:eastAsia="黑体"/>
          <w:sz w:val="32"/>
          <w:szCs w:val="32"/>
        </w:rPr>
        <w:t>三、编制现状及人员构成</w:t>
      </w:r>
    </w:p>
    <w:p w14:paraId="36BBF8F8">
      <w:pPr>
        <w:keepNext w:val="0"/>
        <w:keepLines w:val="0"/>
        <w:pageBreakBefore w:val="0"/>
        <w:widowControl/>
        <w:numPr>
          <w:ilvl w:val="0"/>
          <w:numId w:val="0"/>
        </w:numPr>
        <w:kinsoku/>
        <w:wordWrap/>
        <w:overflowPunct/>
        <w:topLinePunct w:val="0"/>
        <w:bidi w:val="0"/>
        <w:snapToGrid/>
        <w:spacing w:line="600" w:lineRule="exact"/>
        <w:ind w:firstLine="640" w:firstLineChars="200"/>
        <w:jc w:val="left"/>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市委市</w:t>
      </w:r>
      <w:r>
        <w:rPr>
          <w:rFonts w:hint="eastAsia" w:ascii="仿宋_GB2312" w:hAnsi="宋体" w:eastAsia="仿宋_GB2312"/>
          <w:color w:val="auto"/>
          <w:sz w:val="32"/>
          <w:szCs w:val="32"/>
        </w:rPr>
        <w:t>直</w:t>
      </w:r>
      <w:r>
        <w:rPr>
          <w:rFonts w:hint="eastAsia" w:ascii="仿宋_GB2312" w:hAnsi="宋体" w:eastAsia="仿宋_GB2312"/>
          <w:color w:val="auto"/>
          <w:sz w:val="32"/>
          <w:szCs w:val="32"/>
          <w:lang w:eastAsia="zh-CN"/>
        </w:rPr>
        <w:t>属机关</w:t>
      </w:r>
      <w:r>
        <w:rPr>
          <w:rFonts w:hint="eastAsia" w:ascii="仿宋_GB2312" w:hAnsi="宋体" w:eastAsia="仿宋_GB2312"/>
          <w:color w:val="auto"/>
          <w:sz w:val="32"/>
          <w:szCs w:val="32"/>
        </w:rPr>
        <w:t>工委部门编制人数为</w:t>
      </w:r>
      <w:r>
        <w:rPr>
          <w:rFonts w:hint="eastAsia" w:ascii="仿宋_GB2312" w:hAnsi="宋体" w:eastAsia="仿宋_GB2312"/>
          <w:color w:val="auto"/>
          <w:sz w:val="32"/>
          <w:szCs w:val="32"/>
          <w:lang w:val="en-US" w:eastAsia="zh-CN"/>
        </w:rPr>
        <w:t>5</w:t>
      </w:r>
      <w:r>
        <w:rPr>
          <w:rFonts w:hint="eastAsia" w:ascii="仿宋_GB2312" w:hAnsi="宋体" w:eastAsia="仿宋_GB2312"/>
          <w:color w:val="auto"/>
          <w:sz w:val="32"/>
          <w:szCs w:val="32"/>
        </w:rPr>
        <w:t>人，全为行政编制。</w:t>
      </w:r>
    </w:p>
    <w:p w14:paraId="0A915B83">
      <w:pPr>
        <w:keepNext w:val="0"/>
        <w:keepLines w:val="0"/>
        <w:pageBreakBefore w:val="0"/>
        <w:widowControl/>
        <w:kinsoku/>
        <w:wordWrap/>
        <w:overflowPunct/>
        <w:topLinePunct w:val="0"/>
        <w:bidi w:val="0"/>
        <w:snapToGrid/>
        <w:spacing w:line="600" w:lineRule="exact"/>
        <w:ind w:left="0" w:leftChars="0" w:firstLine="570"/>
        <w:jc w:val="left"/>
        <w:textAlignment w:val="auto"/>
        <w:rPr>
          <w:rFonts w:hint="eastAsia" w:ascii="仿宋_GB2312" w:eastAsia="仿宋_GB2312"/>
          <w:sz w:val="32"/>
          <w:szCs w:val="32"/>
        </w:rPr>
      </w:pPr>
      <w:r>
        <w:rPr>
          <w:rFonts w:hint="eastAsia" w:ascii="仿宋_GB2312" w:hAnsi="宋体" w:eastAsia="仿宋_GB2312"/>
          <w:color w:val="auto"/>
          <w:sz w:val="32"/>
          <w:szCs w:val="32"/>
        </w:rPr>
        <w:t>现有在职行政编制工作人员</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人（工委书记1人，工委副书记</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人，</w:t>
      </w:r>
      <w:r>
        <w:rPr>
          <w:rFonts w:hint="eastAsia" w:ascii="仿宋_GB2312" w:hAnsi="宋体" w:eastAsia="仿宋_GB2312"/>
          <w:color w:val="auto"/>
          <w:sz w:val="32"/>
          <w:szCs w:val="32"/>
          <w:lang w:val="en-US" w:eastAsia="zh-CN"/>
        </w:rPr>
        <w:t>四级调研员1</w:t>
      </w:r>
      <w:r>
        <w:rPr>
          <w:rFonts w:hint="eastAsia" w:ascii="仿宋_GB2312" w:hAnsi="宋体" w:eastAsia="仿宋_GB2312"/>
          <w:color w:val="auto"/>
          <w:sz w:val="32"/>
          <w:szCs w:val="32"/>
        </w:rPr>
        <w:t>人，</w:t>
      </w:r>
      <w:r>
        <w:rPr>
          <w:rFonts w:hint="eastAsia" w:ascii="仿宋_GB2312" w:hAnsi="宋体" w:eastAsia="仿宋_GB2312"/>
          <w:color w:val="auto"/>
          <w:sz w:val="32"/>
          <w:szCs w:val="32"/>
          <w:lang w:val="en-US" w:eastAsia="zh-CN"/>
        </w:rPr>
        <w:t>二级主任科员3</w:t>
      </w:r>
      <w:r>
        <w:rPr>
          <w:rFonts w:hint="eastAsia" w:ascii="仿宋_GB2312" w:hAnsi="宋体" w:eastAsia="仿宋_GB2312"/>
          <w:color w:val="auto"/>
          <w:sz w:val="32"/>
          <w:szCs w:val="32"/>
        </w:rPr>
        <w:t>人，</w:t>
      </w:r>
      <w:r>
        <w:rPr>
          <w:rFonts w:hint="eastAsia" w:ascii="仿宋_GB2312" w:hAnsi="宋体" w:eastAsia="仿宋_GB2312"/>
          <w:color w:val="auto"/>
          <w:sz w:val="32"/>
          <w:szCs w:val="32"/>
          <w:lang w:val="en-US" w:eastAsia="zh-CN"/>
        </w:rPr>
        <w:t>四级主任科员2</w:t>
      </w:r>
      <w:r>
        <w:rPr>
          <w:rFonts w:hint="eastAsia" w:ascii="仿宋_GB2312" w:hAnsi="宋体" w:eastAsia="仿宋_GB2312"/>
          <w:color w:val="auto"/>
          <w:sz w:val="32"/>
          <w:szCs w:val="32"/>
        </w:rPr>
        <w:t>人）</w:t>
      </w:r>
      <w:r>
        <w:rPr>
          <w:rFonts w:hint="eastAsia" w:ascii="仿宋_GB2312" w:hAnsi="宋体" w:eastAsia="仿宋_GB2312"/>
          <w:color w:val="auto"/>
          <w:sz w:val="32"/>
          <w:szCs w:val="32"/>
          <w:lang w:val="en-US" w:eastAsia="zh-CN"/>
        </w:rPr>
        <w:t>；临聘人员2人（政府聘用人员1人，</w:t>
      </w:r>
      <w:r>
        <w:rPr>
          <w:rFonts w:hint="eastAsia" w:ascii="仿宋_GB2312" w:hAnsi="宋体" w:eastAsia="仿宋_GB2312"/>
          <w:color w:val="auto"/>
          <w:sz w:val="32"/>
          <w:szCs w:val="32"/>
          <w:lang w:eastAsia="zh-CN"/>
        </w:rPr>
        <w:t>公益性岗位工作人员</w:t>
      </w:r>
      <w:r>
        <w:rPr>
          <w:rFonts w:hint="eastAsia" w:ascii="仿宋_GB2312" w:hAnsi="宋体" w:eastAsia="仿宋_GB2312"/>
          <w:color w:val="auto"/>
          <w:sz w:val="32"/>
          <w:szCs w:val="32"/>
          <w:lang w:val="en-US" w:eastAsia="zh-CN"/>
        </w:rPr>
        <w:t>1人）；</w:t>
      </w:r>
      <w:r>
        <w:rPr>
          <w:rFonts w:hint="eastAsia" w:ascii="仿宋_GB2312" w:hAnsi="宋体" w:eastAsia="仿宋_GB2312"/>
          <w:color w:val="auto"/>
          <w:sz w:val="32"/>
          <w:szCs w:val="32"/>
        </w:rPr>
        <w:t>退休人员</w:t>
      </w:r>
      <w:r>
        <w:rPr>
          <w:rFonts w:hint="eastAsia" w:ascii="仿宋_GB2312" w:hAnsi="宋体" w:eastAsia="仿宋_GB2312"/>
          <w:color w:val="auto"/>
          <w:sz w:val="32"/>
          <w:szCs w:val="32"/>
          <w:lang w:val="en-US" w:eastAsia="zh-CN"/>
        </w:rPr>
        <w:t>8</w:t>
      </w:r>
      <w:r>
        <w:rPr>
          <w:rFonts w:hint="eastAsia" w:ascii="仿宋_GB2312" w:hAnsi="宋体" w:eastAsia="仿宋_GB2312"/>
          <w:color w:val="auto"/>
          <w:sz w:val="32"/>
          <w:szCs w:val="32"/>
        </w:rPr>
        <w:t>人。</w:t>
      </w:r>
    </w:p>
    <w:p w14:paraId="7311093D">
      <w:pPr>
        <w:spacing w:line="586" w:lineRule="exact"/>
        <w:ind w:firstLine="645"/>
        <w:jc w:val="left"/>
        <w:rPr>
          <w:rFonts w:hint="eastAsia" w:ascii="黑体" w:eastAsia="黑体"/>
          <w:sz w:val="32"/>
          <w:szCs w:val="32"/>
        </w:rPr>
      </w:pPr>
      <w:r>
        <w:rPr>
          <w:rFonts w:hint="eastAsia" w:ascii="黑体" w:eastAsia="黑体"/>
          <w:sz w:val="32"/>
          <w:szCs w:val="32"/>
        </w:rPr>
        <w:t>四、年度主要工作任务</w:t>
      </w:r>
    </w:p>
    <w:p w14:paraId="54695C88">
      <w:pPr>
        <w:keepNext w:val="0"/>
        <w:keepLines w:val="0"/>
        <w:pageBreakBefore w:val="0"/>
        <w:numPr>
          <w:ilvl w:val="0"/>
          <w:numId w:val="0"/>
        </w:numPr>
        <w:kinsoku/>
        <w:wordWrap/>
        <w:overflowPunct/>
        <w:topLinePunct w:val="0"/>
        <w:bidi w:val="0"/>
        <w:snapToGrid/>
        <w:spacing w:line="600" w:lineRule="exact"/>
        <w:ind w:leftChars="200"/>
        <w:textAlignment w:val="auto"/>
        <w:rPr>
          <w:rFonts w:hint="eastAsia" w:ascii="仿宋_GB2312" w:eastAsia="仿宋_GB2312"/>
          <w:b/>
          <w:color w:val="auto"/>
          <w:sz w:val="28"/>
          <w:szCs w:val="28"/>
        </w:rPr>
      </w:pPr>
      <w:r>
        <w:rPr>
          <w:rFonts w:hint="eastAsia" w:ascii="仿宋_GB2312" w:eastAsia="仿宋_GB2312"/>
          <w:b/>
          <w:color w:val="auto"/>
          <w:sz w:val="28"/>
          <w:szCs w:val="28"/>
        </w:rPr>
        <w:t>（一）强化基</w:t>
      </w:r>
      <w:r>
        <w:rPr>
          <w:rFonts w:hint="eastAsia" w:ascii="仿宋_GB2312" w:eastAsia="仿宋_GB2312"/>
          <w:b/>
          <w:color w:val="auto"/>
          <w:sz w:val="28"/>
          <w:szCs w:val="28"/>
          <w:lang w:eastAsia="zh-CN"/>
        </w:rPr>
        <w:t>层党</w:t>
      </w:r>
      <w:r>
        <w:rPr>
          <w:rFonts w:hint="eastAsia" w:ascii="仿宋_GB2312" w:eastAsia="仿宋_GB2312"/>
          <w:b/>
          <w:color w:val="auto"/>
          <w:sz w:val="28"/>
          <w:szCs w:val="28"/>
        </w:rPr>
        <w:t>组织建设，推动党建工作发展。</w:t>
      </w:r>
    </w:p>
    <w:p w14:paraId="53886822">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1.抓好党员培训工作。</w:t>
      </w:r>
    </w:p>
    <w:p w14:paraId="1EEDEFFC">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2.抓好年度党员发展工作。</w:t>
      </w:r>
    </w:p>
    <w:p w14:paraId="709CF0E1">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3.做好党费收缴和管理使用工作。</w:t>
      </w:r>
    </w:p>
    <w:p w14:paraId="41853D6D">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4.精心组织各单位开展“主题教育”和推进“清廉机关建设”工作；抓实市直机关及两新党组织的党务工作者培训。</w:t>
      </w:r>
    </w:p>
    <w:p w14:paraId="2895FEAA">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5.协助抓好机关党组织品牌建设。</w:t>
      </w:r>
    </w:p>
    <w:p w14:paraId="6B5E8318">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6.积极开展党组织联建联创活动。</w:t>
      </w:r>
    </w:p>
    <w:p w14:paraId="7371D409">
      <w:pPr>
        <w:keepNext w:val="0"/>
        <w:keepLines w:val="0"/>
        <w:pageBreakBefore w:val="0"/>
        <w:kinsoku/>
        <w:wordWrap/>
        <w:overflowPunct/>
        <w:topLinePunct w:val="0"/>
        <w:bidi w:val="0"/>
        <w:snapToGrid/>
        <w:spacing w:line="600" w:lineRule="exact"/>
        <w:ind w:left="0" w:leftChars="0" w:firstLine="562" w:firstLineChars="200"/>
        <w:textAlignment w:val="auto"/>
        <w:rPr>
          <w:rFonts w:hint="eastAsia" w:ascii="仿宋_GB2312" w:hAnsi="Times New Roman" w:eastAsia="仿宋_GB2312" w:cs="Times New Roman"/>
          <w:b/>
          <w:color w:val="auto"/>
          <w:sz w:val="28"/>
          <w:szCs w:val="28"/>
          <w:lang w:val="en-US" w:eastAsia="zh-CN"/>
        </w:rPr>
      </w:pPr>
      <w:r>
        <w:rPr>
          <w:rFonts w:hint="eastAsia" w:ascii="仿宋_GB2312" w:hAnsi="Times New Roman" w:eastAsia="仿宋_GB2312" w:cs="Times New Roman"/>
          <w:b/>
          <w:color w:val="auto"/>
          <w:sz w:val="28"/>
          <w:szCs w:val="28"/>
          <w:lang w:val="en-US" w:eastAsia="zh-CN"/>
        </w:rPr>
        <w:t>（二）加强意识形态，共创精神文明。</w:t>
      </w:r>
    </w:p>
    <w:p w14:paraId="0C4DDAE0">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1.建立健全意识形态工作责任制。</w:t>
      </w:r>
    </w:p>
    <w:p w14:paraId="525E0F7C">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2.加强理论学习教育，推动意识形态工作。</w:t>
      </w:r>
    </w:p>
    <w:p w14:paraId="5DC87DC5">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3.精神文明创建活动有序推进。</w:t>
      </w:r>
    </w:p>
    <w:p w14:paraId="588400AA">
      <w:pPr>
        <w:keepNext w:val="0"/>
        <w:keepLines w:val="0"/>
        <w:pageBreakBefore w:val="0"/>
        <w:kinsoku/>
        <w:wordWrap/>
        <w:overflowPunct/>
        <w:topLinePunct w:val="0"/>
        <w:bidi w:val="0"/>
        <w:snapToGrid/>
        <w:spacing w:line="600" w:lineRule="exact"/>
        <w:ind w:left="0" w:leftChars="0" w:firstLine="562" w:firstLineChars="200"/>
        <w:textAlignment w:val="auto"/>
        <w:rPr>
          <w:rFonts w:hint="eastAsia" w:ascii="仿宋_GB2312" w:hAnsi="Times New Roman" w:eastAsia="仿宋_GB2312" w:cs="Times New Roman"/>
          <w:b/>
          <w:color w:val="auto"/>
          <w:sz w:val="28"/>
          <w:szCs w:val="28"/>
          <w:lang w:val="en-US" w:eastAsia="zh-CN"/>
        </w:rPr>
      </w:pPr>
      <w:r>
        <w:rPr>
          <w:rFonts w:hint="eastAsia" w:ascii="仿宋_GB2312" w:hAnsi="Times New Roman" w:eastAsia="仿宋_GB2312" w:cs="Times New Roman"/>
          <w:b/>
          <w:color w:val="auto"/>
          <w:sz w:val="28"/>
          <w:szCs w:val="28"/>
          <w:lang w:val="en-US" w:eastAsia="zh-CN"/>
        </w:rPr>
        <w:t>（三）抓好机关党风廉政教育和反腐倡廉建设。</w:t>
      </w:r>
    </w:p>
    <w:p w14:paraId="0258BF94">
      <w:pPr>
        <w:keepNext w:val="0"/>
        <w:keepLines w:val="0"/>
        <w:pageBreakBefore w:val="0"/>
        <w:kinsoku/>
        <w:wordWrap/>
        <w:overflowPunct/>
        <w:topLinePunct w:val="0"/>
        <w:bidi w:val="0"/>
        <w:snapToGrid/>
        <w:spacing w:line="600" w:lineRule="exact"/>
        <w:ind w:left="0" w:leftChars="0"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深入开展廉洁从政教育，加强党内监督，积极推进党务公开，促进党内民主建设。充分发挥党风廉政建设监督员和群众的民主监督作用，拓宽信访渠道，加大信访和案件查办工作力度。</w:t>
      </w:r>
    </w:p>
    <w:p w14:paraId="6CCD39C3">
      <w:pPr>
        <w:keepNext w:val="0"/>
        <w:keepLines w:val="0"/>
        <w:pageBreakBefore w:val="0"/>
        <w:kinsoku/>
        <w:wordWrap/>
        <w:overflowPunct/>
        <w:topLinePunct w:val="0"/>
        <w:bidi w:val="0"/>
        <w:snapToGrid/>
        <w:spacing w:line="600" w:lineRule="exact"/>
        <w:ind w:left="0" w:leftChars="0" w:firstLine="562" w:firstLineChars="200"/>
        <w:textAlignment w:val="auto"/>
        <w:rPr>
          <w:rFonts w:hint="eastAsia" w:ascii="仿宋_GB2312" w:hAnsi="Times New Roman" w:eastAsia="仿宋_GB2312" w:cs="Times New Roman"/>
          <w:b/>
          <w:color w:val="auto"/>
          <w:sz w:val="28"/>
          <w:szCs w:val="28"/>
          <w:lang w:val="en-US" w:eastAsia="zh-CN"/>
        </w:rPr>
      </w:pPr>
      <w:r>
        <w:rPr>
          <w:rFonts w:hint="eastAsia" w:ascii="仿宋_GB2312" w:hAnsi="Times New Roman" w:eastAsia="仿宋_GB2312" w:cs="Times New Roman"/>
          <w:b/>
          <w:color w:val="auto"/>
          <w:sz w:val="28"/>
          <w:szCs w:val="28"/>
          <w:lang w:val="en-US" w:eastAsia="zh-CN"/>
        </w:rPr>
        <w:t>（四）抓好武装工作。</w:t>
      </w:r>
    </w:p>
    <w:p w14:paraId="6E2F80EE">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一是做好民兵整组工作。根据</w:t>
      </w:r>
      <w:r>
        <w:rPr>
          <w:rFonts w:hint="eastAsia" w:ascii="仿宋_GB2312" w:eastAsia="仿宋_GB2312"/>
          <w:color w:val="auto"/>
          <w:sz w:val="32"/>
          <w:szCs w:val="32"/>
          <w:lang w:eastAsia="zh-CN"/>
        </w:rPr>
        <w:t>市</w:t>
      </w:r>
      <w:r>
        <w:rPr>
          <w:rFonts w:hint="eastAsia" w:ascii="仿宋_GB2312" w:eastAsia="仿宋_GB2312"/>
          <w:color w:val="auto"/>
          <w:sz w:val="32"/>
          <w:szCs w:val="32"/>
        </w:rPr>
        <w:t>政府和人武部的部署和要求，完成</w:t>
      </w: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年</w:t>
      </w:r>
      <w:r>
        <w:rPr>
          <w:rFonts w:hint="eastAsia" w:ascii="仿宋_GB2312" w:eastAsia="仿宋_GB2312"/>
          <w:color w:val="auto"/>
          <w:sz w:val="32"/>
          <w:szCs w:val="32"/>
        </w:rPr>
        <w:t>民兵整组工作，组建</w:t>
      </w:r>
      <w:r>
        <w:rPr>
          <w:rFonts w:hint="eastAsia" w:ascii="仿宋_GB2312" w:eastAsia="仿宋_GB2312"/>
          <w:color w:val="auto"/>
          <w:sz w:val="32"/>
          <w:szCs w:val="32"/>
          <w:lang w:eastAsia="zh-CN"/>
        </w:rPr>
        <w:t>市</w:t>
      </w:r>
      <w:r>
        <w:rPr>
          <w:rFonts w:hint="eastAsia" w:ascii="仿宋_GB2312" w:eastAsia="仿宋_GB2312"/>
          <w:color w:val="auto"/>
          <w:sz w:val="32"/>
          <w:szCs w:val="32"/>
        </w:rPr>
        <w:t>直基干民兵支援队伍。二是</w:t>
      </w:r>
      <w:r>
        <w:rPr>
          <w:rFonts w:hint="eastAsia" w:ascii="仿宋_GB2312" w:eastAsia="仿宋_GB2312"/>
          <w:color w:val="auto"/>
          <w:sz w:val="32"/>
          <w:szCs w:val="32"/>
          <w:lang w:val="en-US" w:eastAsia="zh-CN"/>
        </w:rPr>
        <w:t>配合</w:t>
      </w:r>
      <w:r>
        <w:rPr>
          <w:rFonts w:hint="eastAsia" w:ascii="仿宋_GB2312" w:eastAsia="仿宋_GB2312"/>
          <w:color w:val="auto"/>
          <w:sz w:val="32"/>
          <w:szCs w:val="32"/>
        </w:rPr>
        <w:t>开展夏季征兵</w:t>
      </w:r>
      <w:r>
        <w:rPr>
          <w:rFonts w:hint="eastAsia" w:ascii="仿宋_GB2312" w:eastAsia="仿宋_GB2312"/>
          <w:color w:val="auto"/>
          <w:sz w:val="32"/>
          <w:szCs w:val="32"/>
          <w:lang w:val="en-US" w:eastAsia="zh-CN"/>
        </w:rPr>
        <w:t>宣传工作</w:t>
      </w:r>
      <w:r>
        <w:rPr>
          <w:rFonts w:hint="eastAsia" w:ascii="仿宋_GB2312" w:eastAsia="仿宋_GB2312"/>
          <w:color w:val="auto"/>
          <w:sz w:val="32"/>
          <w:szCs w:val="32"/>
        </w:rPr>
        <w:t>。从7月份开始，深入学校、</w:t>
      </w:r>
      <w:r>
        <w:rPr>
          <w:rFonts w:hint="eastAsia" w:ascii="仿宋_GB2312" w:eastAsia="仿宋_GB2312"/>
          <w:color w:val="auto"/>
          <w:sz w:val="32"/>
          <w:szCs w:val="32"/>
          <w:lang w:eastAsia="zh-CN"/>
        </w:rPr>
        <w:t>市</w:t>
      </w:r>
      <w:r>
        <w:rPr>
          <w:rFonts w:hint="eastAsia" w:ascii="仿宋_GB2312" w:eastAsia="仿宋_GB2312"/>
          <w:color w:val="auto"/>
          <w:sz w:val="32"/>
          <w:szCs w:val="32"/>
        </w:rPr>
        <w:t>直单位做好征兵宣传工作，激发广大青年参军热情，把合格优秀青年送到部队。三是抓好民兵训练。按照上级要求，确保人力、物力、财力到位，按质按量完成民兵训练任务。</w:t>
      </w:r>
    </w:p>
    <w:p w14:paraId="632F199E">
      <w:pPr>
        <w:keepNext w:val="0"/>
        <w:keepLines w:val="0"/>
        <w:pageBreakBefore w:val="0"/>
        <w:kinsoku/>
        <w:wordWrap/>
        <w:overflowPunct/>
        <w:topLinePunct w:val="0"/>
        <w:bidi w:val="0"/>
        <w:snapToGrid/>
        <w:spacing w:line="600" w:lineRule="exact"/>
        <w:ind w:left="0" w:leftChars="0" w:firstLine="562" w:firstLineChars="200"/>
        <w:textAlignment w:val="auto"/>
        <w:rPr>
          <w:rFonts w:hint="eastAsia" w:ascii="仿宋_GB2312" w:eastAsia="仿宋_GB2312"/>
          <w:b/>
          <w:color w:val="auto"/>
          <w:sz w:val="28"/>
          <w:szCs w:val="28"/>
          <w:lang w:eastAsia="zh-CN"/>
        </w:rPr>
      </w:pPr>
      <w:r>
        <w:rPr>
          <w:rFonts w:hint="eastAsia" w:ascii="仿宋_GB2312" w:eastAsia="仿宋_GB2312"/>
          <w:b/>
          <w:color w:val="auto"/>
          <w:sz w:val="28"/>
          <w:szCs w:val="28"/>
        </w:rPr>
        <w:t>（五）抓好</w:t>
      </w:r>
      <w:r>
        <w:rPr>
          <w:rFonts w:hint="eastAsia" w:ascii="仿宋_GB2312" w:eastAsia="仿宋_GB2312"/>
          <w:b/>
          <w:color w:val="auto"/>
          <w:sz w:val="28"/>
          <w:szCs w:val="28"/>
          <w:lang w:eastAsia="zh-CN"/>
        </w:rPr>
        <w:t>脱贫攻坚</w:t>
      </w:r>
      <w:r>
        <w:rPr>
          <w:rFonts w:hint="eastAsia" w:ascii="仿宋_GB2312" w:eastAsia="仿宋_GB2312"/>
          <w:b/>
          <w:color w:val="auto"/>
          <w:sz w:val="28"/>
          <w:szCs w:val="28"/>
        </w:rPr>
        <w:t>工作和</w:t>
      </w:r>
      <w:r>
        <w:rPr>
          <w:rFonts w:hint="eastAsia" w:ascii="仿宋_GB2312" w:eastAsia="仿宋_GB2312"/>
          <w:b/>
          <w:color w:val="auto"/>
          <w:sz w:val="28"/>
          <w:szCs w:val="28"/>
          <w:lang w:eastAsia="zh-CN"/>
        </w:rPr>
        <w:t>乡村振兴</w:t>
      </w:r>
      <w:r>
        <w:rPr>
          <w:rFonts w:hint="eastAsia" w:ascii="仿宋_GB2312" w:eastAsia="仿宋_GB2312"/>
          <w:b/>
          <w:color w:val="auto"/>
          <w:sz w:val="28"/>
          <w:szCs w:val="28"/>
        </w:rPr>
        <w:t>工作</w:t>
      </w:r>
      <w:r>
        <w:rPr>
          <w:rFonts w:hint="eastAsia" w:ascii="仿宋_GB2312" w:eastAsia="仿宋_GB2312"/>
          <w:b/>
          <w:color w:val="auto"/>
          <w:sz w:val="28"/>
          <w:szCs w:val="28"/>
          <w:lang w:eastAsia="zh-CN"/>
        </w:rPr>
        <w:t>。</w:t>
      </w:r>
    </w:p>
    <w:p w14:paraId="33239D01">
      <w:pPr>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认真做好单位联系点</w:t>
      </w:r>
      <w:r>
        <w:rPr>
          <w:rFonts w:hint="eastAsia" w:ascii="仿宋_GB2312" w:eastAsia="仿宋_GB2312"/>
          <w:color w:val="auto"/>
          <w:sz w:val="32"/>
          <w:szCs w:val="32"/>
          <w:lang w:val="en-US" w:eastAsia="zh-CN"/>
        </w:rPr>
        <w:t>新坪镇大瑶</w:t>
      </w:r>
      <w:r>
        <w:rPr>
          <w:rFonts w:hint="eastAsia" w:ascii="仿宋_GB2312" w:eastAsia="仿宋_GB2312"/>
          <w:color w:val="auto"/>
          <w:sz w:val="32"/>
          <w:szCs w:val="32"/>
        </w:rPr>
        <w:t>村</w:t>
      </w:r>
      <w:r>
        <w:rPr>
          <w:rFonts w:hint="eastAsia" w:ascii="仿宋_GB2312" w:eastAsia="仿宋_GB2312"/>
          <w:color w:val="auto"/>
          <w:sz w:val="32"/>
          <w:szCs w:val="32"/>
          <w:lang w:eastAsia="zh-CN"/>
        </w:rPr>
        <w:t>脱贫攻坚</w:t>
      </w:r>
      <w:r>
        <w:rPr>
          <w:rFonts w:hint="eastAsia" w:ascii="仿宋_GB2312" w:eastAsia="仿宋_GB2312"/>
          <w:color w:val="auto"/>
          <w:sz w:val="32"/>
          <w:szCs w:val="32"/>
        </w:rPr>
        <w:t>工作和</w:t>
      </w:r>
      <w:r>
        <w:rPr>
          <w:rFonts w:hint="eastAsia" w:ascii="仿宋_GB2312" w:eastAsia="仿宋_GB2312"/>
          <w:color w:val="auto"/>
          <w:sz w:val="32"/>
          <w:szCs w:val="32"/>
          <w:lang w:eastAsia="zh-CN"/>
        </w:rPr>
        <w:t>乡村振兴</w:t>
      </w:r>
      <w:r>
        <w:rPr>
          <w:rFonts w:hint="eastAsia" w:ascii="仿宋_GB2312" w:eastAsia="仿宋_GB2312"/>
          <w:color w:val="auto"/>
          <w:sz w:val="32"/>
          <w:szCs w:val="32"/>
        </w:rPr>
        <w:t>工作。</w:t>
      </w:r>
    </w:p>
    <w:p w14:paraId="2AC25C6C">
      <w:pPr>
        <w:spacing w:line="586" w:lineRule="exact"/>
        <w:ind w:firstLine="645"/>
        <w:rPr>
          <w:rFonts w:hint="eastAsia" w:ascii="黑体" w:eastAsia="黑体"/>
          <w:sz w:val="32"/>
          <w:szCs w:val="32"/>
        </w:rPr>
      </w:pPr>
      <w:r>
        <w:rPr>
          <w:rFonts w:hint="eastAsia" w:ascii="黑体" w:eastAsia="黑体"/>
          <w:sz w:val="32"/>
          <w:szCs w:val="32"/>
        </w:rPr>
        <w:t>五、部门决算单位构成</w:t>
      </w:r>
    </w:p>
    <w:p w14:paraId="208DEDA8">
      <w:pPr>
        <w:numPr>
          <w:ilvl w:val="0"/>
          <w:numId w:val="0"/>
        </w:numPr>
        <w:spacing w:line="586" w:lineRule="exact"/>
        <w:ind w:left="0" w:leftChars="0" w:firstLine="739" w:firstLineChars="231"/>
        <w:rPr>
          <w:rFonts w:hint="eastAsia" w:ascii="黑体" w:eastAsia="黑体"/>
          <w:color w:val="auto"/>
          <w:sz w:val="32"/>
          <w:szCs w:val="32"/>
        </w:rPr>
      </w:pPr>
      <w:r>
        <w:rPr>
          <w:rFonts w:hint="eastAsia" w:eastAsia="仿宋_GB2312"/>
          <w:color w:val="auto"/>
          <w:kern w:val="0"/>
          <w:sz w:val="32"/>
          <w:szCs w:val="32"/>
        </w:rPr>
        <w:t>中国共产党荔浦</w:t>
      </w:r>
      <w:r>
        <w:rPr>
          <w:rFonts w:hint="eastAsia" w:eastAsia="仿宋_GB2312"/>
          <w:color w:val="auto"/>
          <w:kern w:val="0"/>
          <w:sz w:val="32"/>
          <w:szCs w:val="32"/>
          <w:lang w:eastAsia="zh-CN"/>
        </w:rPr>
        <w:t>市委员会市</w:t>
      </w:r>
      <w:r>
        <w:rPr>
          <w:rFonts w:hint="eastAsia" w:eastAsia="仿宋_GB2312"/>
          <w:color w:val="auto"/>
          <w:kern w:val="0"/>
          <w:sz w:val="32"/>
          <w:szCs w:val="32"/>
        </w:rPr>
        <w:t>直属机关工作委员会</w:t>
      </w:r>
      <w:r>
        <w:rPr>
          <w:rFonts w:eastAsia="仿宋_GB2312"/>
          <w:color w:val="auto"/>
          <w:sz w:val="32"/>
          <w:szCs w:val="32"/>
        </w:rPr>
        <w:t>部门</w:t>
      </w:r>
      <w:r>
        <w:rPr>
          <w:rFonts w:hint="eastAsia" w:eastAsia="仿宋_GB2312"/>
          <w:color w:val="auto"/>
          <w:sz w:val="32"/>
          <w:szCs w:val="32"/>
          <w:lang w:val="en-US" w:eastAsia="zh-CN"/>
        </w:rPr>
        <w:t>决</w:t>
      </w:r>
      <w:r>
        <w:rPr>
          <w:rFonts w:eastAsia="仿宋_GB2312"/>
          <w:color w:val="auto"/>
          <w:sz w:val="32"/>
          <w:szCs w:val="32"/>
        </w:rPr>
        <w:t>算单位由</w:t>
      </w:r>
      <w:r>
        <w:rPr>
          <w:rFonts w:hint="eastAsia" w:eastAsia="仿宋_GB2312"/>
          <w:color w:val="auto"/>
          <w:sz w:val="32"/>
          <w:szCs w:val="32"/>
        </w:rPr>
        <w:t>中国共产党荔浦</w:t>
      </w:r>
      <w:r>
        <w:rPr>
          <w:rFonts w:hint="eastAsia" w:eastAsia="仿宋_GB2312"/>
          <w:color w:val="auto"/>
          <w:sz w:val="32"/>
          <w:szCs w:val="32"/>
          <w:lang w:eastAsia="zh-CN"/>
        </w:rPr>
        <w:t>市委员会市</w:t>
      </w:r>
      <w:r>
        <w:rPr>
          <w:rFonts w:hint="eastAsia" w:eastAsia="仿宋_GB2312"/>
          <w:color w:val="auto"/>
          <w:sz w:val="32"/>
          <w:szCs w:val="32"/>
        </w:rPr>
        <w:t>直属机关工作委员会</w:t>
      </w:r>
      <w:r>
        <w:rPr>
          <w:rFonts w:eastAsia="仿宋_GB2312"/>
          <w:color w:val="auto"/>
          <w:sz w:val="32"/>
          <w:szCs w:val="32"/>
        </w:rPr>
        <w:t>本级构成</w:t>
      </w:r>
      <w:r>
        <w:rPr>
          <w:rFonts w:eastAsia="仿宋_GB2312"/>
          <w:color w:val="auto"/>
          <w:sz w:val="32"/>
          <w:szCs w:val="32"/>
          <w:shd w:val="clear" w:color="auto" w:fill="FFFFFF"/>
        </w:rPr>
        <w:t>，无二级</w:t>
      </w:r>
      <w:r>
        <w:rPr>
          <w:rFonts w:hint="eastAsia" w:eastAsia="仿宋_GB2312"/>
          <w:color w:val="auto"/>
          <w:sz w:val="32"/>
          <w:szCs w:val="32"/>
          <w:shd w:val="clear" w:color="auto" w:fill="FFFFFF"/>
          <w:lang w:val="en-US" w:eastAsia="zh-CN"/>
        </w:rPr>
        <w:t>决</w:t>
      </w:r>
      <w:r>
        <w:rPr>
          <w:rFonts w:eastAsia="仿宋_GB2312"/>
          <w:color w:val="auto"/>
          <w:sz w:val="32"/>
          <w:szCs w:val="32"/>
          <w:shd w:val="clear" w:color="auto" w:fill="FFFFFF"/>
        </w:rPr>
        <w:t>算单位。</w:t>
      </w:r>
    </w:p>
    <w:p w14:paraId="76DE5C48">
      <w:pPr>
        <w:spacing w:line="586" w:lineRule="exact"/>
        <w:ind w:firstLine="645"/>
        <w:rPr>
          <w:rFonts w:hint="eastAsia" w:ascii="仿宋_GB2312" w:eastAsia="仿宋_GB2312"/>
          <w:sz w:val="32"/>
          <w:szCs w:val="32"/>
        </w:rPr>
      </w:pPr>
    </w:p>
    <w:p w14:paraId="0FFB57A7">
      <w:pPr>
        <w:spacing w:line="586" w:lineRule="exact"/>
        <w:ind w:firstLine="645"/>
        <w:rPr>
          <w:rFonts w:hint="eastAsia" w:ascii="仿宋_GB2312" w:eastAsia="仿宋_GB2312"/>
          <w:color w:val="FF0000"/>
          <w:sz w:val="32"/>
          <w:szCs w:val="32"/>
        </w:rPr>
      </w:pPr>
    </w:p>
    <w:p w14:paraId="7D628931">
      <w:pPr>
        <w:spacing w:line="586" w:lineRule="exact"/>
        <w:ind w:firstLine="645"/>
        <w:rPr>
          <w:rFonts w:hint="eastAsia" w:ascii="仿宋_GB2312" w:eastAsia="仿宋_GB2312"/>
          <w:color w:val="FF0000"/>
          <w:sz w:val="32"/>
          <w:szCs w:val="32"/>
        </w:rPr>
      </w:pPr>
    </w:p>
    <w:p w14:paraId="496F266A">
      <w:pPr>
        <w:spacing w:line="586" w:lineRule="exact"/>
        <w:ind w:firstLine="645"/>
        <w:rPr>
          <w:rFonts w:hint="eastAsia" w:ascii="仿宋_GB2312" w:eastAsia="仿宋_GB2312"/>
          <w:color w:val="FF0000"/>
          <w:sz w:val="32"/>
          <w:szCs w:val="32"/>
        </w:rPr>
      </w:pPr>
    </w:p>
    <w:p w14:paraId="015BC2F5">
      <w:pPr>
        <w:spacing w:line="586" w:lineRule="exact"/>
        <w:ind w:firstLine="645"/>
        <w:rPr>
          <w:rFonts w:hint="eastAsia" w:ascii="仿宋_GB2312" w:eastAsia="仿宋_GB2312"/>
          <w:color w:val="FF0000"/>
          <w:sz w:val="32"/>
          <w:szCs w:val="32"/>
        </w:rPr>
      </w:pPr>
    </w:p>
    <w:p w14:paraId="0353C840">
      <w:pPr>
        <w:spacing w:line="586" w:lineRule="exact"/>
        <w:ind w:firstLine="645"/>
        <w:rPr>
          <w:rFonts w:hint="eastAsia" w:ascii="仿宋_GB2312" w:eastAsia="仿宋_GB2312"/>
          <w:color w:val="FF0000"/>
          <w:sz w:val="32"/>
          <w:szCs w:val="32"/>
        </w:rPr>
      </w:pPr>
    </w:p>
    <w:p w14:paraId="68CE33CA">
      <w:pPr>
        <w:spacing w:line="586" w:lineRule="exact"/>
        <w:ind w:firstLine="645"/>
        <w:rPr>
          <w:rFonts w:hint="eastAsia" w:ascii="仿宋_GB2312" w:eastAsia="仿宋_GB2312"/>
          <w:color w:val="FF0000"/>
          <w:sz w:val="32"/>
          <w:szCs w:val="32"/>
        </w:rPr>
      </w:pPr>
    </w:p>
    <w:p w14:paraId="3CB42749">
      <w:pPr>
        <w:spacing w:line="586" w:lineRule="exact"/>
        <w:ind w:firstLine="645"/>
        <w:rPr>
          <w:rFonts w:hint="eastAsia" w:ascii="仿宋_GB2312" w:eastAsia="仿宋_GB2312"/>
          <w:color w:val="FF0000"/>
          <w:sz w:val="32"/>
          <w:szCs w:val="32"/>
        </w:rPr>
      </w:pPr>
    </w:p>
    <w:p w14:paraId="53090367">
      <w:pPr>
        <w:spacing w:line="586" w:lineRule="exact"/>
        <w:ind w:firstLine="645"/>
        <w:rPr>
          <w:rFonts w:hint="eastAsia" w:ascii="仿宋_GB2312" w:eastAsia="仿宋_GB2312"/>
          <w:color w:val="FF0000"/>
          <w:sz w:val="32"/>
          <w:szCs w:val="32"/>
        </w:rPr>
      </w:pPr>
    </w:p>
    <w:p w14:paraId="4A172BE1">
      <w:pPr>
        <w:spacing w:line="586" w:lineRule="exact"/>
        <w:ind w:firstLine="645"/>
        <w:rPr>
          <w:rFonts w:hint="eastAsia" w:ascii="仿宋_GB2312" w:eastAsia="仿宋_GB2312"/>
          <w:color w:val="FF0000"/>
          <w:sz w:val="32"/>
          <w:szCs w:val="32"/>
        </w:rPr>
      </w:pPr>
    </w:p>
    <w:p w14:paraId="4727E734">
      <w:pPr>
        <w:spacing w:line="586" w:lineRule="exact"/>
        <w:ind w:firstLine="645"/>
        <w:rPr>
          <w:rFonts w:hint="eastAsia" w:ascii="仿宋_GB2312" w:eastAsia="仿宋_GB2312"/>
          <w:color w:val="FF0000"/>
          <w:sz w:val="32"/>
          <w:szCs w:val="32"/>
        </w:rPr>
      </w:pPr>
    </w:p>
    <w:p w14:paraId="78FC3B6E">
      <w:pPr>
        <w:spacing w:line="586" w:lineRule="exact"/>
        <w:rPr>
          <w:rFonts w:hint="eastAsia" w:ascii="仿宋_GB2312" w:eastAsia="仿宋_GB2312"/>
          <w:color w:val="FF0000"/>
          <w:sz w:val="32"/>
          <w:szCs w:val="32"/>
        </w:rPr>
      </w:pPr>
    </w:p>
    <w:p w14:paraId="0227916A">
      <w:pPr>
        <w:spacing w:line="586" w:lineRule="exact"/>
        <w:jc w:val="center"/>
        <w:rPr>
          <w:rFonts w:hint="eastAsia" w:ascii="黑体" w:eastAsia="黑体"/>
          <w:sz w:val="32"/>
          <w:szCs w:val="32"/>
        </w:rPr>
      </w:pPr>
    </w:p>
    <w:p w14:paraId="08090FF5">
      <w:pPr>
        <w:spacing w:line="586" w:lineRule="exact"/>
        <w:jc w:val="center"/>
        <w:rPr>
          <w:rFonts w:hint="eastAsia" w:ascii="黑体" w:eastAsia="黑体"/>
          <w:sz w:val="32"/>
          <w:szCs w:val="32"/>
        </w:rPr>
      </w:pPr>
    </w:p>
    <w:p w14:paraId="7C765680">
      <w:pPr>
        <w:spacing w:line="586" w:lineRule="exact"/>
        <w:jc w:val="center"/>
        <w:rPr>
          <w:rFonts w:hint="eastAsia" w:ascii="黑体" w:eastAsia="黑体"/>
          <w:sz w:val="32"/>
          <w:szCs w:val="32"/>
        </w:rPr>
      </w:pPr>
    </w:p>
    <w:p w14:paraId="23B11756">
      <w:pPr>
        <w:spacing w:line="586" w:lineRule="exact"/>
        <w:jc w:val="center"/>
        <w:rPr>
          <w:rFonts w:hint="eastAsia" w:ascii="黑体" w:eastAsia="黑体"/>
          <w:sz w:val="32"/>
          <w:szCs w:val="32"/>
        </w:rPr>
      </w:pPr>
    </w:p>
    <w:p w14:paraId="045C6897">
      <w:pPr>
        <w:spacing w:line="586" w:lineRule="exact"/>
        <w:jc w:val="center"/>
        <w:rPr>
          <w:rFonts w:hint="eastAsia" w:ascii="黑体" w:eastAsia="黑体"/>
          <w:sz w:val="32"/>
          <w:szCs w:val="32"/>
        </w:rPr>
      </w:pPr>
    </w:p>
    <w:p w14:paraId="5C114387">
      <w:pPr>
        <w:spacing w:line="586" w:lineRule="exact"/>
        <w:jc w:val="center"/>
        <w:rPr>
          <w:rFonts w:hint="eastAsia" w:ascii="黑体" w:eastAsia="黑体"/>
          <w:sz w:val="32"/>
          <w:szCs w:val="32"/>
        </w:rPr>
      </w:pPr>
    </w:p>
    <w:p w14:paraId="3BBCDAA0">
      <w:pPr>
        <w:spacing w:line="586" w:lineRule="exact"/>
        <w:jc w:val="both"/>
        <w:rPr>
          <w:rFonts w:hint="eastAsia" w:ascii="黑体" w:eastAsia="黑体"/>
          <w:sz w:val="32"/>
          <w:szCs w:val="32"/>
        </w:rPr>
      </w:pPr>
    </w:p>
    <w:p w14:paraId="799545C0">
      <w:pPr>
        <w:spacing w:line="586" w:lineRule="exact"/>
        <w:jc w:val="center"/>
        <w:rPr>
          <w:rFonts w:ascii="黑体" w:eastAsia="黑体"/>
          <w:sz w:val="32"/>
          <w:szCs w:val="32"/>
        </w:rPr>
      </w:pPr>
      <w:r>
        <w:rPr>
          <w:rFonts w:hint="eastAsia" w:ascii="黑体" w:eastAsia="黑体"/>
          <w:sz w:val="32"/>
          <w:szCs w:val="32"/>
        </w:rPr>
        <w:t>第二部分：</w:t>
      </w:r>
      <w:r>
        <w:rPr>
          <w:rFonts w:hint="eastAsia" w:ascii="黑体" w:eastAsia="黑体"/>
          <w:sz w:val="32"/>
          <w:szCs w:val="32"/>
          <w:lang w:val="en-US" w:eastAsia="zh-CN"/>
        </w:rPr>
        <w:t>2024</w:t>
      </w:r>
      <w:r>
        <w:rPr>
          <w:rFonts w:hint="eastAsia" w:ascii="黑体" w:eastAsia="黑体"/>
          <w:sz w:val="32"/>
          <w:szCs w:val="32"/>
        </w:rPr>
        <w:t>年度部门决算报表</w:t>
      </w:r>
    </w:p>
    <w:p w14:paraId="6D8DB389">
      <w:pPr>
        <w:autoSpaceDE w:val="0"/>
        <w:autoSpaceDN w:val="0"/>
        <w:adjustRightInd w:val="0"/>
        <w:spacing w:line="586" w:lineRule="exact"/>
        <w:jc w:val="left"/>
        <w:rPr>
          <w:rFonts w:hint="eastAsia" w:ascii="仿宋_GB2312" w:hAnsi="黑体" w:eastAsia="仿宋_GB2312"/>
          <w:b/>
          <w:sz w:val="32"/>
          <w:szCs w:val="32"/>
        </w:rPr>
      </w:pPr>
    </w:p>
    <w:p w14:paraId="3D9C65BA">
      <w:pPr>
        <w:spacing w:line="586"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14:paraId="4758FF39">
      <w:pPr>
        <w:spacing w:line="586" w:lineRule="exact"/>
        <w:ind w:left="645"/>
        <w:rPr>
          <w:rFonts w:hint="eastAsia" w:ascii="仿宋_GB2312" w:eastAsia="仿宋_GB2312"/>
          <w:sz w:val="32"/>
          <w:szCs w:val="32"/>
        </w:rPr>
      </w:pPr>
      <w:r>
        <w:rPr>
          <w:rFonts w:hint="eastAsia" w:ascii="仿宋_GB2312" w:eastAsia="仿宋_GB2312"/>
          <w:sz w:val="32"/>
          <w:szCs w:val="32"/>
        </w:rPr>
        <w:t>表二：收入决算表</w:t>
      </w:r>
    </w:p>
    <w:p w14:paraId="2380EAF7">
      <w:pPr>
        <w:spacing w:line="586" w:lineRule="exact"/>
        <w:ind w:left="645"/>
        <w:rPr>
          <w:rFonts w:hint="eastAsia" w:ascii="仿宋_GB2312" w:eastAsia="仿宋_GB2312"/>
          <w:sz w:val="32"/>
          <w:szCs w:val="32"/>
        </w:rPr>
      </w:pPr>
      <w:r>
        <w:rPr>
          <w:rFonts w:hint="eastAsia" w:ascii="仿宋_GB2312" w:eastAsia="仿宋_GB2312"/>
          <w:sz w:val="32"/>
          <w:szCs w:val="32"/>
        </w:rPr>
        <w:t>表三：支出决算表</w:t>
      </w:r>
    </w:p>
    <w:p w14:paraId="73A5A682">
      <w:pPr>
        <w:spacing w:line="586"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14:paraId="7DF3B2B2">
      <w:pPr>
        <w:spacing w:line="586"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14:paraId="6D05426E">
      <w:pPr>
        <w:spacing w:line="586"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w:t>
      </w:r>
      <w:r>
        <w:rPr>
          <w:rFonts w:hint="eastAsia" w:ascii="仿宋_GB2312" w:eastAsia="仿宋_GB2312"/>
          <w:sz w:val="32"/>
          <w:szCs w:val="32"/>
          <w:lang w:val="en-US" w:eastAsia="zh-CN"/>
        </w:rPr>
        <w:t>明细</w:t>
      </w:r>
      <w:r>
        <w:rPr>
          <w:rFonts w:hint="eastAsia" w:ascii="仿宋_GB2312" w:eastAsia="仿宋_GB2312"/>
          <w:sz w:val="32"/>
          <w:szCs w:val="32"/>
        </w:rPr>
        <w:t>表</w:t>
      </w:r>
    </w:p>
    <w:p w14:paraId="1F10AD19">
      <w:pPr>
        <w:spacing w:line="586" w:lineRule="exact"/>
        <w:ind w:left="645"/>
        <w:rPr>
          <w:rFonts w:hint="eastAsia" w:ascii="仿宋_GB2312" w:eastAsia="仿宋_GB2312"/>
          <w:sz w:val="32"/>
          <w:szCs w:val="32"/>
        </w:rPr>
      </w:pPr>
      <w:r>
        <w:rPr>
          <w:rFonts w:hint="eastAsia" w:ascii="仿宋_GB2312" w:eastAsia="仿宋_GB2312"/>
          <w:sz w:val="32"/>
          <w:szCs w:val="32"/>
        </w:rPr>
        <w:t>表七：政府性基金预算财政拨款收入支出决算表</w:t>
      </w:r>
    </w:p>
    <w:p w14:paraId="62A65464">
      <w:pPr>
        <w:spacing w:line="586" w:lineRule="exact"/>
        <w:ind w:left="645"/>
        <w:rPr>
          <w:rFonts w:hint="eastAsia" w:ascii="仿宋_GB2312" w:eastAsia="仿宋_GB2312"/>
          <w:sz w:val="32"/>
          <w:szCs w:val="32"/>
        </w:rPr>
      </w:pPr>
      <w:r>
        <w:rPr>
          <w:rFonts w:hint="eastAsia" w:ascii="仿宋_GB2312" w:eastAsia="仿宋_GB2312"/>
          <w:sz w:val="32"/>
          <w:szCs w:val="32"/>
        </w:rPr>
        <w:t>表八：国有资本经营预算财政拨款支出决算表</w:t>
      </w:r>
    </w:p>
    <w:p w14:paraId="257A0FE3">
      <w:pPr>
        <w:spacing w:line="586"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表九：财政拨款“三公”经费支出决算表</w:t>
      </w:r>
    </w:p>
    <w:p w14:paraId="0509F046">
      <w:pPr>
        <w:spacing w:line="586"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表十：政府采购情况表</w:t>
      </w:r>
    </w:p>
    <w:p w14:paraId="4B61AE8F">
      <w:pPr>
        <w:spacing w:line="586" w:lineRule="exact"/>
        <w:ind w:firstLine="627" w:firstLineChars="196"/>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表十一：</w:t>
      </w:r>
      <w:r>
        <w:rPr>
          <w:rFonts w:hint="eastAsia" w:ascii="仿宋_GB2312" w:eastAsia="仿宋_GB2312"/>
          <w:color w:val="auto"/>
          <w:sz w:val="32"/>
          <w:szCs w:val="32"/>
        </w:rPr>
        <w:t>预算项目绩效自评表</w:t>
      </w:r>
    </w:p>
    <w:p w14:paraId="3B3AF5DA">
      <w:pPr>
        <w:spacing w:line="560" w:lineRule="exact"/>
        <w:ind w:firstLine="640"/>
        <w:rPr>
          <w:rFonts w:hint="eastAsia" w:ascii="黑体" w:hAnsi="黑体" w:eastAsia="黑体"/>
          <w:sz w:val="32"/>
          <w:szCs w:val="32"/>
          <w:highlight w:val="none"/>
        </w:rPr>
      </w:pPr>
      <w:r>
        <w:rPr>
          <w:rFonts w:hint="eastAsia" w:ascii="黑体" w:hAnsi="黑体" w:eastAsia="黑体"/>
          <w:sz w:val="32"/>
          <w:szCs w:val="32"/>
          <w:highlight w:val="none"/>
        </w:rPr>
        <w:t>详见附件：中国共产党荔浦</w:t>
      </w:r>
      <w:r>
        <w:rPr>
          <w:rFonts w:hint="eastAsia" w:ascii="黑体" w:hAnsi="黑体" w:eastAsia="黑体"/>
          <w:sz w:val="32"/>
          <w:szCs w:val="32"/>
          <w:highlight w:val="none"/>
          <w:lang w:eastAsia="zh-CN"/>
        </w:rPr>
        <w:t>市委员会市</w:t>
      </w:r>
      <w:r>
        <w:rPr>
          <w:rFonts w:hint="eastAsia" w:ascii="黑体" w:hAnsi="黑体" w:eastAsia="黑体"/>
          <w:sz w:val="32"/>
          <w:szCs w:val="32"/>
          <w:highlight w:val="none"/>
        </w:rPr>
        <w:t>直属机关工作委员会202</w:t>
      </w:r>
      <w:r>
        <w:rPr>
          <w:rFonts w:hint="eastAsia" w:ascii="黑体" w:hAnsi="黑体" w:eastAsia="黑体"/>
          <w:sz w:val="32"/>
          <w:szCs w:val="32"/>
          <w:highlight w:val="none"/>
          <w:lang w:val="en-US" w:eastAsia="zh-CN"/>
        </w:rPr>
        <w:t>4</w:t>
      </w:r>
      <w:r>
        <w:rPr>
          <w:rFonts w:hint="eastAsia" w:ascii="黑体" w:hAnsi="黑体" w:eastAsia="黑体"/>
          <w:sz w:val="32"/>
          <w:szCs w:val="32"/>
          <w:highlight w:val="none"/>
        </w:rPr>
        <w:t>年度部门决算公开附表</w:t>
      </w:r>
    </w:p>
    <w:p w14:paraId="04220283">
      <w:pPr>
        <w:spacing w:line="586" w:lineRule="exact"/>
        <w:rPr>
          <w:rFonts w:hint="default" w:ascii="仿宋_GB2312" w:eastAsia="仿宋_GB2312"/>
          <w:color w:val="auto"/>
          <w:sz w:val="32"/>
          <w:szCs w:val="32"/>
          <w:lang w:val="en-US" w:eastAsia="zh-CN"/>
        </w:rPr>
      </w:pPr>
    </w:p>
    <w:p w14:paraId="49B22FD6">
      <w:pPr>
        <w:spacing w:line="586" w:lineRule="exact"/>
        <w:rPr>
          <w:rFonts w:hint="default" w:ascii="仿宋_GB2312" w:eastAsia="仿宋_GB2312"/>
          <w:color w:val="auto"/>
          <w:sz w:val="32"/>
          <w:szCs w:val="32"/>
          <w:lang w:val="en-US" w:eastAsia="zh-CN"/>
        </w:rPr>
      </w:pPr>
    </w:p>
    <w:p w14:paraId="5081B065">
      <w:pPr>
        <w:spacing w:line="586" w:lineRule="exact"/>
        <w:rPr>
          <w:rFonts w:hint="default" w:ascii="仿宋_GB2312" w:eastAsia="仿宋_GB2312"/>
          <w:color w:val="auto"/>
          <w:sz w:val="32"/>
          <w:szCs w:val="32"/>
          <w:lang w:val="en-US" w:eastAsia="zh-CN"/>
        </w:rPr>
      </w:pPr>
    </w:p>
    <w:p w14:paraId="3B5A70DB">
      <w:pPr>
        <w:spacing w:line="586" w:lineRule="exact"/>
        <w:rPr>
          <w:rFonts w:hint="default" w:ascii="仿宋_GB2312" w:eastAsia="仿宋_GB2312"/>
          <w:color w:val="auto"/>
          <w:sz w:val="32"/>
          <w:szCs w:val="32"/>
          <w:lang w:val="en-US" w:eastAsia="zh-CN"/>
        </w:rPr>
      </w:pPr>
    </w:p>
    <w:p w14:paraId="1715B073">
      <w:pPr>
        <w:spacing w:line="586" w:lineRule="exact"/>
        <w:rPr>
          <w:rFonts w:hint="default" w:ascii="仿宋_GB2312" w:eastAsia="仿宋_GB2312"/>
          <w:color w:val="auto"/>
          <w:sz w:val="32"/>
          <w:szCs w:val="32"/>
          <w:lang w:val="en-US" w:eastAsia="zh-CN"/>
        </w:rPr>
      </w:pPr>
    </w:p>
    <w:p w14:paraId="7E43D4AC">
      <w:pPr>
        <w:spacing w:line="586" w:lineRule="exact"/>
        <w:rPr>
          <w:rFonts w:hint="default" w:ascii="仿宋_GB2312" w:eastAsia="仿宋_GB2312"/>
          <w:color w:val="auto"/>
          <w:sz w:val="32"/>
          <w:szCs w:val="32"/>
          <w:lang w:val="en-US" w:eastAsia="zh-CN"/>
        </w:rPr>
      </w:pPr>
    </w:p>
    <w:p w14:paraId="41115132">
      <w:pPr>
        <w:spacing w:line="586" w:lineRule="exact"/>
        <w:rPr>
          <w:rFonts w:hint="default" w:ascii="仿宋_GB2312" w:eastAsia="仿宋_GB2312"/>
          <w:color w:val="auto"/>
          <w:sz w:val="32"/>
          <w:szCs w:val="32"/>
          <w:lang w:val="en-US" w:eastAsia="zh-CN"/>
        </w:rPr>
      </w:pPr>
    </w:p>
    <w:p w14:paraId="5A7A046C">
      <w:pPr>
        <w:spacing w:line="586" w:lineRule="exact"/>
        <w:rPr>
          <w:rFonts w:hint="default" w:ascii="仿宋_GB2312" w:eastAsia="仿宋_GB2312"/>
          <w:color w:val="auto"/>
          <w:sz w:val="32"/>
          <w:szCs w:val="32"/>
          <w:lang w:val="en-US" w:eastAsia="zh-CN"/>
        </w:rPr>
      </w:pPr>
    </w:p>
    <w:p w14:paraId="5B199855">
      <w:pPr>
        <w:spacing w:line="586" w:lineRule="exact"/>
        <w:rPr>
          <w:rFonts w:hint="default" w:ascii="仿宋_GB2312" w:eastAsia="仿宋_GB2312"/>
          <w:color w:val="auto"/>
          <w:sz w:val="32"/>
          <w:szCs w:val="32"/>
          <w:lang w:val="en-US" w:eastAsia="zh-CN"/>
        </w:rPr>
      </w:pPr>
    </w:p>
    <w:p w14:paraId="32307619">
      <w:pPr>
        <w:spacing w:line="586" w:lineRule="exact"/>
        <w:jc w:val="center"/>
        <w:rPr>
          <w:rFonts w:hint="eastAsia" w:ascii="黑体" w:eastAsia="黑体"/>
          <w:sz w:val="32"/>
          <w:szCs w:val="32"/>
        </w:rPr>
      </w:pPr>
      <w:r>
        <w:rPr>
          <w:rFonts w:hint="eastAsia" w:ascii="黑体" w:eastAsia="黑体"/>
          <w:sz w:val="32"/>
          <w:szCs w:val="32"/>
        </w:rPr>
        <w:t>第三部分：</w:t>
      </w:r>
      <w:r>
        <w:rPr>
          <w:rFonts w:hint="eastAsia" w:ascii="黑体" w:eastAsia="黑体"/>
          <w:sz w:val="32"/>
          <w:szCs w:val="32"/>
          <w:lang w:val="en-US" w:eastAsia="zh-CN"/>
        </w:rPr>
        <w:t>2024</w:t>
      </w:r>
      <w:r>
        <w:rPr>
          <w:rFonts w:hint="eastAsia" w:ascii="黑体" w:eastAsia="黑体"/>
          <w:sz w:val="32"/>
          <w:szCs w:val="32"/>
        </w:rPr>
        <w:t>年度部门决算情况说明</w:t>
      </w:r>
    </w:p>
    <w:p w14:paraId="3AEB7337">
      <w:pPr>
        <w:autoSpaceDE w:val="0"/>
        <w:autoSpaceDN w:val="0"/>
        <w:adjustRightInd w:val="0"/>
        <w:spacing w:line="586" w:lineRule="exact"/>
        <w:ind w:firstLine="643" w:firstLineChars="200"/>
        <w:jc w:val="left"/>
        <w:rPr>
          <w:rFonts w:hint="eastAsia" w:ascii="仿宋_GB2312" w:eastAsia="仿宋_GB2312" w:cs="仿宋_GB2312"/>
          <w:b/>
          <w:kern w:val="0"/>
          <w:sz w:val="32"/>
          <w:szCs w:val="32"/>
        </w:rPr>
      </w:pPr>
    </w:p>
    <w:p w14:paraId="78C0D012">
      <w:pPr>
        <w:autoSpaceDE w:val="0"/>
        <w:autoSpaceDN w:val="0"/>
        <w:adjustRightInd w:val="0"/>
        <w:spacing w:line="586" w:lineRule="exact"/>
        <w:ind w:firstLine="640" w:firstLineChars="200"/>
        <w:jc w:val="left"/>
        <w:rPr>
          <w:rFonts w:hint="eastAsia" w:ascii="黑体" w:eastAsia="黑体" w:cs="仿宋_GB2312"/>
          <w:kern w:val="0"/>
          <w:sz w:val="32"/>
          <w:szCs w:val="32"/>
        </w:rPr>
      </w:pPr>
      <w:r>
        <w:rPr>
          <w:rFonts w:hint="eastAsia" w:ascii="黑体" w:eastAsia="黑体" w:cs="仿宋_GB2312"/>
          <w:kern w:val="0"/>
          <w:sz w:val="32"/>
          <w:szCs w:val="32"/>
        </w:rPr>
        <w:t>一、</w:t>
      </w:r>
      <w:r>
        <w:rPr>
          <w:rFonts w:hint="eastAsia" w:ascii="黑体" w:eastAsia="黑体"/>
          <w:kern w:val="0"/>
          <w:sz w:val="32"/>
          <w:szCs w:val="32"/>
          <w:lang w:val="en-US" w:eastAsia="zh-CN"/>
        </w:rPr>
        <w:t>2024</w:t>
      </w:r>
      <w:r>
        <w:rPr>
          <w:rFonts w:hint="eastAsia" w:ascii="黑体" w:eastAsia="黑体" w:cs="仿宋_GB2312"/>
          <w:kern w:val="0"/>
          <w:sz w:val="32"/>
          <w:szCs w:val="32"/>
        </w:rPr>
        <w:t>年度收入支出决算总体情况</w:t>
      </w:r>
    </w:p>
    <w:p w14:paraId="4EFBFC10">
      <w:pPr>
        <w:autoSpaceDE w:val="0"/>
        <w:autoSpaceDN w:val="0"/>
        <w:adjustRightInd w:val="0"/>
        <w:spacing w:line="586" w:lineRule="exact"/>
        <w:ind w:firstLine="643" w:firstLineChars="200"/>
        <w:jc w:val="left"/>
        <w:rPr>
          <w:rFonts w:hint="eastAsia" w:ascii="楷体_GB2312" w:eastAsia="楷体_GB2312" w:cs="仿宋_GB2312"/>
          <w:b/>
          <w:kern w:val="0"/>
          <w:sz w:val="32"/>
          <w:szCs w:val="32"/>
        </w:rPr>
      </w:pPr>
      <w:r>
        <w:rPr>
          <w:rFonts w:hint="eastAsia" w:ascii="楷体_GB2312" w:eastAsia="楷体_GB2312" w:cs="仿宋_GB2312"/>
          <w:b/>
          <w:kern w:val="0"/>
          <w:sz w:val="32"/>
          <w:szCs w:val="32"/>
        </w:rPr>
        <w:t>（一）收入总计</w:t>
      </w:r>
      <w:r>
        <w:rPr>
          <w:rFonts w:hint="eastAsia" w:ascii="楷体_GB2312" w:eastAsia="楷体_GB2312" w:cs="仿宋_GB2312"/>
          <w:b/>
          <w:kern w:val="0"/>
          <w:sz w:val="32"/>
          <w:szCs w:val="32"/>
          <w:lang w:val="en-US" w:eastAsia="zh-CN"/>
        </w:rPr>
        <w:t>170.56</w:t>
      </w:r>
      <w:r>
        <w:rPr>
          <w:rFonts w:hint="eastAsia" w:ascii="楷体_GB2312" w:eastAsia="楷体_GB2312" w:cs="仿宋_GB2312"/>
          <w:b/>
          <w:kern w:val="0"/>
          <w:sz w:val="32"/>
          <w:szCs w:val="32"/>
        </w:rPr>
        <w:t>万元，其中：</w:t>
      </w:r>
    </w:p>
    <w:p w14:paraId="3486835C">
      <w:pPr>
        <w:autoSpaceDE w:val="0"/>
        <w:autoSpaceDN w:val="0"/>
        <w:adjustRightInd w:val="0"/>
        <w:spacing w:line="586" w:lineRule="exact"/>
        <w:ind w:firstLine="640" w:firstLineChars="200"/>
        <w:jc w:val="left"/>
        <w:rPr>
          <w:rFonts w:hint="eastAsia" w:ascii="仿宋_GB2312" w:eastAsia="仿宋_GB2312" w:cs="仿宋_GB2312"/>
          <w:color w:val="auto"/>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lang w:val="en-US" w:eastAsia="zh-CN"/>
        </w:rPr>
        <w:t>170.56</w:t>
      </w:r>
      <w:r>
        <w:rPr>
          <w:rFonts w:hint="eastAsia" w:ascii="仿宋_GB2312" w:eastAsia="仿宋_GB2312" w:cs="仿宋_GB2312"/>
          <w:color w:val="auto"/>
          <w:kern w:val="0"/>
          <w:sz w:val="32"/>
          <w:szCs w:val="32"/>
        </w:rPr>
        <w:t>万元，为荔浦本级财政当年拨付的资金。同比</w:t>
      </w:r>
      <w:r>
        <w:rPr>
          <w:rFonts w:hint="eastAsia" w:ascii="仿宋_GB2312" w:eastAsia="仿宋_GB2312" w:cs="仿宋_GB2312"/>
          <w:color w:val="auto"/>
          <w:kern w:val="0"/>
          <w:sz w:val="32"/>
          <w:szCs w:val="32"/>
          <w:lang w:eastAsia="zh-CN"/>
        </w:rPr>
        <w:t>减少</w:t>
      </w:r>
      <w:r>
        <w:rPr>
          <w:rFonts w:hint="eastAsia" w:ascii="仿宋_GB2312" w:eastAsia="仿宋_GB2312" w:cs="仿宋_GB2312"/>
          <w:color w:val="auto"/>
          <w:kern w:val="0"/>
          <w:sz w:val="32"/>
          <w:szCs w:val="32"/>
          <w:lang w:val="en-US" w:eastAsia="zh-CN"/>
        </w:rPr>
        <w:t>58.65</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下降</w:t>
      </w:r>
      <w:r>
        <w:rPr>
          <w:rFonts w:hint="eastAsia" w:ascii="仿宋_GB2312" w:eastAsia="仿宋_GB2312"/>
          <w:color w:val="auto"/>
          <w:kern w:val="0"/>
          <w:sz w:val="32"/>
          <w:szCs w:val="32"/>
          <w:lang w:val="en-US" w:eastAsia="zh-CN"/>
        </w:rPr>
        <w:t>25.59</w:t>
      </w:r>
      <w:r>
        <w:rPr>
          <w:rFonts w:hint="eastAsia" w:ascii="仿宋_GB2312" w:eastAsia="仿宋_GB2312" w:cs="仿宋_GB2312"/>
          <w:color w:val="auto"/>
          <w:kern w:val="0"/>
          <w:sz w:val="32"/>
          <w:szCs w:val="32"/>
        </w:rPr>
        <w:t>％，变动原因是</w:t>
      </w:r>
      <w:r>
        <w:rPr>
          <w:rFonts w:hint="eastAsia" w:ascii="仿宋_GB2312" w:eastAsia="仿宋_GB2312" w:cs="仿宋_GB2312"/>
          <w:color w:val="auto"/>
          <w:kern w:val="0"/>
          <w:sz w:val="32"/>
          <w:szCs w:val="32"/>
          <w:lang w:eastAsia="zh-CN"/>
        </w:rPr>
        <w:t>本年度退休</w:t>
      </w:r>
      <w:r>
        <w:rPr>
          <w:rFonts w:hint="eastAsia" w:ascii="仿宋_GB2312" w:eastAsia="仿宋_GB2312" w:cs="仿宋_GB2312"/>
          <w:color w:val="auto"/>
          <w:kern w:val="0"/>
          <w:sz w:val="32"/>
          <w:szCs w:val="32"/>
          <w:lang w:val="en-US" w:eastAsia="zh-CN"/>
        </w:rPr>
        <w:t>1人，调出1人</w:t>
      </w:r>
      <w:r>
        <w:rPr>
          <w:rFonts w:hint="eastAsia" w:ascii="仿宋_GB2312" w:eastAsia="仿宋_GB2312" w:cs="仿宋_GB2312"/>
          <w:color w:val="auto"/>
          <w:kern w:val="0"/>
          <w:sz w:val="32"/>
          <w:szCs w:val="32"/>
          <w:lang w:eastAsia="zh-CN"/>
        </w:rPr>
        <w:t>。</w:t>
      </w:r>
    </w:p>
    <w:p w14:paraId="2FE6FC13">
      <w:pPr>
        <w:spacing w:line="560" w:lineRule="exact"/>
        <w:ind w:firstLine="640" w:firstLineChars="200"/>
        <w:rPr>
          <w:rFonts w:hint="eastAsia" w:ascii="仿宋_GB2312" w:eastAsia="仿宋_GB2312" w:cs="仿宋_GB2312"/>
          <w:color w:val="auto"/>
          <w:kern w:val="0"/>
          <w:sz w:val="32"/>
          <w:szCs w:val="32"/>
          <w:lang w:eastAsia="zh-CN"/>
        </w:rPr>
      </w:pPr>
      <w:r>
        <w:rPr>
          <w:rFonts w:hint="eastAsia" w:ascii="仿宋_GB2312" w:eastAsia="仿宋_GB2312"/>
          <w:bCs/>
          <w:color w:val="auto"/>
          <w:kern w:val="0"/>
          <w:sz w:val="32"/>
          <w:szCs w:val="32"/>
        </w:rPr>
        <w:t>2</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eastAsia="仿宋_GB2312" w:cs="仿宋_GB2312"/>
          <w:kern w:val="0"/>
          <w:sz w:val="32"/>
          <w:szCs w:val="32"/>
        </w:rPr>
        <w:t>为事业单位开展业务活动取得的收入</w:t>
      </w:r>
      <w:r>
        <w:rPr>
          <w:rFonts w:hint="eastAsia" w:ascii="仿宋_GB2312" w:eastAsia="仿宋_GB2312" w:cs="仿宋_GB2312"/>
          <w:kern w:val="0"/>
          <w:sz w:val="32"/>
          <w:szCs w:val="32"/>
          <w:lang w:eastAsia="zh-CN"/>
        </w:rPr>
        <w:t>，</w:t>
      </w:r>
      <w:r>
        <w:rPr>
          <w:rFonts w:hint="eastAsia" w:ascii="仿宋_GB2312" w:eastAsia="仿宋_GB2312" w:cs="仿宋_GB2312"/>
          <w:color w:val="auto"/>
          <w:kern w:val="0"/>
          <w:sz w:val="32"/>
          <w:szCs w:val="32"/>
        </w:rPr>
        <w:t>同比增加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p>
    <w:p w14:paraId="6902BC86">
      <w:pPr>
        <w:spacing w:line="560" w:lineRule="exact"/>
        <w:ind w:firstLine="640" w:firstLineChars="200"/>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3</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w:t>
      </w:r>
      <w:r>
        <w:rPr>
          <w:rFonts w:hint="eastAsia" w:ascii="仿宋_GB2312" w:eastAsia="仿宋_GB2312" w:cs="仿宋_GB2312"/>
          <w:color w:val="auto"/>
          <w:kern w:val="0"/>
          <w:sz w:val="32"/>
          <w:szCs w:val="32"/>
          <w:lang w:eastAsia="zh-CN"/>
        </w:rPr>
        <w:t>元</w:t>
      </w:r>
      <w:r>
        <w:rPr>
          <w:rFonts w:hint="eastAsia" w:ascii="仿宋_GB2312" w:eastAsia="仿宋_GB2312" w:cs="仿宋_GB2312"/>
          <w:color w:val="auto"/>
          <w:kern w:val="0"/>
          <w:sz w:val="32"/>
          <w:szCs w:val="32"/>
        </w:rPr>
        <w:t>，</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eastAsia="仿宋_GB2312" w:cs="仿宋_GB2312"/>
          <w:kern w:val="0"/>
          <w:sz w:val="32"/>
          <w:szCs w:val="32"/>
          <w:lang w:eastAsia="zh-CN"/>
        </w:rPr>
        <w:t>，</w:t>
      </w:r>
      <w:r>
        <w:rPr>
          <w:rFonts w:hint="eastAsia" w:ascii="仿宋_GB2312" w:eastAsia="仿宋_GB2312" w:cs="仿宋_GB2312"/>
          <w:color w:val="auto"/>
          <w:kern w:val="0"/>
          <w:sz w:val="32"/>
          <w:szCs w:val="32"/>
        </w:rPr>
        <w:t>同比增加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p>
    <w:p w14:paraId="7E33CEAF">
      <w:pPr>
        <w:spacing w:line="560" w:lineRule="exact"/>
        <w:ind w:firstLine="640" w:firstLineChars="200"/>
        <w:rPr>
          <w:rFonts w:hint="eastAsia" w:ascii="仿宋_GB2312" w:eastAsia="仿宋_GB2312" w:cs="仿宋_GB2312"/>
          <w:color w:val="auto"/>
          <w:kern w:val="0"/>
          <w:sz w:val="32"/>
          <w:szCs w:val="32"/>
          <w:lang w:eastAsia="zh-CN"/>
        </w:rPr>
      </w:pPr>
      <w:r>
        <w:rPr>
          <w:rFonts w:hint="eastAsia" w:ascii="仿宋_GB2312" w:eastAsia="仿宋_GB2312"/>
          <w:bCs/>
          <w:color w:val="auto"/>
          <w:kern w:val="0"/>
          <w:sz w:val="32"/>
          <w:szCs w:val="32"/>
        </w:rPr>
        <w:t>4</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eastAsia="仿宋_GB2312" w:cs="仿宋_GB2312"/>
          <w:kern w:val="0"/>
          <w:sz w:val="32"/>
          <w:szCs w:val="32"/>
        </w:rPr>
        <w:t>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事业收入</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eastAsia="仿宋_GB2312" w:cs="仿宋_GB2312"/>
          <w:kern w:val="0"/>
          <w:sz w:val="32"/>
          <w:szCs w:val="32"/>
          <w:lang w:eastAsia="zh-CN"/>
        </w:rPr>
        <w:t>，</w:t>
      </w:r>
      <w:r>
        <w:rPr>
          <w:rFonts w:hint="eastAsia" w:ascii="仿宋_GB2312" w:eastAsia="仿宋_GB2312" w:cs="仿宋_GB2312"/>
          <w:color w:val="auto"/>
          <w:kern w:val="0"/>
          <w:sz w:val="32"/>
          <w:szCs w:val="32"/>
        </w:rPr>
        <w:t>同比增加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p>
    <w:p w14:paraId="2147DD72">
      <w:pPr>
        <w:spacing w:line="560" w:lineRule="exact"/>
        <w:ind w:firstLine="640" w:firstLineChars="200"/>
        <w:rPr>
          <w:rFonts w:hint="eastAsia" w:ascii="仿宋_GB2312" w:eastAsia="仿宋_GB2312" w:cs="仿宋_GB2312"/>
          <w:color w:val="auto"/>
          <w:kern w:val="0"/>
          <w:sz w:val="32"/>
          <w:szCs w:val="32"/>
          <w:lang w:eastAsia="zh-CN"/>
        </w:rPr>
      </w:pPr>
      <w:r>
        <w:rPr>
          <w:rFonts w:hint="eastAsia" w:ascii="仿宋_GB2312" w:eastAsia="仿宋_GB2312"/>
          <w:bCs/>
          <w:color w:val="auto"/>
          <w:kern w:val="0"/>
          <w:sz w:val="32"/>
          <w:szCs w:val="32"/>
        </w:rPr>
        <w:t>5</w:t>
      </w:r>
      <w:r>
        <w:rPr>
          <w:rFonts w:hint="eastAsia" w:ascii="仿宋_GB2312" w:eastAsia="仿宋_GB2312" w:cs="仿宋_GB2312"/>
          <w:color w:val="auto"/>
          <w:kern w:val="0"/>
          <w:sz w:val="32"/>
          <w:szCs w:val="32"/>
        </w:rPr>
        <w:t>.</w:t>
      </w:r>
      <w:r>
        <w:rPr>
          <w:rFonts w:hint="eastAsia" w:ascii="仿宋_GB2312" w:hAnsi="宋体" w:eastAsia="仿宋_GB2312"/>
          <w:color w:val="auto"/>
          <w:sz w:val="32"/>
          <w:szCs w:val="32"/>
          <w:lang w:eastAsia="zh-CN"/>
        </w:rPr>
        <w:t>使用非财政拨款结余</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万元，同比增加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p>
    <w:p w14:paraId="62F859B3">
      <w:pPr>
        <w:spacing w:line="560" w:lineRule="exact"/>
        <w:ind w:firstLine="640" w:firstLineChars="200"/>
        <w:rPr>
          <w:rFonts w:hint="eastAsia" w:ascii="仿宋_GB2312" w:eastAsia="仿宋_GB2312" w:cs="仿宋_GB2312"/>
          <w:color w:val="FF0000"/>
          <w:kern w:val="0"/>
          <w:sz w:val="32"/>
          <w:szCs w:val="32"/>
        </w:rPr>
      </w:pPr>
      <w:r>
        <w:rPr>
          <w:rFonts w:hint="eastAsia" w:ascii="仿宋_GB2312" w:eastAsia="仿宋_GB2312"/>
          <w:bCs/>
          <w:color w:val="auto"/>
          <w:kern w:val="0"/>
          <w:sz w:val="32"/>
          <w:szCs w:val="32"/>
        </w:rPr>
        <w:t>6</w:t>
      </w:r>
      <w:r>
        <w:rPr>
          <w:rFonts w:hint="eastAsia" w:ascii="仿宋_GB2312" w:eastAsia="仿宋_GB2312" w:cs="仿宋_GB2312"/>
          <w:color w:val="auto"/>
          <w:kern w:val="0"/>
          <w:sz w:val="32"/>
          <w:szCs w:val="32"/>
        </w:rPr>
        <w:t>.上年结转和结余</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kern w:val="0"/>
          <w:sz w:val="32"/>
          <w:szCs w:val="32"/>
        </w:rPr>
        <w:t>为以前年度支出预算因客观条件变化未执行完毕、结转到本年度按有关规定继续使用的资金，既包括财政拨款结转和结余，也包括事业收入、经营收入、其他收入的结转和结余</w:t>
      </w:r>
      <w:r>
        <w:rPr>
          <w:rFonts w:hint="eastAsia" w:ascii="仿宋_GB2312" w:eastAsia="仿宋_GB2312" w:cs="仿宋_GB2312"/>
          <w:kern w:val="0"/>
          <w:sz w:val="32"/>
          <w:szCs w:val="32"/>
          <w:lang w:eastAsia="zh-CN"/>
        </w:rPr>
        <w:t>，</w:t>
      </w:r>
      <w:r>
        <w:rPr>
          <w:rFonts w:hint="eastAsia" w:ascii="仿宋_GB2312" w:eastAsia="仿宋_GB2312" w:cs="仿宋_GB2312"/>
          <w:color w:val="auto"/>
          <w:kern w:val="0"/>
          <w:sz w:val="32"/>
          <w:szCs w:val="32"/>
        </w:rPr>
        <w:t>同比增加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p>
    <w:p w14:paraId="7D6E3F31">
      <w:pPr>
        <w:spacing w:line="560" w:lineRule="exact"/>
        <w:ind w:firstLine="643" w:firstLineChars="200"/>
        <w:rPr>
          <w:rFonts w:hint="eastAsia" w:ascii="楷体_GB2312" w:eastAsia="楷体_GB2312" w:cs="仿宋_GB2312"/>
          <w:b/>
          <w:color w:val="FF0000"/>
          <w:kern w:val="0"/>
          <w:sz w:val="32"/>
          <w:szCs w:val="32"/>
        </w:rPr>
      </w:pPr>
      <w:r>
        <w:rPr>
          <w:rFonts w:hint="eastAsia" w:ascii="楷体_GB2312" w:eastAsia="楷体_GB2312" w:cs="仿宋_GB2312"/>
          <w:b/>
          <w:kern w:val="0"/>
          <w:sz w:val="32"/>
          <w:szCs w:val="32"/>
        </w:rPr>
        <w:t>（二）支出总计</w:t>
      </w:r>
      <w:r>
        <w:rPr>
          <w:rFonts w:hint="eastAsia" w:ascii="楷体_GB2312" w:eastAsia="楷体_GB2312" w:cs="仿宋_GB2312"/>
          <w:b/>
          <w:kern w:val="0"/>
          <w:sz w:val="32"/>
          <w:szCs w:val="32"/>
          <w:lang w:val="en-US" w:eastAsia="zh-CN"/>
        </w:rPr>
        <w:t>170.56</w:t>
      </w:r>
      <w:r>
        <w:rPr>
          <w:rFonts w:hint="eastAsia" w:ascii="楷体_GB2312" w:eastAsia="楷体_GB2312" w:cs="仿宋_GB2312"/>
          <w:b/>
          <w:kern w:val="0"/>
          <w:sz w:val="32"/>
          <w:szCs w:val="32"/>
        </w:rPr>
        <w:t>万元，其中：</w:t>
      </w:r>
    </w:p>
    <w:p w14:paraId="79519307">
      <w:pPr>
        <w:keepNext w:val="0"/>
        <w:keepLines w:val="0"/>
        <w:pageBreakBefore w:val="0"/>
        <w:kinsoku/>
        <w:wordWrap/>
        <w:overflowPunct/>
        <w:topLinePunct w:val="0"/>
        <w:autoSpaceDE w:val="0"/>
        <w:autoSpaceDN w:val="0"/>
        <w:bidi w:val="0"/>
        <w:adjustRightInd w:val="0"/>
        <w:snapToGrid/>
        <w:spacing w:line="600" w:lineRule="exact"/>
        <w:ind w:left="0" w:leftChars="0" w:firstLine="627" w:firstLineChars="196"/>
        <w:jc w:val="left"/>
        <w:textAlignment w:val="auto"/>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.一般公共服务支出</w:t>
      </w:r>
      <w:r>
        <w:rPr>
          <w:rFonts w:hint="eastAsia" w:ascii="楷体_GB2312" w:eastAsia="楷体_GB2312" w:cs="仿宋_GB2312"/>
          <w:color w:val="auto"/>
          <w:kern w:val="0"/>
          <w:sz w:val="32"/>
          <w:szCs w:val="32"/>
          <w:lang w:val="en-US" w:eastAsia="zh-CN"/>
        </w:rPr>
        <w:t>116.77</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auto"/>
          <w:kern w:val="0"/>
          <w:sz w:val="32"/>
          <w:szCs w:val="32"/>
          <w:lang w:val="en-US" w:eastAsia="zh-CN"/>
        </w:rPr>
        <w:t>行政运行、社会保障和就业、卫生健康、住房保障等方</w:t>
      </w:r>
      <w:r>
        <w:rPr>
          <w:rFonts w:hint="eastAsia" w:ascii="仿宋_GB2312" w:eastAsia="仿宋_GB2312" w:cs="仿宋_GB2312"/>
          <w:color w:val="auto"/>
          <w:kern w:val="0"/>
          <w:sz w:val="32"/>
          <w:szCs w:val="32"/>
        </w:rPr>
        <w:t>面的支出。同比</w:t>
      </w:r>
      <w:r>
        <w:rPr>
          <w:rFonts w:hint="eastAsia" w:ascii="仿宋_GB2312" w:eastAsia="仿宋_GB2312" w:cs="仿宋_GB2312"/>
          <w:color w:val="auto"/>
          <w:kern w:val="0"/>
          <w:sz w:val="32"/>
          <w:szCs w:val="32"/>
          <w:lang w:eastAsia="zh-CN"/>
        </w:rPr>
        <w:t>减少</w:t>
      </w:r>
      <w:r>
        <w:rPr>
          <w:rFonts w:hint="eastAsia" w:ascii="仿宋_GB2312" w:eastAsia="仿宋_GB2312" w:cs="仿宋_GB2312"/>
          <w:color w:val="auto"/>
          <w:kern w:val="0"/>
          <w:sz w:val="32"/>
          <w:szCs w:val="32"/>
          <w:lang w:val="en-US" w:eastAsia="zh-CN"/>
        </w:rPr>
        <w:t>61.06</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下降</w:t>
      </w:r>
      <w:r>
        <w:rPr>
          <w:rFonts w:hint="eastAsia" w:ascii="仿宋_GB2312" w:eastAsia="仿宋_GB2312" w:cs="仿宋_GB2312"/>
          <w:color w:val="auto"/>
          <w:kern w:val="0"/>
          <w:sz w:val="32"/>
          <w:szCs w:val="32"/>
          <w:lang w:val="en-US" w:eastAsia="zh-CN"/>
        </w:rPr>
        <w:t>34.34</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变动原因主要是本年度退休</w:t>
      </w:r>
      <w:r>
        <w:rPr>
          <w:rFonts w:hint="eastAsia" w:ascii="仿宋_GB2312" w:eastAsia="仿宋_GB2312" w:cs="仿宋_GB2312"/>
          <w:color w:val="auto"/>
          <w:kern w:val="0"/>
          <w:sz w:val="32"/>
          <w:szCs w:val="32"/>
          <w:lang w:val="en-US" w:eastAsia="zh-CN"/>
        </w:rPr>
        <w:t>1人，调出1人</w:t>
      </w:r>
      <w:r>
        <w:rPr>
          <w:rFonts w:hint="eastAsia" w:ascii="仿宋_GB2312" w:eastAsia="仿宋_GB2312" w:cs="仿宋_GB2312"/>
          <w:color w:val="auto"/>
          <w:kern w:val="0"/>
          <w:sz w:val="32"/>
          <w:szCs w:val="32"/>
        </w:rPr>
        <w:t>。</w:t>
      </w:r>
    </w:p>
    <w:p w14:paraId="475AA965">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2.社会保障和就业支出</w:t>
      </w:r>
      <w:r>
        <w:rPr>
          <w:rFonts w:hint="eastAsia" w:ascii="仿宋_GB2312" w:eastAsia="仿宋_GB2312" w:cs="仿宋_GB2312"/>
          <w:color w:val="auto"/>
          <w:kern w:val="0"/>
          <w:sz w:val="32"/>
          <w:szCs w:val="32"/>
          <w:lang w:val="en-US" w:eastAsia="zh-CN"/>
        </w:rPr>
        <w:t>27.69万元</w:t>
      </w:r>
      <w:r>
        <w:rPr>
          <w:rFonts w:hint="eastAsia" w:ascii="仿宋_GB2312" w:eastAsia="仿宋_GB2312" w:cs="仿宋_GB2312"/>
          <w:color w:val="auto"/>
          <w:kern w:val="0"/>
          <w:sz w:val="32"/>
          <w:szCs w:val="32"/>
        </w:rPr>
        <w:t>。同比</w:t>
      </w:r>
      <w:r>
        <w:rPr>
          <w:rFonts w:hint="eastAsia" w:ascii="仿宋_GB2312" w:eastAsia="仿宋_GB2312" w:cs="仿宋_GB2312"/>
          <w:color w:val="auto"/>
          <w:kern w:val="0"/>
          <w:sz w:val="32"/>
          <w:szCs w:val="32"/>
          <w:lang w:val="en-US" w:eastAsia="zh-CN"/>
        </w:rPr>
        <w:t>增加3.71万元</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val="en-US" w:eastAsia="zh-CN"/>
        </w:rPr>
        <w:t>增长15.47%</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变动原因是缴纳干部职工</w:t>
      </w:r>
      <w:r>
        <w:rPr>
          <w:rFonts w:hint="eastAsia" w:ascii="仿宋_GB2312" w:eastAsia="仿宋_GB2312" w:cs="仿宋_GB2312"/>
          <w:color w:val="auto"/>
          <w:kern w:val="0"/>
          <w:sz w:val="32"/>
          <w:szCs w:val="32"/>
          <w:lang w:val="en-US" w:eastAsia="zh-CN"/>
        </w:rPr>
        <w:t>医疗保险基数有所调整</w:t>
      </w:r>
      <w:r>
        <w:rPr>
          <w:rFonts w:hint="eastAsia" w:ascii="仿宋_GB2312" w:eastAsia="仿宋_GB2312" w:cs="仿宋_GB2312"/>
          <w:color w:val="auto"/>
          <w:kern w:val="0"/>
          <w:sz w:val="32"/>
          <w:szCs w:val="32"/>
          <w:lang w:eastAsia="zh-CN"/>
        </w:rPr>
        <w:t>。</w:t>
      </w:r>
    </w:p>
    <w:p w14:paraId="0F63F471">
      <w:pPr>
        <w:autoSpaceDE w:val="0"/>
        <w:autoSpaceDN w:val="0"/>
        <w:adjustRightInd w:val="0"/>
        <w:spacing w:line="586" w:lineRule="exact"/>
        <w:ind w:firstLine="640" w:firstLineChars="200"/>
        <w:jc w:val="left"/>
        <w:rPr>
          <w:rFonts w:hint="default"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3.卫生健康支出14.63万元。同比增加0.09万元，增长0.62％。变动原因是职工基本医疗保险和公务员医疗补助缴费基数略有上调。</w:t>
      </w:r>
    </w:p>
    <w:p w14:paraId="26716D05">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4.住房保障支出11.47万元。同比减少1.39万元，下降10.81％。变动原因是单位缴纳住房公积金基数有所下调。</w:t>
      </w:r>
    </w:p>
    <w:p w14:paraId="2BB39EB9">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val="en-US" w:eastAsia="zh-CN"/>
        </w:rPr>
        <w:t>5</w:t>
      </w:r>
      <w:r>
        <w:rPr>
          <w:rFonts w:hint="eastAsia" w:ascii="仿宋_GB2312" w:eastAsia="仿宋_GB2312" w:cs="仿宋_GB2312"/>
          <w:color w:val="auto"/>
          <w:kern w:val="0"/>
          <w:sz w:val="32"/>
          <w:szCs w:val="32"/>
        </w:rPr>
        <w:t>.国防支出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万元，同比增加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p>
    <w:p w14:paraId="37D842CC">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lang w:val="en-US" w:eastAsia="zh-CN"/>
        </w:rPr>
        <w:t>6.</w:t>
      </w:r>
      <w:r>
        <w:rPr>
          <w:rFonts w:hint="eastAsia" w:ascii="仿宋_GB2312" w:eastAsia="仿宋_GB2312" w:cs="仿宋_GB2312"/>
          <w:color w:val="auto"/>
          <w:kern w:val="0"/>
          <w:sz w:val="32"/>
          <w:szCs w:val="32"/>
        </w:rPr>
        <w:t>结余分配</w:t>
      </w:r>
      <w:r>
        <w:rPr>
          <w:rFonts w:hint="eastAsia" w:ascii="仿宋_GB2312" w:eastAsia="仿宋_GB2312" w:cs="仿宋_GB2312"/>
          <w:color w:val="auto"/>
          <w:kern w:val="0"/>
          <w:sz w:val="32"/>
          <w:szCs w:val="32"/>
          <w:lang w:val="en-US" w:eastAsia="zh-CN"/>
        </w:rPr>
        <w:t>0</w:t>
      </w:r>
      <w:r>
        <w:rPr>
          <w:rFonts w:hint="eastAsia" w:ascii="仿宋_GB2312" w:eastAsia="仿宋_GB2312"/>
          <w:color w:val="auto"/>
          <w:kern w:val="0"/>
          <w:sz w:val="32"/>
          <w:szCs w:val="32"/>
        </w:rPr>
        <w:t>万元</w:t>
      </w:r>
      <w:r>
        <w:rPr>
          <w:rFonts w:hint="eastAsia" w:ascii="仿宋_GB2312" w:eastAsia="仿宋_GB2312" w:cs="仿宋_GB2312"/>
          <w:color w:val="auto"/>
          <w:kern w:val="0"/>
          <w:sz w:val="32"/>
          <w:szCs w:val="32"/>
        </w:rPr>
        <w:t>，</w:t>
      </w:r>
      <w:r>
        <w:rPr>
          <w:rFonts w:hint="eastAsia" w:ascii="仿宋_GB2312" w:eastAsia="仿宋_GB2312" w:cs="仿宋_GB2312"/>
          <w:kern w:val="0"/>
          <w:sz w:val="32"/>
          <w:szCs w:val="32"/>
        </w:rPr>
        <w:t>为事业单位按规定提取的职工福利基金、事业基金和缴纳的所得税等</w:t>
      </w:r>
      <w:r>
        <w:rPr>
          <w:rFonts w:hint="eastAsia" w:ascii="仿宋_GB2312" w:eastAsia="仿宋_GB2312" w:cs="仿宋_GB2312"/>
          <w:kern w:val="0"/>
          <w:sz w:val="32"/>
          <w:szCs w:val="32"/>
          <w:lang w:eastAsia="zh-CN"/>
        </w:rPr>
        <w:t>，</w:t>
      </w:r>
      <w:r>
        <w:rPr>
          <w:rFonts w:hint="eastAsia" w:ascii="仿宋_GB2312" w:eastAsia="仿宋_GB2312" w:cs="仿宋_GB2312"/>
          <w:color w:val="auto"/>
          <w:kern w:val="0"/>
          <w:sz w:val="32"/>
          <w:szCs w:val="32"/>
        </w:rPr>
        <w:t>同比</w:t>
      </w:r>
      <w:r>
        <w:rPr>
          <w:rFonts w:hint="eastAsia" w:ascii="仿宋_GB2312" w:eastAsia="仿宋_GB2312" w:cs="仿宋_GB2312"/>
          <w:color w:val="auto"/>
          <w:kern w:val="0"/>
          <w:sz w:val="32"/>
          <w:szCs w:val="32"/>
          <w:lang w:eastAsia="zh-CN"/>
        </w:rPr>
        <w:t>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p>
    <w:p w14:paraId="39AD0AF4">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color w:val="auto"/>
          <w:kern w:val="0"/>
          <w:sz w:val="32"/>
          <w:szCs w:val="32"/>
          <w:lang w:val="en-US" w:eastAsia="zh-CN"/>
        </w:rPr>
        <w:t>7.</w:t>
      </w:r>
      <w:r>
        <w:rPr>
          <w:rFonts w:hint="eastAsia" w:ascii="仿宋_GB2312" w:eastAsia="仿宋_GB2312" w:cs="仿宋_GB2312"/>
          <w:color w:val="auto"/>
          <w:kern w:val="0"/>
          <w:sz w:val="32"/>
          <w:szCs w:val="32"/>
        </w:rPr>
        <w:t>年末结转和结余</w:t>
      </w:r>
      <w:r>
        <w:rPr>
          <w:rFonts w:hint="eastAsia" w:ascii="仿宋_GB2312" w:eastAsia="仿宋_GB2312"/>
          <w:color w:val="auto"/>
          <w:kern w:val="0"/>
          <w:sz w:val="32"/>
          <w:szCs w:val="32"/>
          <w:lang w:val="en-US" w:eastAsia="zh-CN"/>
        </w:rPr>
        <w:t>0</w:t>
      </w:r>
      <w:r>
        <w:rPr>
          <w:rFonts w:hint="eastAsia" w:ascii="仿宋_GB2312" w:eastAsia="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eastAsia="仿宋_GB2312" w:cs="仿宋_GB2312"/>
          <w:kern w:val="0"/>
          <w:sz w:val="32"/>
          <w:szCs w:val="32"/>
        </w:rPr>
        <w:t>为本年度或以前年度预算安排、因客观条件发生变化无法按原计划实施，需要延迟到以后年度按有关规定继续使用的资金，既包括财政拨款结转和结余，也包括事业收入、经营收入、其他收入的结转和结余</w:t>
      </w:r>
      <w:r>
        <w:rPr>
          <w:rFonts w:hint="eastAsia" w:ascii="仿宋_GB2312" w:eastAsia="仿宋_GB2312" w:cs="仿宋_GB2312"/>
          <w:kern w:val="0"/>
          <w:sz w:val="32"/>
          <w:szCs w:val="32"/>
          <w:lang w:eastAsia="zh-CN"/>
        </w:rPr>
        <w:t>，</w:t>
      </w:r>
      <w:r>
        <w:rPr>
          <w:rFonts w:hint="eastAsia" w:ascii="仿宋_GB2312" w:eastAsia="仿宋_GB2312" w:cs="仿宋_GB2312"/>
          <w:color w:val="auto"/>
          <w:kern w:val="0"/>
          <w:sz w:val="32"/>
          <w:szCs w:val="32"/>
        </w:rPr>
        <w:t>同比增加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r>
        <w:rPr>
          <w:rFonts w:hint="eastAsia" w:ascii="仿宋_GB2312" w:eastAsia="仿宋_GB2312" w:cs="仿宋_GB2312"/>
          <w:color w:val="auto"/>
          <w:kern w:val="0"/>
          <w:sz w:val="32"/>
          <w:szCs w:val="32"/>
        </w:rPr>
        <w:t>。</w:t>
      </w:r>
    </w:p>
    <w:p w14:paraId="713DCCA5">
      <w:pPr>
        <w:autoSpaceDE w:val="0"/>
        <w:autoSpaceDN w:val="0"/>
        <w:adjustRightInd w:val="0"/>
        <w:spacing w:line="586"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cs="仿宋_GB2312"/>
          <w:kern w:val="0"/>
          <w:sz w:val="32"/>
          <w:szCs w:val="32"/>
          <w:lang w:val="en-US" w:eastAsia="zh-CN"/>
        </w:rPr>
        <w:t>2024</w:t>
      </w:r>
      <w:r>
        <w:rPr>
          <w:rFonts w:hint="eastAsia" w:ascii="黑体" w:hAnsi="黑体" w:eastAsia="黑体" w:cs="仿宋_GB2312"/>
          <w:kern w:val="0"/>
          <w:sz w:val="32"/>
          <w:szCs w:val="32"/>
        </w:rPr>
        <w:t>年度财政拨款收支决算总体情况</w:t>
      </w:r>
    </w:p>
    <w:p w14:paraId="4A057BBF">
      <w:pPr>
        <w:autoSpaceDE w:val="0"/>
        <w:autoSpaceDN w:val="0"/>
        <w:adjustRightInd w:val="0"/>
        <w:spacing w:line="586" w:lineRule="exact"/>
        <w:ind w:firstLine="643" w:firstLineChars="200"/>
        <w:jc w:val="left"/>
        <w:rPr>
          <w:rFonts w:hint="eastAsia" w:ascii="楷体_GB2312" w:eastAsia="楷体_GB2312" w:cs="仿宋_GB2312"/>
          <w:b/>
          <w:kern w:val="0"/>
          <w:sz w:val="32"/>
          <w:szCs w:val="32"/>
        </w:rPr>
      </w:pPr>
      <w:r>
        <w:rPr>
          <w:rFonts w:hint="eastAsia" w:ascii="楷体_GB2312" w:eastAsia="楷体_GB2312" w:cs="仿宋_GB2312"/>
          <w:b/>
          <w:kern w:val="0"/>
          <w:sz w:val="32"/>
          <w:szCs w:val="32"/>
        </w:rPr>
        <w:t>（一）财政拨款收入总计</w:t>
      </w:r>
      <w:r>
        <w:rPr>
          <w:rFonts w:hint="eastAsia" w:ascii="楷体_GB2312" w:eastAsia="楷体_GB2312" w:cs="仿宋_GB2312"/>
          <w:b/>
          <w:kern w:val="0"/>
          <w:sz w:val="32"/>
          <w:szCs w:val="32"/>
          <w:lang w:val="en-US" w:eastAsia="zh-CN"/>
        </w:rPr>
        <w:t>170.56</w:t>
      </w:r>
      <w:r>
        <w:rPr>
          <w:rFonts w:hint="eastAsia" w:ascii="楷体_GB2312" w:eastAsia="楷体_GB2312" w:cs="仿宋_GB2312"/>
          <w:b/>
          <w:kern w:val="0"/>
          <w:sz w:val="32"/>
          <w:szCs w:val="32"/>
        </w:rPr>
        <w:t>万元，其中：</w:t>
      </w:r>
    </w:p>
    <w:p w14:paraId="1DE6386D">
      <w:pPr>
        <w:autoSpaceDE w:val="0"/>
        <w:autoSpaceDN w:val="0"/>
        <w:adjustRightInd w:val="0"/>
        <w:spacing w:line="586" w:lineRule="exact"/>
        <w:ind w:firstLine="640" w:firstLineChars="200"/>
        <w:jc w:val="left"/>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1.一般公共预算财政拨款收入</w:t>
      </w:r>
      <w:r>
        <w:rPr>
          <w:rFonts w:hint="eastAsia" w:ascii="仿宋_GB2312" w:eastAsia="仿宋_GB2312" w:cs="仿宋_GB2312"/>
          <w:color w:val="auto"/>
          <w:kern w:val="0"/>
          <w:sz w:val="32"/>
          <w:szCs w:val="32"/>
          <w:lang w:val="en-US" w:eastAsia="zh-CN"/>
        </w:rPr>
        <w:t>170.56</w:t>
      </w:r>
      <w:r>
        <w:rPr>
          <w:rFonts w:hint="eastAsia" w:ascii="仿宋_GB2312" w:eastAsia="仿宋_GB2312" w:cs="仿宋_GB2312"/>
          <w:color w:val="auto"/>
          <w:kern w:val="0"/>
          <w:sz w:val="32"/>
          <w:szCs w:val="32"/>
        </w:rPr>
        <w:t>万元，同比</w:t>
      </w:r>
      <w:r>
        <w:rPr>
          <w:rFonts w:hint="eastAsia" w:ascii="仿宋_GB2312" w:eastAsia="仿宋_GB2312" w:cs="仿宋_GB2312"/>
          <w:color w:val="auto"/>
          <w:kern w:val="0"/>
          <w:sz w:val="32"/>
          <w:szCs w:val="32"/>
          <w:lang w:eastAsia="zh-CN"/>
        </w:rPr>
        <w:t>减少</w:t>
      </w:r>
      <w:r>
        <w:rPr>
          <w:rFonts w:hint="eastAsia" w:ascii="仿宋_GB2312" w:eastAsia="仿宋_GB2312" w:cs="仿宋_GB2312"/>
          <w:color w:val="auto"/>
          <w:kern w:val="0"/>
          <w:sz w:val="32"/>
          <w:szCs w:val="32"/>
          <w:lang w:val="en-US" w:eastAsia="zh-CN"/>
        </w:rPr>
        <w:t>58.65</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下降</w:t>
      </w:r>
      <w:r>
        <w:rPr>
          <w:rFonts w:hint="eastAsia" w:ascii="仿宋_GB2312" w:eastAsia="仿宋_GB2312" w:cs="仿宋_GB2312"/>
          <w:color w:val="auto"/>
          <w:kern w:val="0"/>
          <w:sz w:val="32"/>
          <w:szCs w:val="32"/>
          <w:lang w:val="en-US" w:eastAsia="zh-CN"/>
        </w:rPr>
        <w:t>25.59</w:t>
      </w:r>
      <w:r>
        <w:rPr>
          <w:rFonts w:hint="eastAsia" w:ascii="仿宋_GB2312" w:eastAsia="仿宋_GB2312" w:cs="仿宋_GB2312"/>
          <w:color w:val="auto"/>
          <w:kern w:val="0"/>
          <w:sz w:val="32"/>
          <w:szCs w:val="32"/>
        </w:rPr>
        <w:t>％，变动原因是</w:t>
      </w:r>
      <w:r>
        <w:rPr>
          <w:rFonts w:hint="eastAsia" w:ascii="仿宋_GB2312" w:eastAsia="仿宋_GB2312" w:cs="仿宋_GB2312"/>
          <w:color w:val="auto"/>
          <w:kern w:val="0"/>
          <w:sz w:val="32"/>
          <w:szCs w:val="32"/>
          <w:lang w:eastAsia="zh-CN"/>
        </w:rPr>
        <w:t>干部职工工资、基本养老保险、医疗保险、住房公积金、其他工资福利等虽有所增加，但本年度退休</w:t>
      </w:r>
      <w:r>
        <w:rPr>
          <w:rFonts w:hint="eastAsia" w:ascii="仿宋_GB2312" w:eastAsia="仿宋_GB2312" w:cs="仿宋_GB2312"/>
          <w:color w:val="auto"/>
          <w:kern w:val="0"/>
          <w:sz w:val="32"/>
          <w:szCs w:val="32"/>
          <w:lang w:val="en-US" w:eastAsia="zh-CN"/>
        </w:rPr>
        <w:t>1人，调出1人</w:t>
      </w:r>
      <w:r>
        <w:rPr>
          <w:rFonts w:hint="eastAsia" w:ascii="仿宋_GB2312" w:eastAsia="仿宋_GB2312" w:cs="仿宋_GB2312"/>
          <w:color w:val="auto"/>
          <w:kern w:val="0"/>
          <w:sz w:val="32"/>
          <w:szCs w:val="32"/>
          <w:lang w:eastAsia="zh-CN"/>
        </w:rPr>
        <w:t>。</w:t>
      </w:r>
    </w:p>
    <w:p w14:paraId="0AEAD14C">
      <w:pPr>
        <w:autoSpaceDE w:val="0"/>
        <w:autoSpaceDN w:val="0"/>
        <w:adjustRightInd w:val="0"/>
        <w:spacing w:line="586"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2.政府性基金预算财政拨款收入</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万元，同比增加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r>
        <w:rPr>
          <w:rFonts w:hint="eastAsia" w:ascii="仿宋_GB2312" w:eastAsia="仿宋_GB2312" w:cs="仿宋_GB2312"/>
          <w:color w:val="auto"/>
          <w:kern w:val="0"/>
          <w:sz w:val="32"/>
          <w:szCs w:val="32"/>
        </w:rPr>
        <w:t>。</w:t>
      </w:r>
    </w:p>
    <w:p w14:paraId="4311D435">
      <w:pPr>
        <w:autoSpaceDE w:val="0"/>
        <w:autoSpaceDN w:val="0"/>
        <w:adjustRightInd w:val="0"/>
        <w:spacing w:line="586"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color w:val="auto"/>
          <w:kern w:val="0"/>
          <w:sz w:val="32"/>
          <w:szCs w:val="32"/>
        </w:rPr>
        <w:t>3.年初财政拨款结转和结余</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万元，同比增加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r>
        <w:rPr>
          <w:rFonts w:hint="eastAsia" w:ascii="仿宋_GB2312" w:eastAsia="仿宋_GB2312" w:cs="仿宋_GB2312"/>
          <w:color w:val="auto"/>
          <w:kern w:val="0"/>
          <w:sz w:val="32"/>
          <w:szCs w:val="32"/>
        </w:rPr>
        <w:t>。</w:t>
      </w:r>
    </w:p>
    <w:p w14:paraId="15E49F76">
      <w:pPr>
        <w:autoSpaceDE w:val="0"/>
        <w:autoSpaceDN w:val="0"/>
        <w:adjustRightInd w:val="0"/>
        <w:spacing w:line="586" w:lineRule="exact"/>
        <w:ind w:firstLine="643" w:firstLineChars="200"/>
        <w:jc w:val="left"/>
        <w:rPr>
          <w:rFonts w:hint="eastAsia" w:ascii="楷体_GB2312" w:eastAsia="楷体_GB2312" w:cs="仿宋_GB2312"/>
          <w:b/>
          <w:kern w:val="0"/>
          <w:sz w:val="32"/>
          <w:szCs w:val="32"/>
        </w:rPr>
      </w:pPr>
      <w:r>
        <w:rPr>
          <w:rFonts w:hint="eastAsia" w:ascii="楷体_GB2312" w:eastAsia="楷体_GB2312" w:cs="仿宋_GB2312"/>
          <w:b/>
          <w:kern w:val="0"/>
          <w:sz w:val="32"/>
          <w:szCs w:val="32"/>
        </w:rPr>
        <w:t>（二）财政拨款支出总计</w:t>
      </w:r>
      <w:r>
        <w:rPr>
          <w:rFonts w:hint="eastAsia" w:ascii="楷体_GB2312" w:eastAsia="楷体_GB2312" w:cs="仿宋_GB2312"/>
          <w:b/>
          <w:kern w:val="0"/>
          <w:sz w:val="32"/>
          <w:szCs w:val="32"/>
          <w:lang w:val="en-US" w:eastAsia="zh-CN"/>
        </w:rPr>
        <w:t>170.56</w:t>
      </w:r>
      <w:r>
        <w:rPr>
          <w:rFonts w:hint="eastAsia" w:ascii="楷体_GB2312" w:eastAsia="楷体_GB2312" w:cs="仿宋_GB2312"/>
          <w:b/>
          <w:kern w:val="0"/>
          <w:sz w:val="32"/>
          <w:szCs w:val="32"/>
        </w:rPr>
        <w:t>万元，其中：</w:t>
      </w:r>
    </w:p>
    <w:p w14:paraId="70798113">
      <w:pPr>
        <w:autoSpaceDE w:val="0"/>
        <w:autoSpaceDN w:val="0"/>
        <w:adjustRightInd w:val="0"/>
        <w:spacing w:line="586"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kern w:val="0"/>
          <w:sz w:val="32"/>
          <w:szCs w:val="32"/>
        </w:rPr>
        <w:t>1.一般公共服务支出</w:t>
      </w:r>
      <w:r>
        <w:rPr>
          <w:rFonts w:hint="eastAsia" w:ascii="仿宋_GB2312" w:eastAsia="仿宋_GB2312" w:cs="仿宋_GB2312"/>
          <w:kern w:val="0"/>
          <w:sz w:val="32"/>
          <w:szCs w:val="32"/>
          <w:lang w:val="en-US" w:eastAsia="zh-CN"/>
        </w:rPr>
        <w:t>116.77</w:t>
      </w:r>
      <w:r>
        <w:rPr>
          <w:rFonts w:hint="eastAsia" w:ascii="仿宋_GB2312" w:eastAsia="仿宋_GB2312" w:cs="仿宋_GB2312"/>
          <w:kern w:val="0"/>
          <w:sz w:val="32"/>
          <w:szCs w:val="32"/>
        </w:rPr>
        <w:t>万元，</w:t>
      </w:r>
      <w:r>
        <w:rPr>
          <w:rFonts w:hint="eastAsia" w:ascii="仿宋_GB2312" w:eastAsia="仿宋_GB2312" w:cs="仿宋_GB2312"/>
          <w:color w:val="auto"/>
          <w:kern w:val="0"/>
          <w:sz w:val="32"/>
          <w:szCs w:val="32"/>
        </w:rPr>
        <w:t>主要用于</w:t>
      </w:r>
      <w:r>
        <w:rPr>
          <w:rFonts w:hint="eastAsia" w:ascii="仿宋_GB2312" w:eastAsia="仿宋_GB2312" w:cs="仿宋_GB2312"/>
          <w:color w:val="auto"/>
          <w:kern w:val="0"/>
          <w:sz w:val="32"/>
          <w:szCs w:val="32"/>
          <w:lang w:val="en-US" w:eastAsia="zh-CN"/>
        </w:rPr>
        <w:t>行政运行、社会保障和就业、卫生健康、住房保障等方</w:t>
      </w:r>
      <w:r>
        <w:rPr>
          <w:rFonts w:hint="eastAsia" w:ascii="仿宋_GB2312" w:eastAsia="仿宋_GB2312" w:cs="仿宋_GB2312"/>
          <w:color w:val="auto"/>
          <w:kern w:val="0"/>
          <w:sz w:val="32"/>
          <w:szCs w:val="32"/>
        </w:rPr>
        <w:t>面的支出。同比</w:t>
      </w:r>
      <w:r>
        <w:rPr>
          <w:rFonts w:hint="eastAsia" w:ascii="仿宋_GB2312" w:eastAsia="仿宋_GB2312" w:cs="仿宋_GB2312"/>
          <w:color w:val="auto"/>
          <w:kern w:val="0"/>
          <w:sz w:val="32"/>
          <w:szCs w:val="32"/>
          <w:lang w:eastAsia="zh-CN"/>
        </w:rPr>
        <w:t>减少</w:t>
      </w:r>
      <w:r>
        <w:rPr>
          <w:rFonts w:hint="eastAsia" w:ascii="仿宋_GB2312" w:eastAsia="仿宋_GB2312" w:cs="仿宋_GB2312"/>
          <w:color w:val="auto"/>
          <w:kern w:val="0"/>
          <w:sz w:val="32"/>
          <w:szCs w:val="32"/>
          <w:lang w:val="en-US" w:eastAsia="zh-CN"/>
        </w:rPr>
        <w:t>61.06</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下降34</w:t>
      </w:r>
      <w:r>
        <w:rPr>
          <w:rFonts w:hint="eastAsia" w:ascii="仿宋_GB2312" w:eastAsia="仿宋_GB2312" w:cs="仿宋_GB2312"/>
          <w:color w:val="auto"/>
          <w:kern w:val="0"/>
          <w:sz w:val="32"/>
          <w:szCs w:val="32"/>
          <w:lang w:val="en-US" w:eastAsia="zh-CN"/>
        </w:rPr>
        <w:t>.34</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变动原因主要是干部职工工资、基本养老保险、医疗保险、住房公积金等其他工资福利虽有所增加，但本年度退休</w:t>
      </w:r>
      <w:r>
        <w:rPr>
          <w:rFonts w:hint="eastAsia" w:ascii="仿宋_GB2312" w:eastAsia="仿宋_GB2312" w:cs="仿宋_GB2312"/>
          <w:color w:val="auto"/>
          <w:kern w:val="0"/>
          <w:sz w:val="32"/>
          <w:szCs w:val="32"/>
          <w:lang w:val="en-US" w:eastAsia="zh-CN"/>
        </w:rPr>
        <w:t>1人，调出1人</w:t>
      </w:r>
      <w:r>
        <w:rPr>
          <w:rFonts w:hint="eastAsia" w:ascii="仿宋_GB2312" w:eastAsia="仿宋_GB2312" w:cs="仿宋_GB2312"/>
          <w:color w:val="auto"/>
          <w:kern w:val="0"/>
          <w:sz w:val="32"/>
          <w:szCs w:val="32"/>
        </w:rPr>
        <w:t>。</w:t>
      </w:r>
    </w:p>
    <w:p w14:paraId="5702F492">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2.社会保障和就业支出</w:t>
      </w:r>
      <w:r>
        <w:rPr>
          <w:rFonts w:hint="eastAsia" w:ascii="仿宋_GB2312" w:eastAsia="仿宋_GB2312" w:cs="仿宋_GB2312"/>
          <w:color w:val="auto"/>
          <w:kern w:val="0"/>
          <w:sz w:val="32"/>
          <w:szCs w:val="32"/>
          <w:lang w:val="en-US" w:eastAsia="zh-CN"/>
        </w:rPr>
        <w:t>27.69万元</w:t>
      </w:r>
      <w:r>
        <w:rPr>
          <w:rFonts w:hint="eastAsia" w:ascii="仿宋_GB2312" w:eastAsia="仿宋_GB2312" w:cs="仿宋_GB2312"/>
          <w:color w:val="auto"/>
          <w:kern w:val="0"/>
          <w:sz w:val="32"/>
          <w:szCs w:val="32"/>
        </w:rPr>
        <w:t>。同比</w:t>
      </w:r>
      <w:r>
        <w:rPr>
          <w:rFonts w:hint="eastAsia" w:ascii="仿宋_GB2312" w:eastAsia="仿宋_GB2312" w:cs="仿宋_GB2312"/>
          <w:color w:val="auto"/>
          <w:kern w:val="0"/>
          <w:sz w:val="32"/>
          <w:szCs w:val="32"/>
          <w:lang w:val="en-US" w:eastAsia="zh-CN"/>
        </w:rPr>
        <w:t>增加3.71万元</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val="en-US" w:eastAsia="zh-CN"/>
        </w:rPr>
        <w:t>增长15.47%</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变动原因是缴纳干部职工</w:t>
      </w:r>
      <w:r>
        <w:rPr>
          <w:rFonts w:hint="eastAsia" w:ascii="仿宋_GB2312" w:eastAsia="仿宋_GB2312" w:cs="仿宋_GB2312"/>
          <w:color w:val="auto"/>
          <w:kern w:val="0"/>
          <w:sz w:val="32"/>
          <w:szCs w:val="32"/>
          <w:lang w:val="en-US" w:eastAsia="zh-CN"/>
        </w:rPr>
        <w:t>医疗保险基数有所调整</w:t>
      </w:r>
      <w:r>
        <w:rPr>
          <w:rFonts w:hint="eastAsia" w:ascii="仿宋_GB2312" w:eastAsia="仿宋_GB2312" w:cs="仿宋_GB2312"/>
          <w:color w:val="auto"/>
          <w:kern w:val="0"/>
          <w:sz w:val="32"/>
          <w:szCs w:val="32"/>
          <w:lang w:eastAsia="zh-CN"/>
        </w:rPr>
        <w:t>。</w:t>
      </w:r>
    </w:p>
    <w:p w14:paraId="4FEA8D11">
      <w:pPr>
        <w:autoSpaceDE w:val="0"/>
        <w:autoSpaceDN w:val="0"/>
        <w:adjustRightInd w:val="0"/>
        <w:spacing w:line="586" w:lineRule="exact"/>
        <w:ind w:firstLine="640" w:firstLineChars="200"/>
        <w:jc w:val="left"/>
        <w:rPr>
          <w:rFonts w:hint="default"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3.卫生健康支出14.63万元。同比增加0.09万元，增长0.62％。变动原因是职工基本医疗保险和公务员医疗补助缴费基数略有上调。</w:t>
      </w:r>
    </w:p>
    <w:p w14:paraId="1F144124">
      <w:pPr>
        <w:autoSpaceDE w:val="0"/>
        <w:autoSpaceDN w:val="0"/>
        <w:adjustRightInd w:val="0"/>
        <w:spacing w:line="586" w:lineRule="exact"/>
        <w:ind w:firstLine="640" w:firstLineChars="200"/>
        <w:jc w:val="left"/>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4.住房保障支出11.47万元。同比减少1.39万元，下降10.81％。变动原因是单位缴纳住房公积金基数略有下调，且</w:t>
      </w:r>
      <w:r>
        <w:rPr>
          <w:rFonts w:hint="eastAsia" w:ascii="仿宋_GB2312" w:eastAsia="仿宋_GB2312" w:cs="仿宋_GB2312"/>
          <w:color w:val="auto"/>
          <w:kern w:val="0"/>
          <w:sz w:val="32"/>
          <w:szCs w:val="32"/>
          <w:lang w:eastAsia="zh-CN"/>
        </w:rPr>
        <w:t>本年度退休</w:t>
      </w:r>
      <w:r>
        <w:rPr>
          <w:rFonts w:hint="eastAsia" w:ascii="仿宋_GB2312" w:eastAsia="仿宋_GB2312" w:cs="仿宋_GB2312"/>
          <w:color w:val="auto"/>
          <w:kern w:val="0"/>
          <w:sz w:val="32"/>
          <w:szCs w:val="32"/>
          <w:lang w:val="en-US" w:eastAsia="zh-CN"/>
        </w:rPr>
        <w:t>1人，调出1人</w:t>
      </w:r>
      <w:r>
        <w:rPr>
          <w:rFonts w:hint="eastAsia" w:ascii="仿宋_GB2312" w:eastAsia="仿宋_GB2312" w:cs="仿宋_GB2312"/>
          <w:color w:val="auto"/>
          <w:kern w:val="0"/>
          <w:sz w:val="32"/>
          <w:szCs w:val="32"/>
          <w:lang w:eastAsia="zh-CN"/>
        </w:rPr>
        <w:t>。</w:t>
      </w:r>
    </w:p>
    <w:p w14:paraId="5075802C">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val="en-US" w:eastAsia="zh-CN"/>
        </w:rPr>
        <w:t>5</w:t>
      </w:r>
      <w:r>
        <w:rPr>
          <w:rFonts w:hint="eastAsia" w:ascii="仿宋_GB2312" w:eastAsia="仿宋_GB2312" w:cs="仿宋_GB2312"/>
          <w:color w:val="auto"/>
          <w:kern w:val="0"/>
          <w:sz w:val="32"/>
          <w:szCs w:val="32"/>
        </w:rPr>
        <w:t>.国防支出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万元，同比增加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p>
    <w:p w14:paraId="4701535F">
      <w:pPr>
        <w:autoSpaceDE w:val="0"/>
        <w:autoSpaceDN w:val="0"/>
        <w:adjustRightInd w:val="0"/>
        <w:spacing w:line="586" w:lineRule="exact"/>
        <w:ind w:firstLine="640" w:firstLineChars="200"/>
        <w:jc w:val="left"/>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6.</w:t>
      </w:r>
      <w:r>
        <w:rPr>
          <w:rFonts w:hint="eastAsia" w:ascii="仿宋_GB2312" w:eastAsia="仿宋_GB2312" w:cs="仿宋_GB2312"/>
          <w:color w:val="auto"/>
          <w:kern w:val="0"/>
          <w:sz w:val="32"/>
          <w:szCs w:val="32"/>
        </w:rPr>
        <w:t>年末结转和结余</w:t>
      </w:r>
      <w:r>
        <w:rPr>
          <w:rFonts w:hint="eastAsia" w:ascii="仿宋_GB2312" w:eastAsia="仿宋_GB2312"/>
          <w:color w:val="auto"/>
          <w:kern w:val="0"/>
          <w:sz w:val="32"/>
          <w:szCs w:val="32"/>
          <w:lang w:val="en-US" w:eastAsia="zh-CN"/>
        </w:rPr>
        <w:t>0</w:t>
      </w:r>
      <w:r>
        <w:rPr>
          <w:rFonts w:hint="eastAsia" w:ascii="仿宋_GB2312" w:eastAsia="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同比增加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p>
    <w:p w14:paraId="1EAD8573">
      <w:pPr>
        <w:autoSpaceDE w:val="0"/>
        <w:autoSpaceDN w:val="0"/>
        <w:adjustRightInd w:val="0"/>
        <w:spacing w:line="586" w:lineRule="exact"/>
        <w:ind w:firstLine="640" w:firstLineChars="200"/>
        <w:jc w:val="left"/>
        <w:rPr>
          <w:rFonts w:hint="eastAsia" w:ascii="黑体" w:eastAsia="黑体" w:cs="仿宋_GB2312"/>
          <w:kern w:val="0"/>
          <w:sz w:val="32"/>
          <w:szCs w:val="32"/>
        </w:rPr>
      </w:pPr>
      <w:r>
        <w:rPr>
          <w:rFonts w:hint="eastAsia" w:ascii="黑体" w:eastAsia="黑体" w:cs="仿宋_GB2312"/>
          <w:kern w:val="0"/>
          <w:sz w:val="32"/>
          <w:szCs w:val="32"/>
        </w:rPr>
        <w:t>三、</w:t>
      </w:r>
      <w:r>
        <w:rPr>
          <w:rFonts w:hint="eastAsia" w:ascii="黑体" w:eastAsia="黑体"/>
          <w:kern w:val="0"/>
          <w:sz w:val="32"/>
          <w:szCs w:val="32"/>
          <w:lang w:val="en-US" w:eastAsia="zh-CN"/>
        </w:rPr>
        <w:t>2024</w:t>
      </w:r>
      <w:r>
        <w:rPr>
          <w:rFonts w:hint="eastAsia" w:ascii="黑体" w:eastAsia="黑体" w:cs="仿宋_GB2312"/>
          <w:kern w:val="0"/>
          <w:sz w:val="32"/>
          <w:szCs w:val="32"/>
        </w:rPr>
        <w:t>年度</w:t>
      </w:r>
      <w:r>
        <w:rPr>
          <w:rFonts w:hint="eastAsia" w:ascii="黑体" w:eastAsia="黑体"/>
          <w:sz w:val="32"/>
          <w:szCs w:val="32"/>
        </w:rPr>
        <w:t>一般</w:t>
      </w:r>
      <w:r>
        <w:rPr>
          <w:rFonts w:hint="eastAsia" w:ascii="黑体" w:eastAsia="黑体" w:cs="仿宋_GB2312"/>
          <w:kern w:val="0"/>
          <w:sz w:val="32"/>
          <w:szCs w:val="32"/>
        </w:rPr>
        <w:t>公共预算财政拨款支出决算情况</w:t>
      </w:r>
    </w:p>
    <w:p w14:paraId="183B36CD">
      <w:pPr>
        <w:autoSpaceDE w:val="0"/>
        <w:autoSpaceDN w:val="0"/>
        <w:adjustRightInd w:val="0"/>
        <w:spacing w:line="586" w:lineRule="exact"/>
        <w:ind w:firstLine="640" w:firstLineChars="200"/>
        <w:jc w:val="left"/>
        <w:rPr>
          <w:rFonts w:hint="eastAsia" w:ascii="仿宋_GB2312" w:eastAsia="仿宋_GB2312" w:cs="仿宋_GB2312"/>
          <w:color w:val="auto"/>
          <w:kern w:val="0"/>
          <w:sz w:val="32"/>
          <w:szCs w:val="32"/>
          <w:lang w:val="en-US" w:eastAsia="zh-CN"/>
        </w:rPr>
      </w:pPr>
      <w:r>
        <w:rPr>
          <w:rFonts w:hint="eastAsia" w:ascii="仿宋_GB2312" w:eastAsia="仿宋_GB2312"/>
          <w:color w:val="auto"/>
          <w:kern w:val="0"/>
          <w:sz w:val="32"/>
          <w:szCs w:val="32"/>
          <w:lang w:val="en-US" w:eastAsia="zh-CN"/>
        </w:rPr>
        <w:t>2023</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w:t>
      </w:r>
      <w:r>
        <w:rPr>
          <w:rFonts w:hint="eastAsia" w:ascii="仿宋_GB2312" w:eastAsia="仿宋_GB2312"/>
          <w:color w:val="auto"/>
          <w:kern w:val="0"/>
          <w:sz w:val="32"/>
          <w:szCs w:val="32"/>
          <w:lang w:val="en-US" w:eastAsia="zh-CN"/>
        </w:rPr>
        <w:t>170.56</w:t>
      </w:r>
      <w:r>
        <w:rPr>
          <w:rFonts w:hint="eastAsia" w:ascii="仿宋_GB2312" w:eastAsia="仿宋_GB2312"/>
          <w:color w:val="auto"/>
          <w:kern w:val="0"/>
          <w:sz w:val="32"/>
          <w:szCs w:val="32"/>
        </w:rPr>
        <w:t>万元</w:t>
      </w:r>
      <w:r>
        <w:rPr>
          <w:rFonts w:hint="eastAsia" w:ascii="仿宋_GB2312" w:eastAsia="仿宋_GB2312" w:cs="仿宋_GB2312"/>
          <w:color w:val="auto"/>
          <w:kern w:val="0"/>
          <w:sz w:val="32"/>
          <w:szCs w:val="32"/>
        </w:rPr>
        <w:t>，完成年初预算的</w:t>
      </w:r>
      <w:r>
        <w:rPr>
          <w:rFonts w:hint="eastAsia" w:ascii="仿宋_GB2312" w:eastAsia="仿宋_GB2312" w:cs="仿宋_GB2312"/>
          <w:color w:val="auto"/>
          <w:kern w:val="0"/>
          <w:sz w:val="32"/>
          <w:szCs w:val="32"/>
          <w:lang w:val="en-US" w:eastAsia="zh-CN"/>
        </w:rPr>
        <w:t>88.21</w:t>
      </w:r>
      <w:r>
        <w:rPr>
          <w:rFonts w:hint="eastAsia" w:ascii="仿宋_GB2312" w:eastAsia="仿宋_GB2312" w:cs="仿宋_GB2312"/>
          <w:color w:val="auto"/>
          <w:kern w:val="0"/>
          <w:sz w:val="32"/>
          <w:szCs w:val="32"/>
        </w:rPr>
        <w:t>%，同比</w:t>
      </w:r>
      <w:r>
        <w:rPr>
          <w:rFonts w:hint="eastAsia" w:ascii="仿宋_GB2312" w:eastAsia="仿宋_GB2312" w:cs="仿宋_GB2312"/>
          <w:color w:val="auto"/>
          <w:kern w:val="0"/>
          <w:sz w:val="32"/>
          <w:szCs w:val="32"/>
          <w:lang w:eastAsia="zh-CN"/>
        </w:rPr>
        <w:t>减少</w:t>
      </w:r>
      <w:r>
        <w:rPr>
          <w:rFonts w:hint="eastAsia" w:ascii="仿宋_GB2312" w:eastAsia="仿宋_GB2312" w:cs="仿宋_GB2312"/>
          <w:color w:val="auto"/>
          <w:kern w:val="0"/>
          <w:sz w:val="32"/>
          <w:szCs w:val="32"/>
          <w:lang w:val="en-US" w:eastAsia="zh-CN"/>
        </w:rPr>
        <w:t>22.8</w:t>
      </w:r>
      <w:r>
        <w:rPr>
          <w:rFonts w:hint="eastAsia" w:ascii="仿宋_GB2312" w:eastAsia="仿宋_GB2312" w:cs="仿宋_GB2312"/>
          <w:color w:val="auto"/>
          <w:kern w:val="0"/>
          <w:sz w:val="32"/>
          <w:szCs w:val="32"/>
          <w:lang w:eastAsia="zh-CN"/>
        </w:rPr>
        <w:t>万元</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下降</w:t>
      </w:r>
      <w:r>
        <w:rPr>
          <w:rFonts w:hint="eastAsia" w:ascii="仿宋_GB2312" w:eastAsia="仿宋_GB2312" w:cs="仿宋_GB2312"/>
          <w:color w:val="auto"/>
          <w:kern w:val="0"/>
          <w:sz w:val="32"/>
          <w:szCs w:val="32"/>
          <w:lang w:val="en-US" w:eastAsia="zh-CN"/>
        </w:rPr>
        <w:t>13.37</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变动原因主要是干部职工工资、基本养老保险、医疗保险、住房公积金、其他工资福利等有所增加</w:t>
      </w:r>
      <w:r>
        <w:rPr>
          <w:rFonts w:hint="eastAsia" w:ascii="仿宋_GB2312" w:eastAsia="仿宋_GB2312" w:cs="仿宋_GB2312"/>
          <w:color w:val="auto"/>
          <w:kern w:val="0"/>
          <w:sz w:val="32"/>
          <w:szCs w:val="32"/>
        </w:rPr>
        <w:t>。其中：基本支出</w:t>
      </w:r>
      <w:r>
        <w:rPr>
          <w:rFonts w:hint="eastAsia" w:ascii="仿宋_GB2312" w:eastAsia="仿宋_GB2312"/>
          <w:color w:val="auto"/>
          <w:kern w:val="0"/>
          <w:sz w:val="32"/>
          <w:szCs w:val="32"/>
          <w:lang w:val="en-US" w:eastAsia="zh-CN"/>
        </w:rPr>
        <w:t>169.24</w:t>
      </w:r>
      <w:r>
        <w:rPr>
          <w:rFonts w:hint="eastAsia" w:ascii="仿宋_GB2312" w:eastAsia="仿宋_GB2312"/>
          <w:color w:val="auto"/>
          <w:kern w:val="0"/>
          <w:sz w:val="32"/>
          <w:szCs w:val="32"/>
        </w:rPr>
        <w:t>万元</w:t>
      </w:r>
      <w:r>
        <w:rPr>
          <w:rFonts w:hint="eastAsia" w:ascii="仿宋_GB2312" w:eastAsia="仿宋_GB2312" w:cs="仿宋_GB2312"/>
          <w:color w:val="auto"/>
          <w:kern w:val="0"/>
          <w:sz w:val="32"/>
          <w:szCs w:val="32"/>
        </w:rPr>
        <w:t>，同比</w:t>
      </w:r>
      <w:r>
        <w:rPr>
          <w:rFonts w:hint="eastAsia" w:ascii="仿宋_GB2312" w:eastAsia="仿宋_GB2312" w:cs="仿宋_GB2312"/>
          <w:color w:val="auto"/>
          <w:kern w:val="0"/>
          <w:sz w:val="32"/>
          <w:szCs w:val="32"/>
          <w:lang w:eastAsia="zh-CN"/>
        </w:rPr>
        <w:t>减少</w:t>
      </w:r>
      <w:r>
        <w:rPr>
          <w:rFonts w:hint="eastAsia" w:ascii="仿宋_GB2312" w:eastAsia="仿宋_GB2312" w:cs="仿宋_GB2312"/>
          <w:color w:val="auto"/>
          <w:kern w:val="0"/>
          <w:sz w:val="32"/>
          <w:szCs w:val="32"/>
          <w:lang w:val="en-US" w:eastAsia="zh-CN"/>
        </w:rPr>
        <w:t>46.42</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下降</w:t>
      </w:r>
      <w:r>
        <w:rPr>
          <w:rFonts w:hint="eastAsia" w:ascii="仿宋_GB2312" w:eastAsia="仿宋_GB2312" w:cs="仿宋_GB2312"/>
          <w:color w:val="auto"/>
          <w:kern w:val="0"/>
          <w:sz w:val="32"/>
          <w:szCs w:val="32"/>
          <w:lang w:val="en-US" w:eastAsia="zh-CN"/>
        </w:rPr>
        <w:t>21.52</w:t>
      </w:r>
      <w:r>
        <w:rPr>
          <w:rFonts w:hint="eastAsia" w:ascii="仿宋_GB2312" w:eastAsia="仿宋_GB2312" w:cs="仿宋_GB2312"/>
          <w:color w:val="auto"/>
          <w:kern w:val="0"/>
          <w:sz w:val="32"/>
          <w:szCs w:val="32"/>
          <w:lang w:eastAsia="zh-CN"/>
        </w:rPr>
        <w:t>％，变动原因主要是干部职工工资、基本养老保险、医疗保险、住房公积金、其他工资福利等虽有所增加，但本年度退休</w:t>
      </w:r>
      <w:r>
        <w:rPr>
          <w:rFonts w:hint="eastAsia" w:ascii="仿宋_GB2312" w:eastAsia="仿宋_GB2312" w:cs="仿宋_GB2312"/>
          <w:color w:val="auto"/>
          <w:kern w:val="0"/>
          <w:sz w:val="32"/>
          <w:szCs w:val="32"/>
          <w:lang w:val="en-US" w:eastAsia="zh-CN"/>
        </w:rPr>
        <w:t>1人，调出1人</w:t>
      </w:r>
      <w:r>
        <w:rPr>
          <w:rFonts w:hint="eastAsia" w:ascii="仿宋_GB2312" w:eastAsia="仿宋_GB2312" w:cs="仿宋_GB2312"/>
          <w:color w:val="auto"/>
          <w:kern w:val="0"/>
          <w:sz w:val="32"/>
          <w:szCs w:val="32"/>
        </w:rPr>
        <w:t>。项目支出</w:t>
      </w:r>
      <w:r>
        <w:rPr>
          <w:rFonts w:hint="eastAsia" w:ascii="仿宋_GB2312" w:eastAsia="仿宋_GB2312" w:cs="仿宋_GB2312"/>
          <w:color w:val="auto"/>
          <w:kern w:val="0"/>
          <w:sz w:val="32"/>
          <w:szCs w:val="32"/>
          <w:lang w:val="en-US" w:eastAsia="zh-CN"/>
        </w:rPr>
        <w:t>1.32</w:t>
      </w:r>
      <w:r>
        <w:rPr>
          <w:rFonts w:hint="eastAsia" w:ascii="仿宋_GB2312" w:eastAsia="仿宋_GB2312" w:cs="仿宋_GB2312"/>
          <w:color w:val="auto"/>
          <w:kern w:val="0"/>
          <w:sz w:val="32"/>
          <w:szCs w:val="32"/>
        </w:rPr>
        <w:t>万元，同比</w:t>
      </w:r>
      <w:r>
        <w:rPr>
          <w:rFonts w:hint="eastAsia" w:ascii="仿宋_GB2312" w:eastAsia="仿宋_GB2312" w:cs="仿宋_GB2312"/>
          <w:color w:val="auto"/>
          <w:kern w:val="0"/>
          <w:sz w:val="32"/>
          <w:szCs w:val="32"/>
          <w:lang w:eastAsia="zh-CN"/>
        </w:rPr>
        <w:t>减少</w:t>
      </w:r>
      <w:r>
        <w:rPr>
          <w:rFonts w:hint="eastAsia" w:ascii="仿宋_GB2312" w:eastAsia="仿宋_GB2312" w:cs="仿宋_GB2312"/>
          <w:color w:val="auto"/>
          <w:kern w:val="0"/>
          <w:sz w:val="32"/>
          <w:szCs w:val="32"/>
          <w:lang w:val="en-US" w:eastAsia="zh-CN"/>
        </w:rPr>
        <w:t>12.23</w:t>
      </w:r>
      <w:r>
        <w:rPr>
          <w:rFonts w:hint="eastAsia" w:ascii="仿宋_GB2312" w:eastAsia="仿宋_GB2312" w:cs="仿宋_GB2312"/>
          <w:color w:val="auto"/>
          <w:kern w:val="0"/>
          <w:sz w:val="32"/>
          <w:szCs w:val="32"/>
          <w:lang w:eastAsia="zh-CN"/>
        </w:rPr>
        <w:t>万元</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下降</w:t>
      </w:r>
      <w:r>
        <w:rPr>
          <w:rFonts w:hint="eastAsia" w:ascii="仿宋_GB2312" w:eastAsia="仿宋_GB2312" w:cs="仿宋_GB2312"/>
          <w:color w:val="auto"/>
          <w:kern w:val="0"/>
          <w:sz w:val="32"/>
          <w:szCs w:val="32"/>
          <w:lang w:val="en-US" w:eastAsia="zh-CN"/>
        </w:rPr>
        <w:t>90.26</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，还有应付未付款</w:t>
      </w:r>
      <w:r>
        <w:rPr>
          <w:rFonts w:hint="eastAsia" w:ascii="仿宋_GB2312" w:eastAsia="仿宋_GB2312" w:cs="仿宋_GB2312"/>
          <w:color w:val="auto"/>
          <w:kern w:val="0"/>
          <w:sz w:val="32"/>
          <w:szCs w:val="32"/>
          <w:lang w:val="en-US" w:eastAsia="zh-CN"/>
        </w:rPr>
        <w:t>。</w:t>
      </w:r>
    </w:p>
    <w:p w14:paraId="2F0FCFFB">
      <w:pPr>
        <w:autoSpaceDE w:val="0"/>
        <w:autoSpaceDN w:val="0"/>
        <w:adjustRightInd w:val="0"/>
        <w:spacing w:line="586" w:lineRule="exact"/>
        <w:ind w:firstLine="643" w:firstLineChars="200"/>
        <w:jc w:val="left"/>
        <w:rPr>
          <w:rFonts w:hint="eastAsia" w:ascii="楷体_GB2312" w:eastAsia="楷体_GB2312" w:cs="仿宋_GB2312"/>
          <w:b/>
          <w:kern w:val="0"/>
          <w:sz w:val="32"/>
          <w:szCs w:val="32"/>
        </w:rPr>
      </w:pPr>
      <w:r>
        <w:rPr>
          <w:rFonts w:hint="eastAsia" w:ascii="楷体_GB2312" w:eastAsia="楷体_GB2312" w:cs="仿宋_GB2312"/>
          <w:b/>
          <w:kern w:val="0"/>
          <w:sz w:val="32"/>
          <w:szCs w:val="32"/>
        </w:rPr>
        <w:t>按功能分类项级科目分析：</w:t>
      </w:r>
    </w:p>
    <w:p w14:paraId="34DACB05">
      <w:pPr>
        <w:numPr>
          <w:ilvl w:val="0"/>
          <w:numId w:val="2"/>
        </w:numPr>
        <w:autoSpaceDE w:val="0"/>
        <w:autoSpaceDN w:val="0"/>
        <w:adjustRightInd w:val="0"/>
        <w:spacing w:line="586" w:lineRule="exact"/>
        <w:ind w:firstLine="640" w:firstLineChars="200"/>
        <w:jc w:val="left"/>
        <w:rPr>
          <w:rFonts w:hint="eastAsia" w:ascii="仿宋_GB2312" w:eastAsia="仿宋_GB2312" w:cs="仿宋_GB2312"/>
          <w:color w:val="auto"/>
          <w:kern w:val="0"/>
          <w:sz w:val="32"/>
          <w:szCs w:val="32"/>
          <w:highlight w:val="none"/>
          <w:lang w:val="en-US" w:eastAsia="zh-CN"/>
        </w:rPr>
      </w:pPr>
      <w:r>
        <w:rPr>
          <w:rFonts w:hint="eastAsia" w:ascii="仿宋_GB2312" w:eastAsia="仿宋_GB2312" w:cs="仿宋_GB2312"/>
          <w:kern w:val="0"/>
          <w:sz w:val="32"/>
          <w:szCs w:val="32"/>
        </w:rPr>
        <w:t>1.</w:t>
      </w:r>
      <w:r>
        <w:rPr>
          <w:rFonts w:hint="eastAsia" w:ascii="仿宋_GB2312" w:eastAsia="仿宋_GB2312" w:cs="仿宋_GB2312"/>
          <w:color w:val="auto"/>
          <w:kern w:val="0"/>
          <w:sz w:val="32"/>
          <w:szCs w:val="32"/>
        </w:rPr>
        <w:t>一般公共服务支出</w:t>
      </w:r>
      <w:r>
        <w:rPr>
          <w:rFonts w:hint="eastAsia" w:ascii="仿宋_GB2312" w:eastAsia="仿宋_GB2312" w:cs="仿宋_GB2312"/>
          <w:color w:val="auto"/>
          <w:kern w:val="0"/>
          <w:sz w:val="32"/>
          <w:szCs w:val="32"/>
          <w:lang w:val="en-US" w:eastAsia="zh-CN"/>
        </w:rPr>
        <w:t>116.77</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85.48</w:t>
      </w:r>
      <w:r>
        <w:rPr>
          <w:rFonts w:hint="eastAsia" w:ascii="仿宋_GB2312" w:eastAsia="仿宋_GB2312" w:cs="仿宋_GB2312"/>
          <w:color w:val="auto"/>
          <w:kern w:val="0"/>
          <w:sz w:val="32"/>
          <w:szCs w:val="32"/>
        </w:rPr>
        <w:t>%，预决算差异原因是</w:t>
      </w:r>
      <w:r>
        <w:rPr>
          <w:rFonts w:hint="eastAsia" w:ascii="仿宋_GB2312" w:eastAsia="仿宋_GB2312" w:cs="仿宋_GB2312"/>
          <w:color w:val="auto"/>
          <w:kern w:val="0"/>
          <w:sz w:val="32"/>
          <w:szCs w:val="32"/>
          <w:highlight w:val="none"/>
        </w:rPr>
        <w:t>预决算差异原因</w:t>
      </w:r>
      <w:r>
        <w:rPr>
          <w:rFonts w:hint="eastAsia" w:ascii="仿宋_GB2312" w:eastAsia="仿宋_GB2312" w:cs="仿宋_GB2312"/>
          <w:color w:val="auto"/>
          <w:kern w:val="0"/>
          <w:sz w:val="32"/>
          <w:szCs w:val="32"/>
          <w:highlight w:val="none"/>
          <w:lang w:val="en-US" w:eastAsia="zh-CN"/>
        </w:rPr>
        <w:t>主要</w:t>
      </w:r>
      <w:r>
        <w:rPr>
          <w:rFonts w:hint="eastAsia" w:ascii="仿宋_GB2312" w:eastAsia="仿宋_GB2312" w:cs="仿宋_GB2312"/>
          <w:color w:val="auto"/>
          <w:kern w:val="0"/>
          <w:sz w:val="32"/>
          <w:szCs w:val="32"/>
          <w:highlight w:val="none"/>
        </w:rPr>
        <w:t>是</w:t>
      </w:r>
      <w:r>
        <w:rPr>
          <w:rFonts w:hint="eastAsia" w:ascii="仿宋_GB2312" w:eastAsia="仿宋_GB2312" w:cs="仿宋_GB2312"/>
          <w:color w:val="auto"/>
          <w:kern w:val="0"/>
          <w:sz w:val="32"/>
          <w:szCs w:val="32"/>
          <w:highlight w:val="none"/>
          <w:lang w:val="en-US" w:eastAsia="zh-CN"/>
        </w:rPr>
        <w:t>调整了工资和公积金、医疗、社保等交纳基数。</w:t>
      </w:r>
      <w:r>
        <w:rPr>
          <w:rFonts w:hint="eastAsia" w:ascii="仿宋_GB2312" w:eastAsia="仿宋_GB2312" w:cs="仿宋_GB2312"/>
          <w:color w:val="auto"/>
          <w:kern w:val="0"/>
          <w:sz w:val="32"/>
          <w:szCs w:val="32"/>
          <w:highlight w:val="none"/>
        </w:rPr>
        <w:t>同比</w:t>
      </w:r>
      <w:r>
        <w:rPr>
          <w:rFonts w:hint="eastAsia" w:ascii="仿宋_GB2312" w:eastAsia="仿宋_GB2312" w:cs="仿宋_GB2312"/>
          <w:color w:val="auto"/>
          <w:kern w:val="0"/>
          <w:sz w:val="32"/>
          <w:szCs w:val="32"/>
          <w:highlight w:val="none"/>
          <w:lang w:eastAsia="zh-CN"/>
        </w:rPr>
        <w:t>减少</w:t>
      </w:r>
      <w:r>
        <w:rPr>
          <w:rFonts w:hint="eastAsia" w:ascii="仿宋_GB2312" w:eastAsia="仿宋_GB2312" w:cs="仿宋_GB2312"/>
          <w:color w:val="auto"/>
          <w:kern w:val="0"/>
          <w:sz w:val="32"/>
          <w:szCs w:val="32"/>
          <w:highlight w:val="none"/>
          <w:lang w:val="en-US" w:eastAsia="zh-CN"/>
        </w:rPr>
        <w:t>61.06</w:t>
      </w:r>
      <w:r>
        <w:rPr>
          <w:rFonts w:hint="eastAsia" w:ascii="仿宋_GB2312" w:eastAsia="仿宋_GB2312" w:cs="仿宋_GB2312"/>
          <w:color w:val="auto"/>
          <w:kern w:val="0"/>
          <w:sz w:val="32"/>
          <w:szCs w:val="32"/>
          <w:highlight w:val="none"/>
        </w:rPr>
        <w:t>万元，</w:t>
      </w:r>
      <w:r>
        <w:rPr>
          <w:rFonts w:hint="eastAsia" w:ascii="仿宋_GB2312" w:eastAsia="仿宋_GB2312" w:cs="仿宋_GB2312"/>
          <w:color w:val="auto"/>
          <w:kern w:val="0"/>
          <w:sz w:val="32"/>
          <w:szCs w:val="32"/>
          <w:highlight w:val="none"/>
          <w:lang w:eastAsia="zh-CN"/>
        </w:rPr>
        <w:t>下降</w:t>
      </w:r>
      <w:r>
        <w:rPr>
          <w:rFonts w:hint="eastAsia" w:ascii="仿宋_GB2312" w:eastAsia="仿宋_GB2312" w:cs="仿宋_GB2312"/>
          <w:color w:val="auto"/>
          <w:kern w:val="0"/>
          <w:sz w:val="32"/>
          <w:szCs w:val="32"/>
          <w:highlight w:val="none"/>
          <w:lang w:val="en-US" w:eastAsia="zh-CN"/>
        </w:rPr>
        <w:t>34.34</w:t>
      </w:r>
      <w:r>
        <w:rPr>
          <w:rFonts w:hint="eastAsia"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lang w:eastAsia="zh-CN"/>
        </w:rPr>
        <w:t>变动原因主要是干部职工工资、基本养老保险、医疗保险、住房公积金、其他工资福利等虽有所增加，</w:t>
      </w:r>
      <w:r>
        <w:rPr>
          <w:rFonts w:hint="eastAsia" w:ascii="仿宋_GB2312" w:eastAsia="仿宋_GB2312" w:cs="仿宋_GB2312"/>
          <w:color w:val="auto"/>
          <w:kern w:val="0"/>
          <w:sz w:val="32"/>
          <w:szCs w:val="32"/>
          <w:lang w:eastAsia="zh-CN"/>
        </w:rPr>
        <w:t>但本年度退休</w:t>
      </w:r>
      <w:r>
        <w:rPr>
          <w:rFonts w:hint="eastAsia" w:ascii="仿宋_GB2312" w:eastAsia="仿宋_GB2312" w:cs="仿宋_GB2312"/>
          <w:color w:val="auto"/>
          <w:kern w:val="0"/>
          <w:sz w:val="32"/>
          <w:szCs w:val="32"/>
          <w:lang w:val="en-US" w:eastAsia="zh-CN"/>
        </w:rPr>
        <w:t>1人，调出1人</w:t>
      </w:r>
      <w:r>
        <w:rPr>
          <w:rFonts w:hint="eastAsia" w:ascii="仿宋_GB2312" w:eastAsia="仿宋_GB2312" w:cs="仿宋_GB2312"/>
          <w:color w:val="auto"/>
          <w:kern w:val="0"/>
          <w:sz w:val="32"/>
          <w:szCs w:val="32"/>
          <w:highlight w:val="none"/>
        </w:rPr>
        <w:t>。</w:t>
      </w:r>
    </w:p>
    <w:p w14:paraId="6D23A33D">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2.社会保障和就业支出</w:t>
      </w:r>
      <w:r>
        <w:rPr>
          <w:rFonts w:hint="eastAsia" w:ascii="仿宋_GB2312" w:eastAsia="仿宋_GB2312" w:cs="仿宋_GB2312"/>
          <w:color w:val="auto"/>
          <w:kern w:val="0"/>
          <w:sz w:val="32"/>
          <w:szCs w:val="32"/>
          <w:lang w:val="en-US" w:eastAsia="zh-CN"/>
        </w:rPr>
        <w:t>27.69万元</w:t>
      </w:r>
      <w:r>
        <w:rPr>
          <w:rFonts w:hint="eastAsia" w:ascii="仿宋_GB2312" w:eastAsia="仿宋_GB2312" w:cs="仿宋_GB2312"/>
          <w:color w:val="auto"/>
          <w:kern w:val="0"/>
          <w:sz w:val="32"/>
          <w:szCs w:val="32"/>
        </w:rPr>
        <w:t>。完成年初预算的</w:t>
      </w:r>
      <w:r>
        <w:rPr>
          <w:rFonts w:hint="eastAsia" w:ascii="仿宋_GB2312" w:eastAsia="仿宋_GB2312" w:cs="仿宋_GB2312"/>
          <w:color w:val="auto"/>
          <w:kern w:val="0"/>
          <w:sz w:val="32"/>
          <w:szCs w:val="32"/>
          <w:lang w:val="en-US" w:eastAsia="zh-CN"/>
        </w:rPr>
        <w:t>105.41%，</w:t>
      </w:r>
      <w:r>
        <w:rPr>
          <w:rFonts w:hint="eastAsia" w:ascii="仿宋_GB2312" w:eastAsia="仿宋_GB2312" w:cs="仿宋_GB2312"/>
          <w:color w:val="auto"/>
          <w:kern w:val="0"/>
          <w:sz w:val="32"/>
          <w:szCs w:val="32"/>
        </w:rPr>
        <w:t>同比</w:t>
      </w:r>
      <w:r>
        <w:rPr>
          <w:rFonts w:hint="eastAsia" w:ascii="仿宋_GB2312" w:eastAsia="仿宋_GB2312" w:cs="仿宋_GB2312"/>
          <w:color w:val="auto"/>
          <w:kern w:val="0"/>
          <w:sz w:val="32"/>
          <w:szCs w:val="32"/>
          <w:lang w:val="en-US" w:eastAsia="zh-CN"/>
        </w:rPr>
        <w:t>增加3.71万元</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val="en-US" w:eastAsia="zh-CN"/>
        </w:rPr>
        <w:t>增长15.47%</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变动原因是缴纳干部职工</w:t>
      </w:r>
      <w:r>
        <w:rPr>
          <w:rFonts w:hint="eastAsia" w:ascii="仿宋_GB2312" w:eastAsia="仿宋_GB2312" w:cs="仿宋_GB2312"/>
          <w:color w:val="auto"/>
          <w:kern w:val="0"/>
          <w:sz w:val="32"/>
          <w:szCs w:val="32"/>
          <w:lang w:val="en-US" w:eastAsia="zh-CN"/>
        </w:rPr>
        <w:t>医疗保险基数有所调整</w:t>
      </w:r>
      <w:r>
        <w:rPr>
          <w:rFonts w:hint="eastAsia" w:ascii="仿宋_GB2312" w:eastAsia="仿宋_GB2312" w:cs="仿宋_GB2312"/>
          <w:color w:val="auto"/>
          <w:kern w:val="0"/>
          <w:sz w:val="32"/>
          <w:szCs w:val="32"/>
          <w:lang w:eastAsia="zh-CN"/>
        </w:rPr>
        <w:t>。</w:t>
      </w:r>
    </w:p>
    <w:p w14:paraId="0FDF3D7C">
      <w:pPr>
        <w:autoSpaceDE w:val="0"/>
        <w:autoSpaceDN w:val="0"/>
        <w:adjustRightInd w:val="0"/>
        <w:spacing w:line="586" w:lineRule="exact"/>
        <w:ind w:firstLine="640" w:firstLineChars="200"/>
        <w:jc w:val="left"/>
        <w:rPr>
          <w:rFonts w:hint="default"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3.卫生健康支出14.63万元。</w:t>
      </w:r>
      <w:r>
        <w:rPr>
          <w:rFonts w:hint="eastAsia" w:ascii="仿宋_GB2312" w:eastAsia="仿宋_GB2312" w:cs="仿宋_GB2312"/>
          <w:color w:val="auto"/>
          <w:kern w:val="0"/>
          <w:sz w:val="32"/>
          <w:szCs w:val="32"/>
        </w:rPr>
        <w:t>完成年初预算的</w:t>
      </w:r>
      <w:r>
        <w:rPr>
          <w:rFonts w:hint="eastAsia" w:ascii="仿宋_GB2312" w:eastAsia="仿宋_GB2312" w:cs="仿宋_GB2312"/>
          <w:color w:val="auto"/>
          <w:kern w:val="0"/>
          <w:sz w:val="32"/>
          <w:szCs w:val="32"/>
          <w:lang w:val="en-US" w:eastAsia="zh-CN"/>
        </w:rPr>
        <w:t>92.36%，同比增加0.09万元，增长0.62％。变动原因是职工基本医疗保险和公务员医疗补助缴费基数略有上调。</w:t>
      </w:r>
    </w:p>
    <w:p w14:paraId="7B5BE3E6">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4.住房保障支出11.47万元。</w:t>
      </w:r>
      <w:r>
        <w:rPr>
          <w:rFonts w:hint="eastAsia" w:ascii="仿宋_GB2312" w:eastAsia="仿宋_GB2312" w:cs="仿宋_GB2312"/>
          <w:color w:val="auto"/>
          <w:kern w:val="0"/>
          <w:sz w:val="32"/>
          <w:szCs w:val="32"/>
        </w:rPr>
        <w:t>完成年初预算的</w:t>
      </w:r>
      <w:r>
        <w:rPr>
          <w:rFonts w:hint="eastAsia" w:ascii="仿宋_GB2312" w:eastAsia="仿宋_GB2312" w:cs="仿宋_GB2312"/>
          <w:color w:val="auto"/>
          <w:kern w:val="0"/>
          <w:sz w:val="32"/>
          <w:szCs w:val="32"/>
          <w:lang w:val="en-US" w:eastAsia="zh-CN"/>
        </w:rPr>
        <w:t>87.29%，同比减少1.39万元，下降10.81％。变动原因是单位缴纳住房公积金基数略有上调，</w:t>
      </w:r>
      <w:r>
        <w:rPr>
          <w:rFonts w:hint="eastAsia" w:ascii="仿宋_GB2312" w:eastAsia="仿宋_GB2312" w:cs="仿宋_GB2312"/>
          <w:color w:val="auto"/>
          <w:kern w:val="0"/>
          <w:sz w:val="32"/>
          <w:szCs w:val="32"/>
          <w:lang w:eastAsia="zh-CN"/>
        </w:rPr>
        <w:t>但本年度退休</w:t>
      </w:r>
      <w:r>
        <w:rPr>
          <w:rFonts w:hint="eastAsia" w:ascii="仿宋_GB2312" w:eastAsia="仿宋_GB2312" w:cs="仿宋_GB2312"/>
          <w:color w:val="auto"/>
          <w:kern w:val="0"/>
          <w:sz w:val="32"/>
          <w:szCs w:val="32"/>
          <w:lang w:val="en-US" w:eastAsia="zh-CN"/>
        </w:rPr>
        <w:t>1人，调出1人。</w:t>
      </w:r>
    </w:p>
    <w:p w14:paraId="74711883">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val="en-US" w:eastAsia="zh-CN"/>
        </w:rPr>
        <w:t>5</w:t>
      </w:r>
      <w:r>
        <w:rPr>
          <w:rFonts w:hint="eastAsia" w:ascii="仿宋_GB2312" w:eastAsia="仿宋_GB2312" w:cs="仿宋_GB2312"/>
          <w:color w:val="auto"/>
          <w:kern w:val="0"/>
          <w:sz w:val="32"/>
          <w:szCs w:val="32"/>
        </w:rPr>
        <w:t>.国防支出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万元，同比增加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p>
    <w:p w14:paraId="70FC3E4D">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color w:val="FF0000"/>
          <w:kern w:val="0"/>
          <w:sz w:val="32"/>
          <w:szCs w:val="32"/>
        </w:rPr>
      </w:pPr>
      <w:r>
        <w:rPr>
          <w:rFonts w:hint="eastAsia" w:ascii="仿宋_GB2312" w:eastAsia="仿宋_GB2312" w:cs="仿宋_GB2312"/>
          <w:color w:val="auto"/>
          <w:kern w:val="0"/>
          <w:sz w:val="32"/>
          <w:szCs w:val="32"/>
          <w:lang w:val="en-US" w:eastAsia="zh-CN"/>
        </w:rPr>
        <w:t>6.</w:t>
      </w:r>
      <w:r>
        <w:rPr>
          <w:rFonts w:hint="eastAsia" w:ascii="仿宋_GB2312" w:eastAsia="仿宋_GB2312" w:cs="仿宋_GB2312"/>
          <w:color w:val="auto"/>
          <w:kern w:val="0"/>
          <w:sz w:val="32"/>
          <w:szCs w:val="32"/>
        </w:rPr>
        <w:t>年末结转和结余</w:t>
      </w:r>
      <w:r>
        <w:rPr>
          <w:rFonts w:hint="eastAsia" w:ascii="仿宋_GB2312" w:eastAsia="仿宋_GB2312"/>
          <w:color w:val="auto"/>
          <w:kern w:val="0"/>
          <w:sz w:val="32"/>
          <w:szCs w:val="32"/>
          <w:lang w:val="en-US" w:eastAsia="zh-CN"/>
        </w:rPr>
        <w:t>0</w:t>
      </w:r>
      <w:r>
        <w:rPr>
          <w:rFonts w:hint="eastAsia" w:ascii="仿宋_GB2312" w:eastAsia="仿宋_GB2312"/>
          <w:color w:val="auto"/>
          <w:kern w:val="0"/>
          <w:sz w:val="32"/>
          <w:szCs w:val="32"/>
        </w:rPr>
        <w:t>万元</w:t>
      </w:r>
      <w:r>
        <w:rPr>
          <w:rFonts w:hint="eastAsia" w:ascii="仿宋_GB2312" w:eastAsia="仿宋_GB2312" w:cs="仿宋_GB2312"/>
          <w:color w:val="auto"/>
          <w:kern w:val="0"/>
          <w:sz w:val="32"/>
          <w:szCs w:val="32"/>
        </w:rPr>
        <w:t>。同比增加</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r>
        <w:rPr>
          <w:rFonts w:hint="eastAsia" w:ascii="仿宋_GB2312" w:eastAsia="仿宋_GB2312" w:cs="仿宋_GB2312"/>
          <w:color w:val="auto"/>
          <w:kern w:val="0"/>
          <w:sz w:val="32"/>
          <w:szCs w:val="32"/>
        </w:rPr>
        <w:t>。</w:t>
      </w:r>
    </w:p>
    <w:p w14:paraId="1BC4DA1F">
      <w:pPr>
        <w:autoSpaceDE w:val="0"/>
        <w:autoSpaceDN w:val="0"/>
        <w:adjustRightInd w:val="0"/>
        <w:spacing w:line="586" w:lineRule="exact"/>
        <w:ind w:firstLine="640" w:firstLineChars="200"/>
        <w:jc w:val="left"/>
        <w:rPr>
          <w:rFonts w:hint="eastAsia" w:ascii="黑体" w:eastAsia="黑体" w:cs="仿宋_GB2312"/>
          <w:bCs/>
          <w:kern w:val="0"/>
          <w:sz w:val="32"/>
          <w:szCs w:val="32"/>
        </w:rPr>
      </w:pPr>
      <w:r>
        <w:rPr>
          <w:rFonts w:hint="eastAsia" w:ascii="黑体" w:eastAsia="黑体" w:cs="仿宋_GB2312"/>
          <w:bCs/>
          <w:kern w:val="0"/>
          <w:sz w:val="32"/>
          <w:szCs w:val="32"/>
        </w:rPr>
        <w:t>四、</w:t>
      </w:r>
      <w:r>
        <w:rPr>
          <w:rFonts w:hint="eastAsia" w:ascii="黑体" w:eastAsia="黑体" w:cs="仿宋_GB2312"/>
          <w:bCs/>
          <w:kern w:val="0"/>
          <w:sz w:val="32"/>
          <w:szCs w:val="32"/>
          <w:lang w:val="en-US" w:eastAsia="zh-CN"/>
        </w:rPr>
        <w:t>2024</w:t>
      </w:r>
      <w:r>
        <w:rPr>
          <w:rFonts w:hint="eastAsia" w:ascii="黑体" w:eastAsia="黑体" w:cs="仿宋_GB2312"/>
          <w:bCs/>
          <w:kern w:val="0"/>
          <w:sz w:val="32"/>
          <w:szCs w:val="32"/>
        </w:rPr>
        <w:t>年度一般公共预算财政拨款基本支出决算情况</w:t>
      </w:r>
    </w:p>
    <w:p w14:paraId="762F0E91">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val="en-US" w:eastAsia="zh-CN"/>
        </w:rPr>
        <w:t>2024</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公共预算财政拨款基本支出</w:t>
      </w:r>
      <w:r>
        <w:rPr>
          <w:rFonts w:hint="eastAsia" w:ascii="仿宋_GB2312" w:eastAsia="仿宋_GB2312" w:cs="仿宋_GB2312"/>
          <w:color w:val="auto"/>
          <w:kern w:val="0"/>
          <w:sz w:val="32"/>
          <w:szCs w:val="32"/>
          <w:lang w:val="en-US" w:eastAsia="zh-CN"/>
        </w:rPr>
        <w:t>169.24</w:t>
      </w:r>
      <w:r>
        <w:rPr>
          <w:rFonts w:hint="eastAsia" w:ascii="仿宋_GB2312" w:eastAsia="仿宋_GB2312" w:cs="仿宋_GB2312"/>
          <w:color w:val="auto"/>
          <w:kern w:val="0"/>
          <w:sz w:val="32"/>
          <w:szCs w:val="32"/>
        </w:rPr>
        <w:t>万元，同比</w:t>
      </w:r>
      <w:r>
        <w:rPr>
          <w:rFonts w:hint="eastAsia" w:ascii="仿宋_GB2312" w:eastAsia="仿宋_GB2312" w:cs="仿宋_GB2312"/>
          <w:color w:val="auto"/>
          <w:kern w:val="0"/>
          <w:sz w:val="32"/>
          <w:szCs w:val="32"/>
          <w:lang w:eastAsia="zh-CN"/>
        </w:rPr>
        <w:t>减少</w:t>
      </w:r>
      <w:r>
        <w:rPr>
          <w:rFonts w:hint="eastAsia" w:ascii="仿宋_GB2312" w:eastAsia="仿宋_GB2312" w:cs="仿宋_GB2312"/>
          <w:color w:val="auto"/>
          <w:kern w:val="0"/>
          <w:sz w:val="32"/>
          <w:szCs w:val="32"/>
          <w:lang w:val="en-US" w:eastAsia="zh-CN"/>
        </w:rPr>
        <w:t>46.42</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下降</w:t>
      </w:r>
      <w:r>
        <w:rPr>
          <w:rFonts w:hint="eastAsia" w:ascii="仿宋_GB2312" w:eastAsia="仿宋_GB2312" w:cs="仿宋_GB2312"/>
          <w:color w:val="auto"/>
          <w:kern w:val="0"/>
          <w:sz w:val="32"/>
          <w:szCs w:val="32"/>
          <w:lang w:val="en-US" w:eastAsia="zh-CN"/>
        </w:rPr>
        <w:t>21.52</w:t>
      </w:r>
      <w:r>
        <w:rPr>
          <w:rFonts w:hint="eastAsia" w:ascii="仿宋_GB2312" w:eastAsia="仿宋_GB2312" w:cs="仿宋_GB2312"/>
          <w:color w:val="auto"/>
          <w:kern w:val="0"/>
          <w:sz w:val="32"/>
          <w:szCs w:val="32"/>
        </w:rPr>
        <w:t>％，变动原因是</w:t>
      </w:r>
      <w:r>
        <w:rPr>
          <w:rFonts w:hint="eastAsia" w:ascii="仿宋_GB2312" w:eastAsia="仿宋_GB2312" w:cs="仿宋_GB2312"/>
          <w:color w:val="auto"/>
          <w:kern w:val="0"/>
          <w:sz w:val="32"/>
          <w:szCs w:val="32"/>
          <w:lang w:eastAsia="zh-CN"/>
        </w:rPr>
        <w:t>变动原因主要是干部职工工资、基本养老保险、医疗保险、住房公积金、其他工资福利等有所增加</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但本年度退休</w:t>
      </w:r>
      <w:r>
        <w:rPr>
          <w:rFonts w:hint="eastAsia" w:ascii="仿宋_GB2312" w:eastAsia="仿宋_GB2312" w:cs="仿宋_GB2312"/>
          <w:color w:val="auto"/>
          <w:kern w:val="0"/>
          <w:sz w:val="32"/>
          <w:szCs w:val="32"/>
          <w:lang w:val="en-US" w:eastAsia="zh-CN"/>
        </w:rPr>
        <w:t>1人，调出1人。</w:t>
      </w:r>
      <w:r>
        <w:rPr>
          <w:rFonts w:hint="eastAsia" w:ascii="仿宋_GB2312" w:eastAsia="仿宋_GB2312" w:cs="仿宋_GB2312"/>
          <w:color w:val="auto"/>
          <w:kern w:val="0"/>
          <w:sz w:val="32"/>
          <w:szCs w:val="32"/>
        </w:rPr>
        <w:t>其中：</w:t>
      </w:r>
    </w:p>
    <w:p w14:paraId="4751EA22">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eastAsia" w:ascii="仿宋_GB2312" w:hAnsi="Times New Roman" w:eastAsia="仿宋_GB2312" w:cs="仿宋_GB2312"/>
          <w:color w:val="auto"/>
          <w:kern w:val="0"/>
          <w:sz w:val="32"/>
          <w:szCs w:val="32"/>
        </w:rPr>
      </w:pPr>
      <w:r>
        <w:rPr>
          <w:rFonts w:hint="eastAsia" w:ascii="仿宋_GB2312" w:eastAsia="仿宋_GB2312" w:cs="仿宋_GB2312"/>
          <w:color w:val="auto"/>
          <w:kern w:val="0"/>
          <w:sz w:val="32"/>
          <w:szCs w:val="32"/>
        </w:rPr>
        <w:t>（一）工资福利支出</w:t>
      </w:r>
      <w:r>
        <w:rPr>
          <w:rFonts w:hint="eastAsia" w:ascii="仿宋_GB2312" w:eastAsia="仿宋_GB2312" w:cs="仿宋_GB2312"/>
          <w:color w:val="auto"/>
          <w:kern w:val="0"/>
          <w:sz w:val="32"/>
          <w:szCs w:val="32"/>
          <w:lang w:val="en-US" w:eastAsia="zh-CN"/>
        </w:rPr>
        <w:t>146.21</w:t>
      </w:r>
      <w:r>
        <w:rPr>
          <w:rFonts w:hint="eastAsia" w:ascii="仿宋_GB2312" w:eastAsia="仿宋_GB2312" w:cs="仿宋_GB2312"/>
          <w:color w:val="auto"/>
          <w:kern w:val="0"/>
          <w:sz w:val="32"/>
          <w:szCs w:val="32"/>
        </w:rPr>
        <w:t>万元，年初预算安排</w:t>
      </w:r>
      <w:r>
        <w:rPr>
          <w:rFonts w:hint="eastAsia" w:ascii="仿宋_GB2312" w:eastAsia="仿宋_GB2312" w:cs="仿宋_GB2312"/>
          <w:color w:val="auto"/>
          <w:kern w:val="0"/>
          <w:sz w:val="32"/>
          <w:szCs w:val="32"/>
          <w:lang w:val="en-US" w:eastAsia="zh-CN"/>
        </w:rPr>
        <w:t>155</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完成年初预算的</w:t>
      </w:r>
      <w:r>
        <w:rPr>
          <w:rFonts w:hint="eastAsia" w:ascii="仿宋_GB2312" w:eastAsia="仿宋_GB2312" w:cs="仿宋_GB2312"/>
          <w:color w:val="auto"/>
          <w:kern w:val="0"/>
          <w:sz w:val="32"/>
          <w:szCs w:val="32"/>
          <w:lang w:val="en-US" w:eastAsia="zh-CN"/>
        </w:rPr>
        <w:t>94.33</w:t>
      </w:r>
      <w:r>
        <w:rPr>
          <w:rFonts w:hint="eastAsia" w:ascii="仿宋_GB2312" w:eastAsia="仿宋_GB2312" w:cs="仿宋_GB2312"/>
          <w:color w:val="auto"/>
          <w:kern w:val="0"/>
          <w:sz w:val="32"/>
          <w:szCs w:val="32"/>
        </w:rPr>
        <w:t>%，预决算差异原因是</w:t>
      </w:r>
      <w:r>
        <w:rPr>
          <w:rFonts w:hint="eastAsia" w:ascii="仿宋_GB2312" w:hAnsi="Times New Roman" w:eastAsia="仿宋_GB2312" w:cs="仿宋_GB2312"/>
          <w:color w:val="auto"/>
          <w:kern w:val="0"/>
          <w:sz w:val="32"/>
          <w:szCs w:val="32"/>
          <w:highlight w:val="none"/>
          <w:lang w:eastAsia="zh-CN"/>
        </w:rPr>
        <w:t>奖金、基本工资、基本养老保险、公务员医疗补助等有所提升</w:t>
      </w:r>
      <w:r>
        <w:rPr>
          <w:rFonts w:hint="eastAsia" w:ascii="仿宋_GB2312" w:eastAsia="仿宋_GB2312" w:cs="仿宋_GB2312"/>
          <w:color w:val="auto"/>
          <w:kern w:val="0"/>
          <w:sz w:val="32"/>
          <w:szCs w:val="32"/>
        </w:rPr>
        <w:t>；较20</w:t>
      </w:r>
      <w:r>
        <w:rPr>
          <w:rFonts w:hint="eastAsia" w:ascii="仿宋_GB2312" w:eastAsia="仿宋_GB2312" w:cs="仿宋_GB2312"/>
          <w:color w:val="auto"/>
          <w:kern w:val="0"/>
          <w:sz w:val="32"/>
          <w:szCs w:val="32"/>
          <w:lang w:val="en-US" w:eastAsia="zh-CN"/>
        </w:rPr>
        <w:t>23</w:t>
      </w:r>
      <w:r>
        <w:rPr>
          <w:rFonts w:hint="eastAsia" w:ascii="仿宋_GB2312" w:eastAsia="仿宋_GB2312" w:cs="仿宋_GB2312"/>
          <w:color w:val="auto"/>
          <w:kern w:val="0"/>
          <w:sz w:val="32"/>
          <w:szCs w:val="32"/>
        </w:rPr>
        <w:t>年度决算数</w:t>
      </w:r>
      <w:r>
        <w:rPr>
          <w:rFonts w:hint="eastAsia" w:ascii="仿宋_GB2312" w:eastAsia="仿宋_GB2312" w:cs="仿宋_GB2312"/>
          <w:color w:val="auto"/>
          <w:kern w:val="0"/>
          <w:sz w:val="32"/>
          <w:szCs w:val="32"/>
          <w:lang w:val="en-US" w:eastAsia="zh-CN"/>
        </w:rPr>
        <w:t>159.81万元</w:t>
      </w:r>
      <w:r>
        <w:rPr>
          <w:rFonts w:hint="eastAsia" w:ascii="仿宋_GB2312" w:eastAsia="仿宋_GB2312" w:cs="仿宋_GB2312"/>
          <w:color w:val="auto"/>
          <w:kern w:val="0"/>
          <w:sz w:val="32"/>
          <w:szCs w:val="32"/>
          <w:lang w:eastAsia="zh-CN"/>
        </w:rPr>
        <w:t>减少</w:t>
      </w:r>
      <w:r>
        <w:rPr>
          <w:rFonts w:hint="eastAsia" w:ascii="仿宋_GB2312" w:eastAsia="仿宋_GB2312" w:cs="仿宋_GB2312"/>
          <w:color w:val="auto"/>
          <w:kern w:val="0"/>
          <w:sz w:val="32"/>
          <w:szCs w:val="32"/>
          <w:lang w:val="en-US" w:eastAsia="zh-CN"/>
        </w:rPr>
        <w:t>13.6</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下降</w:t>
      </w:r>
      <w:r>
        <w:rPr>
          <w:rFonts w:hint="eastAsia" w:ascii="仿宋_GB2312" w:eastAsia="仿宋_GB2312" w:cs="仿宋_GB2312"/>
          <w:color w:val="auto"/>
          <w:kern w:val="0"/>
          <w:sz w:val="32"/>
          <w:szCs w:val="32"/>
          <w:lang w:val="en-US" w:eastAsia="zh-CN"/>
        </w:rPr>
        <w:t>8.51</w:t>
      </w:r>
      <w:r>
        <w:rPr>
          <w:rFonts w:hint="eastAsia" w:ascii="仿宋_GB2312" w:eastAsia="仿宋_GB2312" w:cs="仿宋_GB2312"/>
          <w:color w:val="auto"/>
          <w:kern w:val="0"/>
          <w:sz w:val="32"/>
          <w:szCs w:val="32"/>
        </w:rPr>
        <w:t>%，主要包括：基本工资</w:t>
      </w:r>
      <w:r>
        <w:rPr>
          <w:rFonts w:hint="eastAsia" w:ascii="仿宋_GB2312" w:eastAsia="仿宋_GB2312" w:cs="仿宋_GB2312"/>
          <w:color w:val="auto"/>
          <w:kern w:val="0"/>
          <w:sz w:val="32"/>
          <w:szCs w:val="32"/>
          <w:lang w:val="en-US" w:eastAsia="zh-CN"/>
        </w:rPr>
        <w:t>45.66</w:t>
      </w:r>
      <w:r>
        <w:rPr>
          <w:rFonts w:hint="eastAsia" w:ascii="仿宋_GB2312" w:eastAsia="仿宋_GB2312" w:cs="仿宋_GB2312"/>
          <w:color w:val="auto"/>
          <w:kern w:val="0"/>
          <w:sz w:val="32"/>
          <w:szCs w:val="32"/>
        </w:rPr>
        <w:t>万元、津贴补贴</w:t>
      </w:r>
      <w:r>
        <w:rPr>
          <w:rFonts w:hint="eastAsia" w:ascii="仿宋_GB2312" w:eastAsia="仿宋_GB2312" w:cs="仿宋_GB2312"/>
          <w:color w:val="auto"/>
          <w:kern w:val="0"/>
          <w:sz w:val="32"/>
          <w:szCs w:val="32"/>
          <w:lang w:val="en-US" w:eastAsia="zh-CN"/>
        </w:rPr>
        <w:t>20.88</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hAnsi="Times New Roman" w:eastAsia="仿宋_GB2312" w:cs="仿宋_GB2312"/>
          <w:color w:val="auto"/>
          <w:kern w:val="0"/>
          <w:sz w:val="32"/>
          <w:szCs w:val="32"/>
          <w:lang w:val="en-US" w:eastAsia="zh-CN"/>
        </w:rPr>
        <w:t>奖金30.43万元，机关事业单位基本养老保险缴费15.29万元，职业年金12.40万元，职工基本医疗保险缴费7.07万元，公务员医疗补助缴费0.42万元，其他社会保障缴费0.10万元，住房公积金11.47万元，其他工资福利支出2.50万元</w:t>
      </w:r>
      <w:r>
        <w:rPr>
          <w:rFonts w:hint="eastAsia" w:ascii="仿宋_GB2312" w:hAnsi="Times New Roman" w:eastAsia="仿宋_GB2312" w:cs="仿宋_GB2312"/>
          <w:color w:val="auto"/>
          <w:kern w:val="0"/>
          <w:sz w:val="32"/>
          <w:szCs w:val="32"/>
        </w:rPr>
        <w:t>。</w:t>
      </w:r>
    </w:p>
    <w:p w14:paraId="43BC823F">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highlight w:val="none"/>
        </w:rPr>
        <w:t>（二）</w:t>
      </w:r>
      <w:r>
        <w:rPr>
          <w:rFonts w:hint="eastAsia" w:ascii="仿宋_GB2312" w:eastAsia="仿宋_GB2312" w:cs="仿宋_GB2312"/>
          <w:color w:val="auto"/>
          <w:kern w:val="0"/>
          <w:sz w:val="32"/>
          <w:szCs w:val="32"/>
        </w:rPr>
        <w:t>商品和服务支出</w:t>
      </w:r>
      <w:r>
        <w:rPr>
          <w:rFonts w:hint="eastAsia" w:ascii="仿宋_GB2312" w:eastAsia="仿宋_GB2312" w:cs="仿宋_GB2312"/>
          <w:color w:val="auto"/>
          <w:kern w:val="0"/>
          <w:sz w:val="32"/>
          <w:szCs w:val="32"/>
          <w:lang w:val="en-US" w:eastAsia="zh-CN"/>
        </w:rPr>
        <w:t>10.56</w:t>
      </w:r>
      <w:r>
        <w:rPr>
          <w:rFonts w:hint="eastAsia" w:ascii="仿宋_GB2312" w:eastAsia="仿宋_GB2312" w:cs="仿宋_GB2312"/>
          <w:color w:val="auto"/>
          <w:kern w:val="0"/>
          <w:sz w:val="32"/>
          <w:szCs w:val="32"/>
        </w:rPr>
        <w:t>万元，年初预算安排</w:t>
      </w:r>
      <w:r>
        <w:rPr>
          <w:rFonts w:hint="eastAsia" w:ascii="仿宋_GB2312" w:eastAsia="仿宋_GB2312" w:cs="仿宋_GB2312"/>
          <w:color w:val="auto"/>
          <w:kern w:val="0"/>
          <w:sz w:val="32"/>
          <w:szCs w:val="32"/>
          <w:lang w:val="en-US" w:eastAsia="zh-CN"/>
        </w:rPr>
        <w:t>21.00</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50.29</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highlight w:val="none"/>
        </w:rPr>
        <w:t>决算支出与年初预算安排差异是</w:t>
      </w:r>
      <w:r>
        <w:rPr>
          <w:rFonts w:hint="eastAsia" w:ascii="仿宋_GB2312" w:eastAsia="仿宋_GB2312" w:cs="仿宋_GB2312"/>
          <w:color w:val="auto"/>
          <w:kern w:val="0"/>
          <w:sz w:val="32"/>
          <w:szCs w:val="32"/>
          <w:highlight w:val="none"/>
          <w:lang w:eastAsia="zh-CN"/>
        </w:rPr>
        <w:t>：</w:t>
      </w:r>
      <w:r>
        <w:rPr>
          <w:rFonts w:hint="eastAsia" w:ascii="仿宋_GB2312" w:hAnsi="Times New Roman" w:eastAsia="仿宋_GB2312" w:cs="仿宋_GB2312"/>
          <w:color w:val="auto"/>
          <w:kern w:val="0"/>
          <w:sz w:val="32"/>
          <w:szCs w:val="32"/>
          <w:highlight w:val="none"/>
          <w:lang w:val="en-US" w:eastAsia="zh-CN"/>
        </w:rPr>
        <w:t>当年</w:t>
      </w:r>
      <w:r>
        <w:rPr>
          <w:rFonts w:hint="eastAsia" w:ascii="仿宋_GB2312" w:eastAsia="仿宋_GB2312" w:cs="仿宋_GB2312"/>
          <w:color w:val="auto"/>
          <w:kern w:val="0"/>
          <w:sz w:val="32"/>
          <w:szCs w:val="32"/>
          <w:highlight w:val="none"/>
          <w:lang w:val="en-US" w:eastAsia="zh-CN"/>
        </w:rPr>
        <w:t>工会经费</w:t>
      </w:r>
      <w:r>
        <w:rPr>
          <w:rFonts w:hint="eastAsia" w:ascii="仿宋_GB2312" w:hAnsi="Times New Roman" w:eastAsia="仿宋_GB2312" w:cs="仿宋_GB2312"/>
          <w:color w:val="auto"/>
          <w:kern w:val="0"/>
          <w:sz w:val="32"/>
          <w:szCs w:val="32"/>
          <w:highlight w:val="none"/>
          <w:lang w:val="en-US" w:eastAsia="zh-CN"/>
        </w:rPr>
        <w:t>支出增加</w:t>
      </w:r>
      <w:r>
        <w:rPr>
          <w:rFonts w:hint="eastAsia" w:ascii="仿宋_GB2312" w:eastAsia="仿宋_GB2312" w:cs="仿宋_GB2312"/>
          <w:color w:val="auto"/>
          <w:kern w:val="0"/>
          <w:sz w:val="32"/>
          <w:szCs w:val="32"/>
          <w:highlight w:val="none"/>
          <w:lang w:val="en-US" w:eastAsia="zh-CN"/>
        </w:rPr>
        <w:t>0.01万元，</w:t>
      </w:r>
      <w:r>
        <w:rPr>
          <w:rFonts w:hint="eastAsia" w:ascii="仿宋_GB2312" w:hAnsi="Times New Roman" w:eastAsia="仿宋_GB2312" w:cs="仿宋_GB2312"/>
          <w:color w:val="auto"/>
          <w:kern w:val="0"/>
          <w:sz w:val="32"/>
          <w:szCs w:val="32"/>
          <w:highlight w:val="none"/>
          <w:lang w:val="en-US" w:eastAsia="zh-CN"/>
        </w:rPr>
        <w:t>办公费</w:t>
      </w:r>
      <w:r>
        <w:rPr>
          <w:rFonts w:hint="eastAsia" w:ascii="仿宋_GB2312" w:eastAsia="仿宋_GB2312" w:cs="仿宋_GB2312"/>
          <w:color w:val="auto"/>
          <w:kern w:val="0"/>
          <w:sz w:val="32"/>
          <w:szCs w:val="32"/>
          <w:highlight w:val="none"/>
          <w:lang w:val="en-US" w:eastAsia="zh-CN"/>
        </w:rPr>
        <w:t>支出增加0.28万元外</w:t>
      </w:r>
      <w:r>
        <w:rPr>
          <w:rFonts w:hint="eastAsia" w:ascii="仿宋_GB2312" w:hAnsi="Times New Roman" w:eastAsia="仿宋_GB2312" w:cs="仿宋_GB2312"/>
          <w:color w:val="auto"/>
          <w:kern w:val="0"/>
          <w:sz w:val="32"/>
          <w:szCs w:val="32"/>
          <w:highlight w:val="none"/>
          <w:lang w:val="en-US" w:eastAsia="zh-CN"/>
        </w:rPr>
        <w:t>，</w:t>
      </w:r>
      <w:r>
        <w:rPr>
          <w:rFonts w:hint="eastAsia" w:ascii="仿宋_GB2312" w:eastAsia="仿宋_GB2312" w:cs="仿宋_GB2312"/>
          <w:color w:val="auto"/>
          <w:kern w:val="0"/>
          <w:sz w:val="32"/>
          <w:szCs w:val="32"/>
          <w:highlight w:val="none"/>
          <w:lang w:val="en-US" w:eastAsia="zh-CN"/>
        </w:rPr>
        <w:t>其他均</w:t>
      </w:r>
      <w:r>
        <w:rPr>
          <w:rFonts w:hint="eastAsia" w:ascii="仿宋_GB2312" w:hAnsi="Times New Roman" w:eastAsia="仿宋_GB2312" w:cs="仿宋_GB2312"/>
          <w:color w:val="auto"/>
          <w:kern w:val="0"/>
          <w:sz w:val="32"/>
          <w:szCs w:val="32"/>
          <w:highlight w:val="none"/>
          <w:lang w:val="en-US" w:eastAsia="zh-CN"/>
        </w:rPr>
        <w:t>有所下降</w:t>
      </w:r>
      <w:r>
        <w:rPr>
          <w:rFonts w:hint="eastAsia" w:ascii="仿宋_GB2312" w:eastAsia="仿宋_GB2312" w:cs="仿宋_GB2312"/>
          <w:color w:val="auto"/>
          <w:kern w:val="0"/>
          <w:sz w:val="32"/>
          <w:szCs w:val="32"/>
          <w:highlight w:val="none"/>
        </w:rPr>
        <w:t>；较20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年度决算</w:t>
      </w:r>
      <w:r>
        <w:rPr>
          <w:rFonts w:hint="eastAsia" w:ascii="仿宋_GB2312" w:eastAsia="仿宋_GB2312" w:cs="仿宋_GB2312"/>
          <w:color w:val="auto"/>
          <w:kern w:val="0"/>
          <w:sz w:val="32"/>
          <w:szCs w:val="32"/>
        </w:rPr>
        <w:t>数</w:t>
      </w:r>
      <w:r>
        <w:rPr>
          <w:rFonts w:hint="eastAsia" w:ascii="仿宋_GB2312" w:eastAsia="仿宋_GB2312" w:cs="仿宋_GB2312"/>
          <w:color w:val="auto"/>
          <w:kern w:val="0"/>
          <w:sz w:val="32"/>
          <w:szCs w:val="32"/>
          <w:lang w:eastAsia="zh-CN"/>
        </w:rPr>
        <w:t>减少</w:t>
      </w:r>
      <w:r>
        <w:rPr>
          <w:rFonts w:hint="eastAsia" w:ascii="仿宋_GB2312" w:eastAsia="仿宋_GB2312" w:cs="仿宋_GB2312"/>
          <w:color w:val="auto"/>
          <w:kern w:val="0"/>
          <w:sz w:val="32"/>
          <w:szCs w:val="32"/>
          <w:lang w:val="en-US" w:eastAsia="zh-CN"/>
        </w:rPr>
        <w:t>9.45</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下降</w:t>
      </w:r>
      <w:r>
        <w:rPr>
          <w:rFonts w:hint="eastAsia" w:ascii="仿宋_GB2312" w:eastAsia="仿宋_GB2312" w:cs="仿宋_GB2312"/>
          <w:color w:val="auto"/>
          <w:kern w:val="0"/>
          <w:sz w:val="32"/>
          <w:szCs w:val="32"/>
          <w:lang w:val="en-US" w:eastAsia="zh-CN"/>
        </w:rPr>
        <w:t>47.23</w:t>
      </w:r>
      <w:r>
        <w:rPr>
          <w:rFonts w:hint="eastAsia" w:ascii="仿宋_GB2312" w:eastAsia="仿宋_GB2312" w:cs="仿宋_GB2312"/>
          <w:color w:val="auto"/>
          <w:kern w:val="0"/>
          <w:sz w:val="32"/>
          <w:szCs w:val="32"/>
        </w:rPr>
        <w:t>%，</w:t>
      </w:r>
      <w:r>
        <w:rPr>
          <w:rFonts w:hint="eastAsia" w:ascii="仿宋_GB2312" w:hAnsi="Times New Roman" w:eastAsia="仿宋_GB2312" w:cs="仿宋_GB2312"/>
          <w:color w:val="auto"/>
          <w:kern w:val="0"/>
          <w:sz w:val="32"/>
          <w:szCs w:val="32"/>
          <w:lang w:val="en-US" w:eastAsia="zh-CN"/>
        </w:rPr>
        <w:t>主要包括：办公费1.</w:t>
      </w:r>
      <w:r>
        <w:rPr>
          <w:rFonts w:hint="eastAsia" w:ascii="仿宋_GB2312" w:eastAsia="仿宋_GB2312" w:cs="仿宋_GB2312"/>
          <w:color w:val="auto"/>
          <w:kern w:val="0"/>
          <w:sz w:val="32"/>
          <w:szCs w:val="32"/>
          <w:lang w:val="en-US" w:eastAsia="zh-CN"/>
        </w:rPr>
        <w:t>56</w:t>
      </w:r>
      <w:r>
        <w:rPr>
          <w:rFonts w:hint="eastAsia" w:ascii="仿宋_GB2312" w:hAnsi="Times New Roman" w:eastAsia="仿宋_GB2312" w:cs="仿宋_GB2312"/>
          <w:color w:val="auto"/>
          <w:kern w:val="0"/>
          <w:sz w:val="32"/>
          <w:szCs w:val="32"/>
          <w:lang w:val="en-US" w:eastAsia="zh-CN"/>
        </w:rPr>
        <w:t>万元，印刷费</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color w:val="auto"/>
          <w:kern w:val="0"/>
          <w:sz w:val="32"/>
          <w:szCs w:val="32"/>
          <w:lang w:val="en-US" w:eastAsia="zh-CN"/>
        </w:rPr>
        <w:t>万元，电费</w:t>
      </w:r>
      <w:r>
        <w:rPr>
          <w:rFonts w:hint="eastAsia" w:ascii="仿宋_GB2312" w:eastAsia="仿宋_GB2312" w:cs="仿宋_GB2312"/>
          <w:color w:val="auto"/>
          <w:kern w:val="0"/>
          <w:sz w:val="32"/>
          <w:szCs w:val="32"/>
          <w:lang w:val="en-US" w:eastAsia="zh-CN"/>
        </w:rPr>
        <w:t>0.11</w:t>
      </w:r>
      <w:r>
        <w:rPr>
          <w:rFonts w:hint="eastAsia" w:ascii="仿宋_GB2312" w:hAnsi="Times New Roman" w:eastAsia="仿宋_GB2312" w:cs="仿宋_GB2312"/>
          <w:color w:val="auto"/>
          <w:kern w:val="0"/>
          <w:sz w:val="32"/>
          <w:szCs w:val="32"/>
          <w:lang w:val="en-US" w:eastAsia="zh-CN"/>
        </w:rPr>
        <w:t>万元，邮电费</w:t>
      </w:r>
      <w:r>
        <w:rPr>
          <w:rFonts w:hint="eastAsia" w:ascii="仿宋_GB2312" w:eastAsia="仿宋_GB2312" w:cs="仿宋_GB2312"/>
          <w:color w:val="auto"/>
          <w:kern w:val="0"/>
          <w:sz w:val="32"/>
          <w:szCs w:val="32"/>
          <w:lang w:val="en-US" w:eastAsia="zh-CN"/>
        </w:rPr>
        <w:t>1.11</w:t>
      </w:r>
      <w:r>
        <w:rPr>
          <w:rFonts w:hint="eastAsia" w:ascii="仿宋_GB2312" w:hAnsi="Times New Roman" w:eastAsia="仿宋_GB2312" w:cs="仿宋_GB2312"/>
          <w:color w:val="auto"/>
          <w:kern w:val="0"/>
          <w:sz w:val="32"/>
          <w:szCs w:val="32"/>
          <w:lang w:val="en-US" w:eastAsia="zh-CN"/>
        </w:rPr>
        <w:t>万元，差旅费</w:t>
      </w:r>
      <w:r>
        <w:rPr>
          <w:rFonts w:hint="eastAsia" w:ascii="仿宋_GB2312" w:eastAsia="仿宋_GB2312" w:cs="仿宋_GB2312"/>
          <w:color w:val="auto"/>
          <w:kern w:val="0"/>
          <w:sz w:val="32"/>
          <w:szCs w:val="32"/>
          <w:lang w:val="en-US" w:eastAsia="zh-CN"/>
        </w:rPr>
        <w:t>1.44</w:t>
      </w:r>
      <w:r>
        <w:rPr>
          <w:rFonts w:hint="eastAsia" w:ascii="仿宋_GB2312" w:hAnsi="Times New Roman" w:eastAsia="仿宋_GB2312" w:cs="仿宋_GB2312"/>
          <w:color w:val="auto"/>
          <w:kern w:val="0"/>
          <w:sz w:val="32"/>
          <w:szCs w:val="32"/>
          <w:lang w:val="en-US" w:eastAsia="zh-CN"/>
        </w:rPr>
        <w:t>万元，维护费</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color w:val="auto"/>
          <w:kern w:val="0"/>
          <w:sz w:val="32"/>
          <w:szCs w:val="32"/>
          <w:lang w:val="en-US" w:eastAsia="zh-CN"/>
        </w:rPr>
        <w:t>万元，培训费</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color w:val="auto"/>
          <w:kern w:val="0"/>
          <w:sz w:val="32"/>
          <w:szCs w:val="32"/>
          <w:lang w:val="en-US" w:eastAsia="zh-CN"/>
        </w:rPr>
        <w:t>万元，公务接待费</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color w:val="auto"/>
          <w:kern w:val="0"/>
          <w:sz w:val="32"/>
          <w:szCs w:val="32"/>
          <w:lang w:val="en-US" w:eastAsia="zh-CN"/>
        </w:rPr>
        <w:t>万元，工会经费</w:t>
      </w:r>
      <w:r>
        <w:rPr>
          <w:rFonts w:hint="eastAsia" w:ascii="仿宋_GB2312" w:eastAsia="仿宋_GB2312" w:cs="仿宋_GB2312"/>
          <w:color w:val="auto"/>
          <w:kern w:val="0"/>
          <w:sz w:val="32"/>
          <w:szCs w:val="32"/>
          <w:lang w:val="en-US" w:eastAsia="zh-CN"/>
        </w:rPr>
        <w:t>1.56</w:t>
      </w:r>
      <w:r>
        <w:rPr>
          <w:rFonts w:hint="eastAsia" w:ascii="仿宋_GB2312" w:hAnsi="Times New Roman" w:eastAsia="仿宋_GB2312" w:cs="仿宋_GB2312"/>
          <w:color w:val="auto"/>
          <w:kern w:val="0"/>
          <w:sz w:val="32"/>
          <w:szCs w:val="32"/>
          <w:lang w:val="en-US" w:eastAsia="zh-CN"/>
        </w:rPr>
        <w:t>万元，福利费0.</w:t>
      </w:r>
      <w:r>
        <w:rPr>
          <w:rFonts w:hint="eastAsia" w:ascii="仿宋_GB2312" w:eastAsia="仿宋_GB2312" w:cs="仿宋_GB2312"/>
          <w:color w:val="auto"/>
          <w:kern w:val="0"/>
          <w:sz w:val="32"/>
          <w:szCs w:val="32"/>
          <w:lang w:val="en-US" w:eastAsia="zh-CN"/>
        </w:rPr>
        <w:t>1</w:t>
      </w:r>
      <w:r>
        <w:rPr>
          <w:rFonts w:hint="eastAsia" w:ascii="仿宋_GB2312" w:hAnsi="Times New Roman" w:eastAsia="仿宋_GB2312" w:cs="仿宋_GB2312"/>
          <w:color w:val="auto"/>
          <w:kern w:val="0"/>
          <w:sz w:val="32"/>
          <w:szCs w:val="32"/>
          <w:lang w:val="en-US" w:eastAsia="zh-CN"/>
        </w:rPr>
        <w:t>6万元，其他交通费用</w:t>
      </w:r>
      <w:r>
        <w:rPr>
          <w:rFonts w:hint="eastAsia" w:ascii="仿宋_GB2312" w:eastAsia="仿宋_GB2312" w:cs="仿宋_GB2312"/>
          <w:color w:val="auto"/>
          <w:kern w:val="0"/>
          <w:sz w:val="32"/>
          <w:szCs w:val="32"/>
          <w:lang w:val="en-US" w:eastAsia="zh-CN"/>
        </w:rPr>
        <w:t>4.32</w:t>
      </w:r>
      <w:r>
        <w:rPr>
          <w:rFonts w:hint="eastAsia" w:ascii="仿宋_GB2312" w:hAnsi="Times New Roman" w:eastAsia="仿宋_GB2312" w:cs="仿宋_GB2312"/>
          <w:color w:val="auto"/>
          <w:kern w:val="0"/>
          <w:sz w:val="32"/>
          <w:szCs w:val="32"/>
          <w:lang w:val="en-US" w:eastAsia="zh-CN"/>
        </w:rPr>
        <w:t>万元，其他服务商品支出0.</w:t>
      </w:r>
      <w:r>
        <w:rPr>
          <w:rFonts w:hint="eastAsia" w:ascii="仿宋_GB2312" w:eastAsia="仿宋_GB2312" w:cs="仿宋_GB2312"/>
          <w:color w:val="auto"/>
          <w:kern w:val="0"/>
          <w:sz w:val="32"/>
          <w:szCs w:val="32"/>
          <w:lang w:val="en-US" w:eastAsia="zh-CN"/>
        </w:rPr>
        <w:t>3</w:t>
      </w:r>
      <w:r>
        <w:rPr>
          <w:rFonts w:hint="eastAsia" w:ascii="仿宋_GB2312" w:hAnsi="Times New Roman" w:eastAsia="仿宋_GB2312" w:cs="仿宋_GB2312"/>
          <w:color w:val="auto"/>
          <w:kern w:val="0"/>
          <w:sz w:val="32"/>
          <w:szCs w:val="32"/>
          <w:lang w:val="en-US" w:eastAsia="zh-CN"/>
        </w:rPr>
        <w:t>万元。</w:t>
      </w:r>
    </w:p>
    <w:p w14:paraId="084388B5">
      <w:pPr>
        <w:autoSpaceDE w:val="0"/>
        <w:autoSpaceDN w:val="0"/>
        <w:adjustRightInd w:val="0"/>
        <w:spacing w:line="586"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color w:val="auto"/>
          <w:kern w:val="0"/>
          <w:sz w:val="32"/>
          <w:szCs w:val="32"/>
        </w:rPr>
        <w:t>（三）对个人和家庭的补助支出</w:t>
      </w:r>
      <w:r>
        <w:rPr>
          <w:rFonts w:hint="eastAsia" w:ascii="仿宋_GB2312" w:eastAsia="仿宋_GB2312" w:cs="仿宋_GB2312"/>
          <w:color w:val="auto"/>
          <w:kern w:val="0"/>
          <w:sz w:val="32"/>
          <w:szCs w:val="32"/>
          <w:lang w:val="en-US" w:eastAsia="zh-CN"/>
        </w:rPr>
        <w:t>12.46</w:t>
      </w:r>
      <w:r>
        <w:rPr>
          <w:rFonts w:hint="eastAsia" w:ascii="仿宋_GB2312" w:eastAsia="仿宋_GB2312" w:cs="仿宋_GB2312"/>
          <w:color w:val="auto"/>
          <w:kern w:val="0"/>
          <w:sz w:val="32"/>
          <w:szCs w:val="32"/>
        </w:rPr>
        <w:t>万元，年初预算安排</w:t>
      </w:r>
      <w:r>
        <w:rPr>
          <w:rFonts w:hint="eastAsia" w:ascii="仿宋_GB2312" w:eastAsia="仿宋_GB2312" w:cs="仿宋_GB2312"/>
          <w:color w:val="auto"/>
          <w:kern w:val="0"/>
          <w:sz w:val="32"/>
          <w:szCs w:val="32"/>
          <w:lang w:val="en-US" w:eastAsia="zh-CN"/>
        </w:rPr>
        <w:t>12.17</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102.38</w:t>
      </w:r>
      <w:r>
        <w:rPr>
          <w:rFonts w:hint="eastAsia" w:ascii="仿宋_GB2312" w:eastAsia="仿宋_GB2312" w:cs="仿宋_GB2312"/>
          <w:color w:val="auto"/>
          <w:kern w:val="0"/>
          <w:sz w:val="32"/>
          <w:szCs w:val="32"/>
        </w:rPr>
        <w:t>%，决算支出与年初预算安排差异是</w:t>
      </w:r>
      <w:r>
        <w:rPr>
          <w:rFonts w:hint="eastAsia" w:ascii="仿宋_GB2312" w:eastAsia="仿宋_GB2312" w:cs="仿宋_GB2312"/>
          <w:color w:val="auto"/>
          <w:kern w:val="0"/>
          <w:sz w:val="32"/>
          <w:szCs w:val="32"/>
          <w:lang w:eastAsia="zh-CN"/>
        </w:rPr>
        <w:t>增加了人员医疗费补助</w:t>
      </w:r>
      <w:r>
        <w:rPr>
          <w:rFonts w:hint="eastAsia" w:ascii="仿宋_GB2312" w:eastAsia="仿宋_GB2312" w:cs="仿宋_GB2312"/>
          <w:color w:val="auto"/>
          <w:kern w:val="0"/>
          <w:sz w:val="32"/>
          <w:szCs w:val="32"/>
        </w:rPr>
        <w:t>；较20</w:t>
      </w:r>
      <w:r>
        <w:rPr>
          <w:rFonts w:hint="eastAsia" w:ascii="仿宋_GB2312" w:eastAsia="仿宋_GB2312" w:cs="仿宋_GB2312"/>
          <w:color w:val="auto"/>
          <w:kern w:val="0"/>
          <w:sz w:val="32"/>
          <w:szCs w:val="32"/>
          <w:lang w:val="en-US" w:eastAsia="zh-CN"/>
        </w:rPr>
        <w:t>23</w:t>
      </w:r>
      <w:r>
        <w:rPr>
          <w:rFonts w:hint="eastAsia" w:ascii="仿宋_GB2312" w:eastAsia="仿宋_GB2312" w:cs="仿宋_GB2312"/>
          <w:color w:val="auto"/>
          <w:kern w:val="0"/>
          <w:sz w:val="32"/>
          <w:szCs w:val="32"/>
        </w:rPr>
        <w:t>年度决算数</w:t>
      </w:r>
      <w:r>
        <w:rPr>
          <w:rFonts w:hint="eastAsia" w:ascii="仿宋_GB2312" w:eastAsia="仿宋_GB2312" w:cs="仿宋_GB2312"/>
          <w:color w:val="auto"/>
          <w:kern w:val="0"/>
          <w:sz w:val="32"/>
          <w:szCs w:val="32"/>
          <w:lang w:val="en-US" w:eastAsia="zh-CN"/>
        </w:rPr>
        <w:t>35.84万元减少23.38</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下降</w:t>
      </w:r>
      <w:r>
        <w:rPr>
          <w:rFonts w:hint="eastAsia" w:ascii="仿宋_GB2312" w:eastAsia="仿宋_GB2312" w:cs="仿宋_GB2312"/>
          <w:color w:val="auto"/>
          <w:kern w:val="0"/>
          <w:sz w:val="32"/>
          <w:szCs w:val="32"/>
          <w:lang w:val="en-US" w:eastAsia="zh-CN"/>
        </w:rPr>
        <w:t>65.23</w:t>
      </w:r>
      <w:r>
        <w:rPr>
          <w:rFonts w:hint="eastAsia" w:ascii="仿宋_GB2312" w:eastAsia="仿宋_GB2312" w:cs="仿宋_GB2312"/>
          <w:color w:val="auto"/>
          <w:kern w:val="0"/>
          <w:sz w:val="32"/>
          <w:szCs w:val="32"/>
        </w:rPr>
        <w:t>%，主要包括：</w:t>
      </w:r>
      <w:r>
        <w:rPr>
          <w:rFonts w:hint="eastAsia" w:ascii="仿宋_GB2312" w:eastAsia="仿宋_GB2312" w:cs="仿宋_GB2312"/>
          <w:color w:val="auto"/>
          <w:kern w:val="0"/>
          <w:sz w:val="32"/>
          <w:szCs w:val="32"/>
          <w:lang w:eastAsia="zh-CN"/>
        </w:rPr>
        <w:t>生活补助</w:t>
      </w:r>
      <w:r>
        <w:rPr>
          <w:rFonts w:hint="eastAsia" w:ascii="仿宋_GB2312" w:eastAsia="仿宋_GB2312" w:cs="仿宋_GB2312"/>
          <w:color w:val="auto"/>
          <w:kern w:val="0"/>
          <w:sz w:val="32"/>
          <w:szCs w:val="32"/>
          <w:lang w:val="en-US" w:eastAsia="zh-CN"/>
        </w:rPr>
        <w:t>5.33万元，医疗费补助7.14万元</w:t>
      </w:r>
      <w:r>
        <w:rPr>
          <w:rFonts w:hint="eastAsia" w:ascii="仿宋_GB2312" w:eastAsia="仿宋_GB2312" w:cs="仿宋_GB2312"/>
          <w:color w:val="auto"/>
          <w:kern w:val="0"/>
          <w:sz w:val="32"/>
          <w:szCs w:val="32"/>
        </w:rPr>
        <w:t>。</w:t>
      </w:r>
    </w:p>
    <w:p w14:paraId="223D7ADC">
      <w:pPr>
        <w:autoSpaceDE w:val="0"/>
        <w:autoSpaceDN w:val="0"/>
        <w:adjustRightInd w:val="0"/>
        <w:spacing w:line="586" w:lineRule="exact"/>
        <w:ind w:firstLine="640" w:firstLineChars="200"/>
        <w:jc w:val="left"/>
        <w:rPr>
          <w:rFonts w:hint="eastAsia" w:ascii="黑体" w:eastAsia="黑体" w:cs="仿宋_GB2312"/>
          <w:kern w:val="0"/>
          <w:sz w:val="32"/>
          <w:szCs w:val="32"/>
        </w:rPr>
      </w:pPr>
      <w:r>
        <w:rPr>
          <w:rFonts w:hint="eastAsia" w:ascii="黑体" w:eastAsia="黑体" w:cs="仿宋_GB2312"/>
          <w:kern w:val="0"/>
          <w:sz w:val="32"/>
          <w:szCs w:val="32"/>
        </w:rPr>
        <w:t>五、</w:t>
      </w:r>
      <w:r>
        <w:rPr>
          <w:rFonts w:hint="eastAsia" w:ascii="黑体" w:eastAsia="黑体" w:cs="仿宋_GB2312"/>
          <w:kern w:val="0"/>
          <w:sz w:val="32"/>
          <w:szCs w:val="32"/>
          <w:lang w:val="en-US" w:eastAsia="zh-CN"/>
        </w:rPr>
        <w:t>2024</w:t>
      </w:r>
      <w:r>
        <w:rPr>
          <w:rFonts w:hint="eastAsia" w:ascii="黑体" w:eastAsia="黑体" w:cs="仿宋_GB2312"/>
          <w:kern w:val="0"/>
          <w:sz w:val="32"/>
          <w:szCs w:val="32"/>
        </w:rPr>
        <w:t>年度政府性基金支出决算情况</w:t>
      </w:r>
    </w:p>
    <w:p w14:paraId="29429FBF">
      <w:pPr>
        <w:autoSpaceDE w:val="0"/>
        <w:autoSpaceDN w:val="0"/>
        <w:adjustRightInd w:val="0"/>
        <w:spacing w:line="586" w:lineRule="exact"/>
        <w:ind w:firstLine="640" w:firstLineChars="200"/>
        <w:jc w:val="left"/>
        <w:rPr>
          <w:rFonts w:hint="eastAsia" w:ascii="仿宋_GB2312" w:eastAsia="仿宋_GB2312" w:cs="仿宋_GB2312"/>
          <w:kern w:val="0"/>
          <w:sz w:val="32"/>
          <w:szCs w:val="32"/>
        </w:rPr>
      </w:pPr>
      <w:r>
        <w:rPr>
          <w:rFonts w:hint="eastAsia" w:ascii="仿宋_GB2312" w:eastAsia="仿宋_GB2312"/>
          <w:color w:val="auto"/>
          <w:kern w:val="0"/>
          <w:sz w:val="32"/>
          <w:szCs w:val="32"/>
          <w:lang w:val="en-US" w:eastAsia="zh-CN"/>
        </w:rPr>
        <w:t>2024</w:t>
      </w:r>
      <w:r>
        <w:rPr>
          <w:rFonts w:hint="eastAsia" w:ascii="仿宋_GB2312" w:eastAsia="仿宋_GB2312" w:cs="仿宋_GB2312"/>
          <w:color w:val="auto"/>
          <w:kern w:val="0"/>
          <w:sz w:val="32"/>
          <w:szCs w:val="32"/>
        </w:rPr>
        <w:t>年度</w:t>
      </w:r>
      <w:r>
        <w:rPr>
          <w:rFonts w:hint="eastAsia" w:ascii="仿宋_GB2312" w:eastAsia="仿宋_GB2312" w:cs="仿宋_GB2312"/>
          <w:color w:val="auto"/>
          <w:kern w:val="0"/>
          <w:sz w:val="32"/>
          <w:szCs w:val="32"/>
          <w:lang w:eastAsia="zh-CN"/>
        </w:rPr>
        <w:t>本单位</w:t>
      </w:r>
      <w:r>
        <w:rPr>
          <w:rFonts w:hint="eastAsia" w:ascii="仿宋_GB2312" w:eastAsia="仿宋_GB2312" w:cs="仿宋_GB2312"/>
          <w:color w:val="auto"/>
          <w:kern w:val="0"/>
          <w:sz w:val="32"/>
          <w:szCs w:val="32"/>
        </w:rPr>
        <w:t>政府性基金支出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与上年持平。</w:t>
      </w:r>
    </w:p>
    <w:p w14:paraId="1C9D6172">
      <w:pPr>
        <w:autoSpaceDE w:val="0"/>
        <w:autoSpaceDN w:val="0"/>
        <w:adjustRightInd w:val="0"/>
        <w:spacing w:line="586" w:lineRule="exact"/>
        <w:ind w:firstLine="640" w:firstLineChars="200"/>
        <w:jc w:val="left"/>
        <w:rPr>
          <w:rFonts w:hint="eastAsia" w:ascii="黑体" w:eastAsia="黑体" w:cs="仿宋_GB2312"/>
          <w:kern w:val="0"/>
          <w:sz w:val="32"/>
          <w:szCs w:val="32"/>
        </w:rPr>
      </w:pPr>
      <w:r>
        <w:rPr>
          <w:rFonts w:hint="eastAsia" w:ascii="黑体" w:eastAsia="黑体" w:cs="仿宋_GB2312"/>
          <w:kern w:val="0"/>
          <w:sz w:val="32"/>
          <w:szCs w:val="32"/>
          <w:lang w:val="en-US" w:eastAsia="zh-CN"/>
        </w:rPr>
        <w:t>六</w:t>
      </w:r>
      <w:r>
        <w:rPr>
          <w:rFonts w:hint="eastAsia" w:ascii="黑体" w:eastAsia="黑体" w:cs="仿宋_GB2312"/>
          <w:kern w:val="0"/>
          <w:sz w:val="32"/>
          <w:szCs w:val="32"/>
          <w:lang w:eastAsia="zh-CN"/>
        </w:rPr>
        <w:t>、</w:t>
      </w:r>
      <w:r>
        <w:rPr>
          <w:rFonts w:hint="eastAsia" w:ascii="黑体" w:eastAsia="黑体" w:cs="仿宋_GB2312"/>
          <w:kern w:val="0"/>
          <w:sz w:val="32"/>
          <w:szCs w:val="32"/>
          <w:lang w:val="en-US" w:eastAsia="zh-CN"/>
        </w:rPr>
        <w:t>2024年度</w:t>
      </w:r>
      <w:r>
        <w:rPr>
          <w:rFonts w:hint="eastAsia" w:ascii="黑体" w:eastAsia="黑体" w:cs="仿宋_GB2312"/>
          <w:kern w:val="0"/>
          <w:sz w:val="32"/>
          <w:szCs w:val="32"/>
        </w:rPr>
        <w:t>国有资本经营预算财政拨款支出决算</w:t>
      </w:r>
      <w:r>
        <w:rPr>
          <w:rFonts w:hint="eastAsia" w:ascii="黑体" w:eastAsia="黑体" w:cs="仿宋_GB2312"/>
          <w:kern w:val="0"/>
          <w:sz w:val="32"/>
          <w:szCs w:val="32"/>
          <w:lang w:eastAsia="zh-CN"/>
        </w:rPr>
        <w:t>情况</w:t>
      </w:r>
    </w:p>
    <w:p w14:paraId="09C750BF">
      <w:pPr>
        <w:autoSpaceDE w:val="0"/>
        <w:autoSpaceDN w:val="0"/>
        <w:adjustRightInd w:val="0"/>
        <w:spacing w:line="586" w:lineRule="exact"/>
        <w:ind w:firstLine="640" w:firstLineChars="200"/>
        <w:jc w:val="left"/>
        <w:rPr>
          <w:rFonts w:hint="eastAsia" w:ascii="黑体" w:hAnsi="黑体" w:eastAsia="仿宋_GB2312"/>
          <w:sz w:val="32"/>
          <w:szCs w:val="32"/>
          <w:lang w:eastAsia="zh-CN"/>
        </w:rPr>
      </w:pPr>
      <w:r>
        <w:rPr>
          <w:rFonts w:hint="eastAsia" w:ascii="仿宋_GB2312" w:eastAsia="仿宋_GB2312"/>
          <w:kern w:val="0"/>
          <w:sz w:val="32"/>
          <w:szCs w:val="32"/>
          <w:lang w:val="en-US" w:eastAsia="zh-CN"/>
        </w:rPr>
        <w:t>2024</w:t>
      </w:r>
      <w:r>
        <w:rPr>
          <w:rFonts w:hint="eastAsia" w:ascii="仿宋_GB2312" w:eastAsia="仿宋_GB2312" w:cs="仿宋_GB2312"/>
          <w:kern w:val="0"/>
          <w:sz w:val="32"/>
          <w:szCs w:val="32"/>
        </w:rPr>
        <w:t>年度</w:t>
      </w:r>
      <w:r>
        <w:rPr>
          <w:rFonts w:hint="eastAsia" w:ascii="仿宋_GB2312" w:eastAsia="仿宋_GB2312"/>
          <w:kern w:val="0"/>
          <w:sz w:val="32"/>
          <w:szCs w:val="32"/>
          <w:lang w:val="en-US" w:eastAsia="zh-CN"/>
        </w:rPr>
        <w:t>国有资本经营预算财政拨款支出0</w:t>
      </w:r>
      <w:r>
        <w:rPr>
          <w:rFonts w:hint="eastAsia" w:ascii="仿宋_GB2312" w:eastAsia="仿宋_GB2312"/>
          <w:kern w:val="0"/>
          <w:sz w:val="32"/>
          <w:szCs w:val="32"/>
        </w:rPr>
        <w:t>万元</w:t>
      </w:r>
      <w:r>
        <w:rPr>
          <w:rFonts w:hint="eastAsia" w:ascii="仿宋_GB2312" w:eastAsia="仿宋_GB2312" w:cs="仿宋_GB2312"/>
          <w:kern w:val="0"/>
          <w:sz w:val="32"/>
          <w:szCs w:val="32"/>
        </w:rPr>
        <w:t>，同比增加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，与上年持平</w:t>
      </w:r>
      <w:r>
        <w:rPr>
          <w:rFonts w:hint="eastAsia" w:ascii="仿宋_GB2312" w:eastAsia="仿宋_GB2312" w:cs="仿宋_GB2312"/>
          <w:kern w:val="0"/>
          <w:sz w:val="32"/>
          <w:szCs w:val="32"/>
        </w:rPr>
        <w:t>。</w:t>
      </w:r>
    </w:p>
    <w:p w14:paraId="3B5A780C">
      <w:pPr>
        <w:numPr>
          <w:ilvl w:val="0"/>
          <w:numId w:val="3"/>
        </w:numPr>
        <w:autoSpaceDE w:val="0"/>
        <w:autoSpaceDN w:val="0"/>
        <w:adjustRightInd w:val="0"/>
        <w:spacing w:line="586" w:lineRule="exact"/>
        <w:ind w:firstLine="640" w:firstLineChars="200"/>
        <w:jc w:val="left"/>
        <w:rPr>
          <w:rFonts w:hint="eastAsia" w:ascii="黑体" w:eastAsia="黑体"/>
          <w:sz w:val="32"/>
          <w:szCs w:val="32"/>
        </w:rPr>
      </w:pPr>
      <w:r>
        <w:rPr>
          <w:rFonts w:hint="eastAsia" w:ascii="黑体" w:eastAsia="黑体"/>
          <w:sz w:val="32"/>
          <w:szCs w:val="32"/>
        </w:rPr>
        <w:t>财政拨款“三公”经费支出决算情况</w:t>
      </w:r>
    </w:p>
    <w:p w14:paraId="66DC59FD">
      <w:pPr>
        <w:autoSpaceDE w:val="0"/>
        <w:autoSpaceDN w:val="0"/>
        <w:adjustRightInd w:val="0"/>
        <w:spacing w:line="586" w:lineRule="exact"/>
        <w:ind w:firstLine="640" w:firstLineChars="200"/>
        <w:jc w:val="left"/>
        <w:rPr>
          <w:rFonts w:hint="eastAsia" w:ascii="仿宋_GB2312" w:eastAsia="仿宋_GB2312" w:cs="仿宋_GB2312"/>
          <w:kern w:val="0"/>
          <w:sz w:val="32"/>
          <w:szCs w:val="32"/>
          <w:highlight w:val="yellow"/>
        </w:rPr>
      </w:pPr>
      <w:r>
        <w:rPr>
          <w:rFonts w:hint="eastAsia" w:ascii="仿宋_GB2312" w:eastAsia="仿宋_GB2312" w:cs="仿宋_GB2312"/>
          <w:kern w:val="0"/>
          <w:sz w:val="32"/>
          <w:szCs w:val="32"/>
          <w:highlight w:val="none"/>
          <w:lang w:val="en-US" w:eastAsia="zh-CN"/>
        </w:rPr>
        <w:t>2024</w:t>
      </w:r>
      <w:r>
        <w:rPr>
          <w:rFonts w:hint="eastAsia" w:ascii="仿宋_GB2312" w:eastAsia="仿宋_GB2312" w:cs="仿宋_GB2312"/>
          <w:kern w:val="0"/>
          <w:sz w:val="32"/>
          <w:szCs w:val="32"/>
          <w:highlight w:val="none"/>
        </w:rPr>
        <w:t>年度财政拨款安排的“三公”经费支出</w:t>
      </w:r>
      <w:r>
        <w:rPr>
          <w:rFonts w:hint="eastAsia" w:ascii="仿宋_GB2312" w:hAnsi="仿宋_GB2312" w:eastAsia="仿宋_GB2312"/>
          <w:sz w:val="32"/>
          <w:szCs w:val="32"/>
          <w:highlight w:val="none"/>
          <w:lang w:val="en-US" w:eastAsia="zh-CN"/>
        </w:rPr>
        <w:t>0</w:t>
      </w:r>
      <w:r>
        <w:rPr>
          <w:rFonts w:hint="eastAsia" w:ascii="仿宋_GB2312" w:hAnsi="仿宋_GB2312" w:eastAsia="仿宋_GB2312"/>
          <w:sz w:val="32"/>
          <w:szCs w:val="32"/>
          <w:highlight w:val="none"/>
        </w:rPr>
        <w:t>万元</w:t>
      </w:r>
      <w:r>
        <w:rPr>
          <w:rFonts w:hint="eastAsia" w:ascii="仿宋_GB2312" w:eastAsia="仿宋_GB2312" w:cs="仿宋_GB2312"/>
          <w:kern w:val="0"/>
          <w:sz w:val="32"/>
          <w:szCs w:val="32"/>
          <w:highlight w:val="none"/>
        </w:rPr>
        <w:t>，完成年初预算的</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比年初预算减少</w:t>
      </w:r>
      <w:r>
        <w:rPr>
          <w:rFonts w:hint="eastAsia" w:ascii="仿宋_GB2312" w:eastAsia="仿宋_GB2312" w:cs="仿宋_GB2312"/>
          <w:kern w:val="0"/>
          <w:sz w:val="32"/>
          <w:szCs w:val="32"/>
          <w:highlight w:val="none"/>
          <w:lang w:val="en-US" w:eastAsia="zh-CN"/>
        </w:rPr>
        <w:t>0.59</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szCs w:val="24"/>
          <w:highlight w:val="none"/>
        </w:rPr>
        <w:t xml:space="preserve"> </w:t>
      </w:r>
      <w:r>
        <w:rPr>
          <w:rFonts w:hint="eastAsia" w:ascii="仿宋_GB2312" w:eastAsia="仿宋_GB2312" w:cs="仿宋_GB2312"/>
          <w:kern w:val="0"/>
          <w:sz w:val="32"/>
          <w:szCs w:val="32"/>
          <w:highlight w:val="none"/>
        </w:rPr>
        <w:t>下降</w:t>
      </w:r>
      <w:r>
        <w:rPr>
          <w:rFonts w:hint="eastAsia" w:ascii="仿宋_GB2312" w:eastAsia="仿宋_GB2312" w:cs="仿宋_GB2312"/>
          <w:kern w:val="0"/>
          <w:sz w:val="32"/>
          <w:szCs w:val="32"/>
          <w:highlight w:val="none"/>
          <w:lang w:val="en-US" w:eastAsia="zh-CN"/>
        </w:rPr>
        <w:t>100</w:t>
      </w:r>
      <w:r>
        <w:rPr>
          <w:rFonts w:hint="eastAsia" w:ascii="仿宋_GB2312" w:eastAsia="仿宋_GB2312" w:cs="仿宋_GB2312"/>
          <w:kern w:val="0"/>
          <w:sz w:val="32"/>
          <w:szCs w:val="32"/>
          <w:highlight w:val="none"/>
        </w:rPr>
        <w:t>%，比上年决算</w:t>
      </w:r>
      <w:r>
        <w:rPr>
          <w:rFonts w:hint="eastAsia" w:ascii="仿宋_GB2312" w:eastAsia="仿宋_GB2312" w:cs="仿宋_GB2312"/>
          <w:kern w:val="0"/>
          <w:sz w:val="32"/>
          <w:szCs w:val="32"/>
          <w:highlight w:val="none"/>
          <w:lang w:val="en-US" w:eastAsia="zh-CN"/>
        </w:rPr>
        <w:t>0.24万元增加0.35</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增长</w:t>
      </w:r>
      <w:r>
        <w:rPr>
          <w:rFonts w:hint="eastAsia" w:ascii="仿宋_GB2312" w:eastAsia="仿宋_GB2312" w:cs="仿宋_GB2312"/>
          <w:kern w:val="0"/>
          <w:sz w:val="32"/>
          <w:szCs w:val="32"/>
          <w:highlight w:val="none"/>
          <w:lang w:val="en-US" w:eastAsia="zh-CN"/>
        </w:rPr>
        <w:t>145.83</w:t>
      </w:r>
      <w:r>
        <w:rPr>
          <w:rFonts w:hint="eastAsia" w:ascii="仿宋_GB2312" w:eastAsia="仿宋_GB2312" w:cs="仿宋_GB2312"/>
          <w:kern w:val="0"/>
          <w:sz w:val="32"/>
          <w:szCs w:val="32"/>
          <w:highlight w:val="none"/>
        </w:rPr>
        <w:t>％，变动原因是</w:t>
      </w:r>
      <w:r>
        <w:rPr>
          <w:rFonts w:hint="eastAsia" w:ascii="仿宋_GB2312" w:eastAsia="仿宋_GB2312" w:cs="仿宋_GB2312"/>
          <w:color w:val="auto"/>
          <w:kern w:val="0"/>
          <w:sz w:val="32"/>
          <w:szCs w:val="32"/>
          <w:highlight w:val="none"/>
          <w:lang w:val="en-US" w:eastAsia="zh-CN"/>
        </w:rPr>
        <w:t>2024年无公务接待</w:t>
      </w:r>
      <w:r>
        <w:rPr>
          <w:rFonts w:hint="eastAsia" w:ascii="仿宋_GB2312" w:eastAsia="仿宋_GB2312" w:cs="仿宋_GB2312"/>
          <w:kern w:val="0"/>
          <w:sz w:val="32"/>
          <w:szCs w:val="32"/>
          <w:highlight w:val="none"/>
        </w:rPr>
        <w:t xml:space="preserve">，其中： </w:t>
      </w:r>
    </w:p>
    <w:p w14:paraId="0A780BC1">
      <w:pPr>
        <w:numPr>
          <w:ilvl w:val="0"/>
          <w:numId w:val="4"/>
        </w:numPr>
        <w:autoSpaceDE w:val="0"/>
        <w:autoSpaceDN w:val="0"/>
        <w:adjustRightInd w:val="0"/>
        <w:spacing w:line="586" w:lineRule="exact"/>
        <w:ind w:firstLine="640"/>
        <w:jc w:val="left"/>
        <w:rPr>
          <w:rFonts w:hint="eastAsia" w:ascii="仿宋_GB2312" w:hAnsi="黑体" w:eastAsia="仿宋_GB2312"/>
          <w:bCs/>
          <w:color w:val="000000"/>
          <w:sz w:val="32"/>
          <w:szCs w:val="32"/>
        </w:rPr>
      </w:pPr>
      <w:r>
        <w:rPr>
          <w:rFonts w:hint="eastAsia" w:ascii="仿宋_GB2312" w:eastAsia="仿宋_GB2312" w:cs="仿宋_GB2312"/>
          <w:kern w:val="0"/>
          <w:sz w:val="32"/>
          <w:szCs w:val="32"/>
          <w:lang w:eastAsia="zh-CN"/>
        </w:rPr>
        <w:t>工委无</w:t>
      </w:r>
      <w:r>
        <w:rPr>
          <w:rFonts w:hint="eastAsia" w:ascii="仿宋_GB2312" w:eastAsia="仿宋_GB2312" w:cs="仿宋_GB2312"/>
          <w:kern w:val="0"/>
          <w:sz w:val="32"/>
          <w:szCs w:val="32"/>
        </w:rPr>
        <w:t>出国（境）</w:t>
      </w:r>
      <w:r>
        <w:rPr>
          <w:rFonts w:hint="eastAsia" w:ascii="仿宋_GB2312" w:eastAsia="仿宋_GB2312" w:cs="仿宋_GB2312"/>
          <w:kern w:val="0"/>
          <w:sz w:val="32"/>
          <w:szCs w:val="32"/>
          <w:lang w:eastAsia="zh-CN"/>
        </w:rPr>
        <w:t>情况，故无出国（境）</w:t>
      </w:r>
      <w:r>
        <w:rPr>
          <w:rFonts w:hint="eastAsia" w:ascii="仿宋_GB2312" w:eastAsia="仿宋_GB2312" w:cs="仿宋_GB2312"/>
          <w:kern w:val="0"/>
          <w:sz w:val="32"/>
          <w:szCs w:val="32"/>
        </w:rPr>
        <w:t>费</w:t>
      </w:r>
      <w:r>
        <w:rPr>
          <w:rFonts w:hint="eastAsia" w:ascii="仿宋_GB2312" w:eastAsia="仿宋_GB2312" w:cs="仿宋_GB2312"/>
          <w:kern w:val="0"/>
          <w:sz w:val="32"/>
          <w:szCs w:val="32"/>
          <w:lang w:eastAsia="zh-CN"/>
        </w:rPr>
        <w:t>用</w:t>
      </w:r>
      <w:r>
        <w:rPr>
          <w:rFonts w:hint="eastAsia" w:ascii="仿宋_GB2312" w:eastAsia="仿宋_GB2312" w:cs="仿宋_GB2312"/>
          <w:kern w:val="0"/>
          <w:sz w:val="32"/>
          <w:szCs w:val="32"/>
        </w:rPr>
        <w:t>支出</w:t>
      </w:r>
      <w:r>
        <w:rPr>
          <w:rFonts w:hint="eastAsia" w:ascii="仿宋_GB2312" w:eastAsia="仿宋_GB2312" w:cs="仿宋_GB2312"/>
          <w:kern w:val="0"/>
          <w:sz w:val="32"/>
          <w:szCs w:val="32"/>
          <w:lang w:eastAsia="zh-CN"/>
        </w:rPr>
        <w:t>，与上年相比较无变动</w:t>
      </w:r>
      <w:r>
        <w:rPr>
          <w:rFonts w:hint="eastAsia" w:ascii="仿宋_GB2312" w:eastAsia="仿宋_GB2312" w:cs="仿宋_GB2312"/>
          <w:kern w:val="0"/>
          <w:sz w:val="32"/>
          <w:szCs w:val="32"/>
        </w:rPr>
        <w:t>。</w:t>
      </w:r>
    </w:p>
    <w:p w14:paraId="6DE3DEB6">
      <w:pPr>
        <w:autoSpaceDE w:val="0"/>
        <w:autoSpaceDN w:val="0"/>
        <w:adjustRightInd w:val="0"/>
        <w:spacing w:line="586"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（二）</w:t>
      </w:r>
      <w:r>
        <w:rPr>
          <w:rFonts w:hint="eastAsia" w:ascii="仿宋_GB2312" w:eastAsia="仿宋_GB2312" w:cs="仿宋_GB2312"/>
          <w:kern w:val="0"/>
          <w:sz w:val="32"/>
          <w:szCs w:val="32"/>
          <w:lang w:eastAsia="zh-CN"/>
        </w:rPr>
        <w:t>工委无</w:t>
      </w:r>
      <w:r>
        <w:rPr>
          <w:rFonts w:hint="eastAsia" w:ascii="仿宋_GB2312" w:eastAsia="仿宋_GB2312" w:cs="仿宋_GB2312"/>
          <w:kern w:val="0"/>
          <w:sz w:val="32"/>
          <w:szCs w:val="32"/>
        </w:rPr>
        <w:t>公务用车</w:t>
      </w:r>
      <w:r>
        <w:rPr>
          <w:rFonts w:hint="eastAsia" w:ascii="仿宋_GB2312" w:eastAsia="仿宋_GB2312" w:cs="仿宋_GB2312"/>
          <w:kern w:val="0"/>
          <w:sz w:val="32"/>
          <w:szCs w:val="32"/>
          <w:lang w:eastAsia="zh-CN"/>
        </w:rPr>
        <w:t>，</w:t>
      </w:r>
      <w:r>
        <w:rPr>
          <w:rFonts w:hint="eastAsia" w:ascii="仿宋_GB2312" w:eastAsia="仿宋_GB2312" w:cs="仿宋_GB2312"/>
          <w:color w:val="auto"/>
          <w:kern w:val="0"/>
          <w:sz w:val="32"/>
          <w:szCs w:val="32"/>
          <w:lang w:eastAsia="zh-CN"/>
        </w:rPr>
        <w:t>故无</w:t>
      </w:r>
      <w:r>
        <w:rPr>
          <w:rFonts w:hint="eastAsia" w:ascii="仿宋_GB2312" w:eastAsia="仿宋_GB2312" w:cs="仿宋_GB2312"/>
          <w:color w:val="auto"/>
          <w:kern w:val="0"/>
          <w:sz w:val="32"/>
          <w:szCs w:val="32"/>
        </w:rPr>
        <w:t>公务用车购置及运行费</w:t>
      </w:r>
      <w:r>
        <w:rPr>
          <w:rFonts w:hint="eastAsia" w:ascii="仿宋_GB2312" w:eastAsia="仿宋_GB2312" w:cs="仿宋_GB2312"/>
          <w:color w:val="auto"/>
          <w:kern w:val="0"/>
          <w:sz w:val="32"/>
          <w:szCs w:val="32"/>
          <w:lang w:eastAsia="zh-CN"/>
        </w:rPr>
        <w:t>用</w:t>
      </w:r>
      <w:r>
        <w:rPr>
          <w:rFonts w:hint="eastAsia" w:ascii="仿宋_GB2312" w:eastAsia="仿宋_GB2312" w:cs="仿宋_GB2312"/>
          <w:color w:val="auto"/>
          <w:kern w:val="0"/>
          <w:sz w:val="32"/>
          <w:szCs w:val="32"/>
        </w:rPr>
        <w:t>支出</w:t>
      </w:r>
      <w:r>
        <w:rPr>
          <w:rFonts w:hint="eastAsia" w:ascii="仿宋_GB2312" w:eastAsia="仿宋_GB2312" w:cs="仿宋_GB2312"/>
          <w:color w:val="auto"/>
          <w:kern w:val="0"/>
          <w:sz w:val="32"/>
          <w:szCs w:val="32"/>
          <w:lang w:eastAsia="zh-CN"/>
        </w:rPr>
        <w:t>，与上年相比较无变动。</w:t>
      </w:r>
    </w:p>
    <w:p w14:paraId="7946A63F">
      <w:pPr>
        <w:autoSpaceDE w:val="0"/>
        <w:autoSpaceDN w:val="0"/>
        <w:adjustRightInd w:val="0"/>
        <w:spacing w:line="586"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20</w:t>
      </w:r>
      <w:r>
        <w:rPr>
          <w:rFonts w:hint="eastAsia" w:ascii="仿宋_GB2312" w:eastAsia="仿宋_GB2312" w:cs="仿宋_GB2312"/>
          <w:kern w:val="0"/>
          <w:sz w:val="32"/>
          <w:szCs w:val="32"/>
          <w:lang w:val="en-US" w:eastAsia="zh-CN"/>
        </w:rPr>
        <w:t>24</w:t>
      </w:r>
      <w:r>
        <w:rPr>
          <w:rFonts w:hint="eastAsia" w:ascii="仿宋_GB2312" w:eastAsia="仿宋_GB2312" w:cs="仿宋_GB2312"/>
          <w:kern w:val="0"/>
          <w:sz w:val="32"/>
          <w:szCs w:val="32"/>
        </w:rPr>
        <w:t>年，我单位（含所属单位）财政拨款开支的公务用车购置数</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p>
    <w:p w14:paraId="2BAE642F">
      <w:pPr>
        <w:autoSpaceDE w:val="0"/>
        <w:autoSpaceDN w:val="0"/>
        <w:adjustRightInd w:val="0"/>
        <w:spacing w:line="586"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2024</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rPr>
        <w:t>我单位（含所属单位）公务用车保有量为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辆，全年财政拨款开支的运行费</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14:paraId="0A3CA37F">
      <w:pPr>
        <w:autoSpaceDE w:val="0"/>
        <w:autoSpaceDN w:val="0"/>
        <w:adjustRightInd w:val="0"/>
        <w:spacing w:line="586" w:lineRule="exact"/>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highlight w:val="none"/>
        </w:rPr>
        <w:t>公务接待费支出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万元，比年初预算减少</w:t>
      </w:r>
      <w:r>
        <w:rPr>
          <w:rFonts w:hint="eastAsia" w:ascii="仿宋_GB2312" w:eastAsia="仿宋_GB2312" w:cs="仿宋_GB2312"/>
          <w:kern w:val="0"/>
          <w:sz w:val="32"/>
          <w:szCs w:val="32"/>
          <w:highlight w:val="none"/>
          <w:lang w:val="en-US" w:eastAsia="zh-CN"/>
        </w:rPr>
        <w:t>0.59</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 xml:space="preserve"> 下降</w:t>
      </w:r>
      <w:r>
        <w:rPr>
          <w:rFonts w:hint="eastAsia" w:ascii="仿宋_GB2312" w:eastAsia="仿宋_GB2312" w:cs="仿宋_GB2312"/>
          <w:kern w:val="0"/>
          <w:sz w:val="32"/>
          <w:szCs w:val="32"/>
          <w:highlight w:val="none"/>
          <w:lang w:val="en-US" w:eastAsia="zh-CN"/>
        </w:rPr>
        <w:t>100</w:t>
      </w:r>
      <w:r>
        <w:rPr>
          <w:rFonts w:hint="eastAsia" w:ascii="仿宋_GB2312" w:eastAsia="仿宋_GB2312" w:cs="仿宋_GB2312"/>
          <w:kern w:val="0"/>
          <w:sz w:val="32"/>
          <w:szCs w:val="32"/>
          <w:highlight w:val="none"/>
        </w:rPr>
        <w:t>%，比上年决算</w:t>
      </w:r>
      <w:r>
        <w:rPr>
          <w:rFonts w:hint="eastAsia" w:ascii="仿宋_GB2312" w:eastAsia="仿宋_GB2312" w:cs="仿宋_GB2312"/>
          <w:kern w:val="0"/>
          <w:sz w:val="32"/>
          <w:szCs w:val="32"/>
          <w:highlight w:val="none"/>
          <w:lang w:val="en-US" w:eastAsia="zh-CN"/>
        </w:rPr>
        <w:t>0.24万元</w:t>
      </w:r>
      <w:r>
        <w:rPr>
          <w:rFonts w:hint="eastAsia" w:ascii="仿宋_GB2312" w:eastAsia="仿宋_GB2312" w:cs="仿宋_GB2312"/>
          <w:kern w:val="0"/>
          <w:sz w:val="32"/>
          <w:szCs w:val="32"/>
          <w:highlight w:val="none"/>
        </w:rPr>
        <w:t>增加</w:t>
      </w:r>
      <w:r>
        <w:rPr>
          <w:rFonts w:hint="eastAsia" w:ascii="仿宋_GB2312" w:eastAsia="仿宋_GB2312" w:cs="仿宋_GB2312"/>
          <w:kern w:val="0"/>
          <w:sz w:val="32"/>
          <w:szCs w:val="32"/>
          <w:highlight w:val="none"/>
          <w:lang w:val="en-US" w:eastAsia="zh-CN"/>
        </w:rPr>
        <w:t>0.35</w:t>
      </w:r>
      <w:r>
        <w:rPr>
          <w:rFonts w:hint="eastAsia" w:ascii="仿宋_GB2312" w:eastAsia="仿宋_GB2312" w:cs="仿宋_GB2312"/>
          <w:kern w:val="0"/>
          <w:sz w:val="32"/>
          <w:szCs w:val="32"/>
          <w:highlight w:val="none"/>
        </w:rPr>
        <w:t>万元，增长</w:t>
      </w:r>
      <w:r>
        <w:rPr>
          <w:rFonts w:hint="eastAsia" w:ascii="仿宋_GB2312" w:eastAsia="仿宋_GB2312" w:cs="仿宋_GB2312"/>
          <w:kern w:val="0"/>
          <w:sz w:val="32"/>
          <w:szCs w:val="32"/>
          <w:highlight w:val="none"/>
          <w:lang w:val="en-US" w:eastAsia="zh-CN"/>
        </w:rPr>
        <w:t>145.83</w:t>
      </w:r>
      <w:r>
        <w:rPr>
          <w:rFonts w:hint="eastAsia" w:ascii="仿宋_GB2312" w:eastAsia="仿宋_GB2312" w:cs="仿宋_GB2312"/>
          <w:kern w:val="0"/>
          <w:sz w:val="32"/>
          <w:szCs w:val="32"/>
          <w:highlight w:val="none"/>
        </w:rPr>
        <w:t>％，变动原因是</w:t>
      </w:r>
      <w:r>
        <w:rPr>
          <w:rFonts w:hint="eastAsia" w:ascii="仿宋_GB2312" w:eastAsia="仿宋_GB2312" w:cs="仿宋_GB2312"/>
          <w:color w:val="auto"/>
          <w:kern w:val="0"/>
          <w:sz w:val="32"/>
          <w:szCs w:val="32"/>
          <w:highlight w:val="none"/>
          <w:lang w:val="en-US" w:eastAsia="zh-CN"/>
        </w:rPr>
        <w:t>2024年无公务接待</w:t>
      </w:r>
      <w:r>
        <w:rPr>
          <w:rFonts w:hint="eastAsia" w:ascii="仿宋_GB2312" w:eastAsia="仿宋_GB2312" w:cs="仿宋_GB2312"/>
          <w:kern w:val="0"/>
          <w:sz w:val="32"/>
          <w:szCs w:val="32"/>
          <w:highlight w:val="none"/>
        </w:rPr>
        <w:t>。</w:t>
      </w:r>
    </w:p>
    <w:p w14:paraId="44BFB462">
      <w:pPr>
        <w:spacing w:line="586" w:lineRule="exact"/>
        <w:ind w:firstLine="627" w:firstLineChars="196"/>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2024</w:t>
      </w:r>
      <w:r>
        <w:rPr>
          <w:rFonts w:hint="eastAsia" w:ascii="仿宋_GB2312" w:eastAsia="仿宋_GB2312" w:cs="仿宋_GB2312"/>
          <w:kern w:val="0"/>
          <w:sz w:val="32"/>
          <w:szCs w:val="32"/>
        </w:rPr>
        <w:t>年，我单位（含所属单位）国内公务接待</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批次，</w:t>
      </w:r>
      <w:r>
        <w:rPr>
          <w:rFonts w:ascii="仿宋_GB2312" w:eastAsia="仿宋_GB2312" w:cs="仿宋_GB2312"/>
          <w:kern w:val="0"/>
          <w:sz w:val="32"/>
          <w:szCs w:val="32"/>
        </w:rPr>
        <w:t xml:space="preserve">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人次，国（境）外公务接待</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人次。</w:t>
      </w:r>
    </w:p>
    <w:p w14:paraId="0FBD55FB">
      <w:pPr>
        <w:numPr>
          <w:ilvl w:val="0"/>
          <w:numId w:val="0"/>
        </w:numPr>
        <w:tabs>
          <w:tab w:val="left" w:pos="961"/>
        </w:tabs>
        <w:spacing w:line="586" w:lineRule="exact"/>
        <w:ind w:leftChars="196" w:firstLine="320" w:firstLineChars="100"/>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其他重要事项情况说明</w:t>
      </w:r>
    </w:p>
    <w:p w14:paraId="55277B95">
      <w:pPr>
        <w:autoSpaceDE w:val="0"/>
        <w:autoSpaceDN w:val="0"/>
        <w:adjustRightInd w:val="0"/>
        <w:spacing w:line="586" w:lineRule="exact"/>
        <w:ind w:firstLine="630" w:firstLineChars="196"/>
        <w:jc w:val="left"/>
        <w:rPr>
          <w:rFonts w:hint="eastAsia" w:ascii="楷体_GB2312" w:hAnsi="黑体" w:eastAsia="楷体_GB2312" w:cs="仿宋_GB2312"/>
          <w:b/>
          <w:kern w:val="0"/>
          <w:sz w:val="32"/>
          <w:szCs w:val="32"/>
        </w:rPr>
      </w:pPr>
      <w:r>
        <w:rPr>
          <w:rFonts w:hint="eastAsia" w:ascii="楷体_GB2312" w:hAnsi="黑体" w:eastAsia="楷体_GB2312" w:cs="仿宋_GB2312"/>
          <w:b/>
          <w:kern w:val="0"/>
          <w:sz w:val="32"/>
          <w:szCs w:val="32"/>
        </w:rPr>
        <w:t>（一）机关运行经费支出情况说明。</w:t>
      </w:r>
    </w:p>
    <w:p w14:paraId="04EE0393">
      <w:pPr>
        <w:keepNext w:val="0"/>
        <w:keepLines w:val="0"/>
        <w:pageBreakBefore w:val="0"/>
        <w:kinsoku/>
        <w:wordWrap/>
        <w:overflowPunct/>
        <w:topLinePunct w:val="0"/>
        <w:autoSpaceDE w:val="0"/>
        <w:autoSpaceDN w:val="0"/>
        <w:bidi w:val="0"/>
        <w:adjustRightInd w:val="0"/>
        <w:snapToGrid/>
        <w:spacing w:line="600" w:lineRule="exact"/>
        <w:ind w:left="0" w:leftChars="0" w:firstLine="640" w:firstLineChars="20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highlight w:val="none"/>
        </w:rPr>
        <w:t>本部门202</w:t>
      </w:r>
      <w:r>
        <w:rPr>
          <w:rFonts w:hint="eastAsia" w:ascii="仿宋_GB2312" w:eastAsia="仿宋_GB2312" w:cs="仿宋_GB2312"/>
          <w:kern w:val="0"/>
          <w:sz w:val="32"/>
          <w:szCs w:val="32"/>
          <w:highlight w:val="none"/>
          <w:lang w:val="en-US" w:eastAsia="zh-CN"/>
        </w:rPr>
        <w:t>4</w:t>
      </w:r>
      <w:r>
        <w:rPr>
          <w:rFonts w:hint="eastAsia" w:ascii="仿宋_GB2312" w:eastAsia="仿宋_GB2312" w:cs="仿宋_GB2312"/>
          <w:kern w:val="0"/>
          <w:sz w:val="32"/>
          <w:szCs w:val="32"/>
          <w:highlight w:val="none"/>
        </w:rPr>
        <w:t>年度机关运行经费支出</w:t>
      </w:r>
      <w:r>
        <w:rPr>
          <w:rFonts w:hint="eastAsia" w:ascii="仿宋_GB2312" w:eastAsia="仿宋_GB2312" w:cs="仿宋_GB2312"/>
          <w:kern w:val="0"/>
          <w:sz w:val="32"/>
          <w:szCs w:val="32"/>
          <w:highlight w:val="none"/>
          <w:lang w:val="en-US" w:eastAsia="zh-CN"/>
        </w:rPr>
        <w:t>10.56</w:t>
      </w:r>
      <w:r>
        <w:rPr>
          <w:rFonts w:hint="eastAsia" w:ascii="仿宋_GB2312" w:eastAsia="仿宋_GB2312" w:cs="仿宋_GB2312"/>
          <w:kern w:val="0"/>
          <w:sz w:val="32"/>
          <w:szCs w:val="32"/>
          <w:highlight w:val="none"/>
        </w:rPr>
        <w:t>万元，比年初预算数减少</w:t>
      </w:r>
      <w:r>
        <w:rPr>
          <w:rFonts w:hint="eastAsia" w:ascii="仿宋_GB2312" w:eastAsia="仿宋_GB2312" w:cs="仿宋_GB2312"/>
          <w:kern w:val="0"/>
          <w:sz w:val="32"/>
          <w:szCs w:val="32"/>
          <w:highlight w:val="none"/>
          <w:lang w:val="en-US" w:eastAsia="zh-CN"/>
        </w:rPr>
        <w:t>10.44</w:t>
      </w:r>
      <w:r>
        <w:rPr>
          <w:rFonts w:hint="eastAsia" w:ascii="仿宋_GB2312" w:eastAsia="仿宋_GB2312" w:cs="仿宋_GB2312"/>
          <w:kern w:val="0"/>
          <w:sz w:val="32"/>
          <w:szCs w:val="32"/>
          <w:highlight w:val="none"/>
        </w:rPr>
        <w:t>万元，降低</w:t>
      </w:r>
      <w:r>
        <w:rPr>
          <w:rFonts w:hint="eastAsia" w:ascii="仿宋_GB2312" w:eastAsia="仿宋_GB2312" w:cs="仿宋_GB2312"/>
          <w:kern w:val="0"/>
          <w:sz w:val="32"/>
          <w:szCs w:val="32"/>
          <w:highlight w:val="none"/>
          <w:lang w:val="en-US" w:eastAsia="zh-CN"/>
        </w:rPr>
        <w:t>49.71</w:t>
      </w:r>
      <w:r>
        <w:rPr>
          <w:rFonts w:hint="eastAsia" w:ascii="仿宋_GB2312" w:eastAsia="仿宋_GB2312" w:cs="仿宋_GB2312"/>
          <w:kern w:val="0"/>
          <w:sz w:val="32"/>
          <w:szCs w:val="32"/>
          <w:highlight w:val="none"/>
        </w:rPr>
        <w:t xml:space="preserve"> %，比上年决算数减少</w:t>
      </w:r>
      <w:r>
        <w:rPr>
          <w:rFonts w:hint="eastAsia" w:ascii="仿宋_GB2312" w:eastAsia="仿宋_GB2312" w:cs="仿宋_GB2312"/>
          <w:kern w:val="0"/>
          <w:sz w:val="32"/>
          <w:szCs w:val="32"/>
          <w:highlight w:val="none"/>
          <w:lang w:val="en-US" w:eastAsia="zh-CN"/>
        </w:rPr>
        <w:t>9.45万</w:t>
      </w:r>
      <w:r>
        <w:rPr>
          <w:rFonts w:hint="eastAsia" w:ascii="仿宋_GB2312" w:eastAsia="仿宋_GB2312" w:cs="仿宋_GB2312"/>
          <w:kern w:val="0"/>
          <w:sz w:val="32"/>
          <w:szCs w:val="32"/>
          <w:highlight w:val="none"/>
        </w:rPr>
        <w:t>元，降低</w:t>
      </w:r>
      <w:r>
        <w:rPr>
          <w:rFonts w:hint="eastAsia" w:ascii="仿宋_GB2312" w:eastAsia="仿宋_GB2312" w:cs="仿宋_GB2312"/>
          <w:kern w:val="0"/>
          <w:sz w:val="32"/>
          <w:szCs w:val="32"/>
          <w:highlight w:val="none"/>
          <w:lang w:val="en-US" w:eastAsia="zh-CN"/>
        </w:rPr>
        <w:t>47.23</w:t>
      </w:r>
      <w:r>
        <w:rPr>
          <w:rFonts w:hint="eastAsia" w:ascii="仿宋_GB2312" w:eastAsia="仿宋_GB2312" w:cs="仿宋_GB2312"/>
          <w:kern w:val="0"/>
          <w:sz w:val="32"/>
          <w:szCs w:val="32"/>
          <w:highlight w:val="none"/>
        </w:rPr>
        <w:t>%。主要原因是：</w:t>
      </w:r>
      <w:r>
        <w:rPr>
          <w:rFonts w:hint="eastAsia" w:ascii="仿宋_GB2312" w:eastAsia="仿宋_GB2312" w:cs="仿宋_GB2312"/>
          <w:kern w:val="0"/>
          <w:sz w:val="32"/>
          <w:szCs w:val="32"/>
          <w:highlight w:val="none"/>
          <w:lang w:eastAsia="zh-CN"/>
        </w:rPr>
        <w:t>除</w:t>
      </w:r>
      <w:r>
        <w:rPr>
          <w:rFonts w:hint="eastAsia" w:ascii="仿宋_GB2312" w:eastAsia="仿宋_GB2312" w:cs="仿宋_GB2312"/>
          <w:color w:val="auto"/>
          <w:kern w:val="0"/>
          <w:sz w:val="32"/>
          <w:szCs w:val="32"/>
          <w:highlight w:val="none"/>
          <w:lang w:val="en-US" w:eastAsia="zh-CN"/>
        </w:rPr>
        <w:t>工会经费</w:t>
      </w:r>
      <w:r>
        <w:rPr>
          <w:rFonts w:hint="eastAsia" w:ascii="仿宋_GB2312" w:hAnsi="Times New Roman" w:eastAsia="仿宋_GB2312" w:cs="仿宋_GB2312"/>
          <w:color w:val="auto"/>
          <w:kern w:val="0"/>
          <w:sz w:val="32"/>
          <w:szCs w:val="32"/>
          <w:highlight w:val="none"/>
          <w:lang w:val="en-US" w:eastAsia="zh-CN"/>
        </w:rPr>
        <w:t>支出增加</w:t>
      </w:r>
      <w:r>
        <w:rPr>
          <w:rFonts w:hint="eastAsia" w:ascii="仿宋_GB2312" w:eastAsia="仿宋_GB2312" w:cs="仿宋_GB2312"/>
          <w:color w:val="auto"/>
          <w:kern w:val="0"/>
          <w:sz w:val="32"/>
          <w:szCs w:val="32"/>
          <w:highlight w:val="none"/>
          <w:lang w:val="en-US" w:eastAsia="zh-CN"/>
        </w:rPr>
        <w:t>0.01万元，</w:t>
      </w:r>
      <w:r>
        <w:rPr>
          <w:rFonts w:hint="eastAsia" w:ascii="仿宋_GB2312" w:hAnsi="Times New Roman" w:eastAsia="仿宋_GB2312" w:cs="仿宋_GB2312"/>
          <w:color w:val="auto"/>
          <w:kern w:val="0"/>
          <w:sz w:val="32"/>
          <w:szCs w:val="32"/>
          <w:highlight w:val="none"/>
          <w:lang w:val="en-US" w:eastAsia="zh-CN"/>
        </w:rPr>
        <w:t>办公费</w:t>
      </w:r>
      <w:r>
        <w:rPr>
          <w:rFonts w:hint="eastAsia" w:ascii="仿宋_GB2312" w:eastAsia="仿宋_GB2312" w:cs="仿宋_GB2312"/>
          <w:color w:val="auto"/>
          <w:kern w:val="0"/>
          <w:sz w:val="32"/>
          <w:szCs w:val="32"/>
          <w:highlight w:val="none"/>
          <w:lang w:val="en-US" w:eastAsia="zh-CN"/>
        </w:rPr>
        <w:t>支出增加0.28万元外</w:t>
      </w:r>
      <w:r>
        <w:rPr>
          <w:rFonts w:hint="eastAsia" w:ascii="仿宋_GB2312" w:hAnsi="Times New Roman" w:eastAsia="仿宋_GB2312" w:cs="仿宋_GB2312"/>
          <w:color w:val="auto"/>
          <w:kern w:val="0"/>
          <w:sz w:val="32"/>
          <w:szCs w:val="32"/>
          <w:highlight w:val="none"/>
          <w:lang w:val="en-US" w:eastAsia="zh-CN"/>
        </w:rPr>
        <w:t>，</w:t>
      </w:r>
      <w:r>
        <w:rPr>
          <w:rFonts w:hint="eastAsia" w:ascii="仿宋_GB2312" w:eastAsia="仿宋_GB2312" w:cs="仿宋_GB2312"/>
          <w:color w:val="auto"/>
          <w:kern w:val="0"/>
          <w:sz w:val="32"/>
          <w:szCs w:val="32"/>
          <w:highlight w:val="none"/>
          <w:lang w:val="en-US" w:eastAsia="zh-CN"/>
        </w:rPr>
        <w:t>其他支出均</w:t>
      </w:r>
      <w:r>
        <w:rPr>
          <w:rFonts w:hint="eastAsia" w:ascii="仿宋_GB2312" w:hAnsi="Times New Roman" w:eastAsia="仿宋_GB2312" w:cs="仿宋_GB2312"/>
          <w:color w:val="auto"/>
          <w:kern w:val="0"/>
          <w:sz w:val="32"/>
          <w:szCs w:val="32"/>
          <w:highlight w:val="none"/>
          <w:lang w:val="en-US" w:eastAsia="zh-CN"/>
        </w:rPr>
        <w:t>有所下降</w:t>
      </w:r>
      <w:r>
        <w:rPr>
          <w:rFonts w:hint="eastAsia" w:ascii="仿宋_GB2312" w:eastAsia="仿宋_GB2312" w:cs="仿宋_GB2312"/>
          <w:color w:val="auto"/>
          <w:kern w:val="0"/>
          <w:sz w:val="32"/>
          <w:szCs w:val="32"/>
          <w:highlight w:val="none"/>
        </w:rPr>
        <w:t>；</w:t>
      </w:r>
      <w:r>
        <w:rPr>
          <w:rFonts w:hint="eastAsia" w:ascii="仿宋_GB2312" w:hAnsi="Times New Roman" w:eastAsia="仿宋_GB2312" w:cs="仿宋_GB2312"/>
          <w:color w:val="auto"/>
          <w:kern w:val="0"/>
          <w:sz w:val="32"/>
          <w:szCs w:val="32"/>
          <w:highlight w:val="none"/>
          <w:lang w:val="en-US" w:eastAsia="zh-CN"/>
        </w:rPr>
        <w:t>主要包括：办公费</w:t>
      </w:r>
      <w:r>
        <w:rPr>
          <w:rFonts w:hint="eastAsia" w:ascii="仿宋_GB2312" w:eastAsia="仿宋_GB2312" w:cs="仿宋_GB2312"/>
          <w:color w:val="auto"/>
          <w:kern w:val="0"/>
          <w:sz w:val="32"/>
          <w:szCs w:val="32"/>
          <w:highlight w:val="none"/>
          <w:lang w:val="en-US" w:eastAsia="zh-CN"/>
        </w:rPr>
        <w:t>1.56</w:t>
      </w:r>
      <w:r>
        <w:rPr>
          <w:rFonts w:hint="eastAsia" w:ascii="仿宋_GB2312" w:hAnsi="Times New Roman" w:eastAsia="仿宋_GB2312" w:cs="仿宋_GB2312"/>
          <w:color w:val="auto"/>
          <w:kern w:val="0"/>
          <w:sz w:val="32"/>
          <w:szCs w:val="32"/>
          <w:highlight w:val="none"/>
          <w:lang w:val="en-US" w:eastAsia="zh-CN"/>
        </w:rPr>
        <w:t>万元，印刷费</w:t>
      </w:r>
      <w:r>
        <w:rPr>
          <w:rFonts w:hint="eastAsia" w:ascii="仿宋_GB2312" w:eastAsia="仿宋_GB2312" w:cs="仿宋_GB2312"/>
          <w:color w:val="auto"/>
          <w:kern w:val="0"/>
          <w:sz w:val="32"/>
          <w:szCs w:val="32"/>
          <w:highlight w:val="none"/>
          <w:lang w:val="en-US" w:eastAsia="zh-CN"/>
        </w:rPr>
        <w:t>0</w:t>
      </w:r>
      <w:r>
        <w:rPr>
          <w:rFonts w:hint="eastAsia" w:ascii="仿宋_GB2312" w:hAnsi="Times New Roman" w:eastAsia="仿宋_GB2312" w:cs="仿宋_GB2312"/>
          <w:color w:val="auto"/>
          <w:kern w:val="0"/>
          <w:sz w:val="32"/>
          <w:szCs w:val="32"/>
          <w:highlight w:val="none"/>
          <w:lang w:val="en-US" w:eastAsia="zh-CN"/>
        </w:rPr>
        <w:t>万元，电费</w:t>
      </w:r>
      <w:r>
        <w:rPr>
          <w:rFonts w:hint="eastAsia" w:ascii="仿宋_GB2312" w:eastAsia="仿宋_GB2312" w:cs="仿宋_GB2312"/>
          <w:color w:val="auto"/>
          <w:kern w:val="0"/>
          <w:sz w:val="32"/>
          <w:szCs w:val="32"/>
          <w:highlight w:val="none"/>
          <w:lang w:val="en-US" w:eastAsia="zh-CN"/>
        </w:rPr>
        <w:t>0.11</w:t>
      </w:r>
      <w:r>
        <w:rPr>
          <w:rFonts w:hint="eastAsia" w:ascii="仿宋_GB2312" w:hAnsi="Times New Roman" w:eastAsia="仿宋_GB2312" w:cs="仿宋_GB2312"/>
          <w:color w:val="auto"/>
          <w:kern w:val="0"/>
          <w:sz w:val="32"/>
          <w:szCs w:val="32"/>
          <w:highlight w:val="none"/>
          <w:lang w:val="en-US" w:eastAsia="zh-CN"/>
        </w:rPr>
        <w:t>万元，邮电费</w:t>
      </w:r>
      <w:r>
        <w:rPr>
          <w:rFonts w:hint="eastAsia" w:ascii="仿宋_GB2312" w:eastAsia="仿宋_GB2312" w:cs="仿宋_GB2312"/>
          <w:color w:val="auto"/>
          <w:kern w:val="0"/>
          <w:sz w:val="32"/>
          <w:szCs w:val="32"/>
          <w:highlight w:val="none"/>
          <w:lang w:val="en-US" w:eastAsia="zh-CN"/>
        </w:rPr>
        <w:t>1.11</w:t>
      </w:r>
      <w:r>
        <w:rPr>
          <w:rFonts w:hint="eastAsia" w:ascii="仿宋_GB2312" w:hAnsi="Times New Roman" w:eastAsia="仿宋_GB2312" w:cs="仿宋_GB2312"/>
          <w:color w:val="auto"/>
          <w:kern w:val="0"/>
          <w:sz w:val="32"/>
          <w:szCs w:val="32"/>
          <w:highlight w:val="none"/>
          <w:lang w:val="en-US" w:eastAsia="zh-CN"/>
        </w:rPr>
        <w:t>万元，差旅费</w:t>
      </w:r>
      <w:r>
        <w:rPr>
          <w:rFonts w:hint="eastAsia" w:ascii="仿宋_GB2312" w:eastAsia="仿宋_GB2312" w:cs="仿宋_GB2312"/>
          <w:color w:val="auto"/>
          <w:kern w:val="0"/>
          <w:sz w:val="32"/>
          <w:szCs w:val="32"/>
          <w:highlight w:val="none"/>
          <w:lang w:val="en-US" w:eastAsia="zh-CN"/>
        </w:rPr>
        <w:t>1.44</w:t>
      </w:r>
      <w:r>
        <w:rPr>
          <w:rFonts w:hint="eastAsia" w:ascii="仿宋_GB2312" w:hAnsi="Times New Roman" w:eastAsia="仿宋_GB2312" w:cs="仿宋_GB2312"/>
          <w:color w:val="auto"/>
          <w:kern w:val="0"/>
          <w:sz w:val="32"/>
          <w:szCs w:val="32"/>
          <w:highlight w:val="none"/>
          <w:lang w:val="en-US" w:eastAsia="zh-CN"/>
        </w:rPr>
        <w:t>万</w:t>
      </w:r>
      <w:r>
        <w:rPr>
          <w:rFonts w:hint="eastAsia" w:ascii="仿宋_GB2312" w:hAnsi="Times New Roman" w:eastAsia="仿宋_GB2312" w:cs="仿宋_GB2312"/>
          <w:color w:val="auto"/>
          <w:kern w:val="0"/>
          <w:sz w:val="32"/>
          <w:szCs w:val="32"/>
          <w:lang w:val="en-US" w:eastAsia="zh-CN"/>
        </w:rPr>
        <w:t>元，维护费</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color w:val="auto"/>
          <w:kern w:val="0"/>
          <w:sz w:val="32"/>
          <w:szCs w:val="32"/>
          <w:lang w:val="en-US" w:eastAsia="zh-CN"/>
        </w:rPr>
        <w:t>万元，培训费</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color w:val="auto"/>
          <w:kern w:val="0"/>
          <w:sz w:val="32"/>
          <w:szCs w:val="32"/>
          <w:lang w:val="en-US" w:eastAsia="zh-CN"/>
        </w:rPr>
        <w:t>万元，公务接待费</w:t>
      </w:r>
      <w:r>
        <w:rPr>
          <w:rFonts w:hint="eastAsia" w:ascii="仿宋_GB2312" w:eastAsia="仿宋_GB2312" w:cs="仿宋_GB2312"/>
          <w:color w:val="auto"/>
          <w:kern w:val="0"/>
          <w:sz w:val="32"/>
          <w:szCs w:val="32"/>
          <w:lang w:val="en-US" w:eastAsia="zh-CN"/>
        </w:rPr>
        <w:t>0</w:t>
      </w:r>
      <w:r>
        <w:rPr>
          <w:rFonts w:hint="eastAsia" w:ascii="仿宋_GB2312" w:hAnsi="Times New Roman" w:eastAsia="仿宋_GB2312" w:cs="仿宋_GB2312"/>
          <w:color w:val="auto"/>
          <w:kern w:val="0"/>
          <w:sz w:val="32"/>
          <w:szCs w:val="32"/>
          <w:lang w:val="en-US" w:eastAsia="zh-CN"/>
        </w:rPr>
        <w:t>万元，工会经费</w:t>
      </w:r>
      <w:r>
        <w:rPr>
          <w:rFonts w:hint="eastAsia" w:ascii="仿宋_GB2312" w:eastAsia="仿宋_GB2312" w:cs="仿宋_GB2312"/>
          <w:color w:val="auto"/>
          <w:kern w:val="0"/>
          <w:sz w:val="32"/>
          <w:szCs w:val="32"/>
          <w:lang w:val="en-US" w:eastAsia="zh-CN"/>
        </w:rPr>
        <w:t>1.56</w:t>
      </w:r>
      <w:r>
        <w:rPr>
          <w:rFonts w:hint="eastAsia" w:ascii="仿宋_GB2312" w:hAnsi="Times New Roman" w:eastAsia="仿宋_GB2312" w:cs="仿宋_GB2312"/>
          <w:color w:val="auto"/>
          <w:kern w:val="0"/>
          <w:sz w:val="32"/>
          <w:szCs w:val="32"/>
          <w:lang w:val="en-US" w:eastAsia="zh-CN"/>
        </w:rPr>
        <w:t>万元，福利费0.</w:t>
      </w:r>
      <w:r>
        <w:rPr>
          <w:rFonts w:hint="eastAsia" w:ascii="仿宋_GB2312" w:eastAsia="仿宋_GB2312" w:cs="仿宋_GB2312"/>
          <w:color w:val="auto"/>
          <w:kern w:val="0"/>
          <w:sz w:val="32"/>
          <w:szCs w:val="32"/>
          <w:lang w:val="en-US" w:eastAsia="zh-CN"/>
        </w:rPr>
        <w:t>1</w:t>
      </w:r>
      <w:r>
        <w:rPr>
          <w:rFonts w:hint="eastAsia" w:ascii="仿宋_GB2312" w:hAnsi="Times New Roman" w:eastAsia="仿宋_GB2312" w:cs="仿宋_GB2312"/>
          <w:color w:val="auto"/>
          <w:kern w:val="0"/>
          <w:sz w:val="32"/>
          <w:szCs w:val="32"/>
          <w:lang w:val="en-US" w:eastAsia="zh-CN"/>
        </w:rPr>
        <w:t>6万元，其他交通费用</w:t>
      </w:r>
      <w:r>
        <w:rPr>
          <w:rFonts w:hint="eastAsia" w:ascii="仿宋_GB2312" w:eastAsia="仿宋_GB2312" w:cs="仿宋_GB2312"/>
          <w:color w:val="auto"/>
          <w:kern w:val="0"/>
          <w:sz w:val="32"/>
          <w:szCs w:val="32"/>
          <w:lang w:val="en-US" w:eastAsia="zh-CN"/>
        </w:rPr>
        <w:t>4.32</w:t>
      </w:r>
      <w:r>
        <w:rPr>
          <w:rFonts w:hint="eastAsia" w:ascii="仿宋_GB2312" w:hAnsi="Times New Roman" w:eastAsia="仿宋_GB2312" w:cs="仿宋_GB2312"/>
          <w:color w:val="auto"/>
          <w:kern w:val="0"/>
          <w:sz w:val="32"/>
          <w:szCs w:val="32"/>
          <w:lang w:val="en-US" w:eastAsia="zh-CN"/>
        </w:rPr>
        <w:t>万元，其他服务商品支出0.</w:t>
      </w:r>
      <w:r>
        <w:rPr>
          <w:rFonts w:hint="eastAsia" w:ascii="仿宋_GB2312" w:eastAsia="仿宋_GB2312" w:cs="仿宋_GB2312"/>
          <w:color w:val="auto"/>
          <w:kern w:val="0"/>
          <w:sz w:val="32"/>
          <w:szCs w:val="32"/>
          <w:lang w:val="en-US" w:eastAsia="zh-CN"/>
        </w:rPr>
        <w:t>3</w:t>
      </w:r>
      <w:r>
        <w:rPr>
          <w:rFonts w:hint="eastAsia" w:ascii="仿宋_GB2312" w:hAnsi="Times New Roman" w:eastAsia="仿宋_GB2312" w:cs="仿宋_GB2312"/>
          <w:color w:val="auto"/>
          <w:kern w:val="0"/>
          <w:sz w:val="32"/>
          <w:szCs w:val="32"/>
          <w:lang w:val="en-US" w:eastAsia="zh-CN"/>
        </w:rPr>
        <w:t>万元。</w:t>
      </w:r>
      <w:r>
        <w:rPr>
          <w:rFonts w:hint="eastAsia" w:ascii="仿宋_GB2312" w:eastAsia="仿宋_GB2312" w:cs="仿宋_GB2312"/>
          <w:kern w:val="0"/>
          <w:sz w:val="32"/>
          <w:szCs w:val="32"/>
        </w:rPr>
        <w:t>人员编制数量减少</w:t>
      </w:r>
      <w:r>
        <w:rPr>
          <w:rFonts w:hint="eastAsia" w:ascii="仿宋_GB2312" w:eastAsia="仿宋_GB2312" w:cs="仿宋_GB2312"/>
          <w:kern w:val="0"/>
          <w:sz w:val="32"/>
          <w:szCs w:val="32"/>
          <w:lang w:val="en-US" w:eastAsia="zh-CN"/>
        </w:rPr>
        <w:t>2人（其中</w:t>
      </w:r>
      <w:r>
        <w:rPr>
          <w:rFonts w:hint="eastAsia" w:ascii="仿宋_GB2312" w:eastAsia="仿宋_GB2312" w:cs="仿宋_GB2312"/>
          <w:color w:val="auto"/>
          <w:kern w:val="0"/>
          <w:sz w:val="32"/>
          <w:szCs w:val="32"/>
          <w:lang w:eastAsia="zh-CN"/>
        </w:rPr>
        <w:t>退休</w:t>
      </w:r>
      <w:r>
        <w:rPr>
          <w:rFonts w:hint="eastAsia" w:ascii="仿宋_GB2312" w:eastAsia="仿宋_GB2312" w:cs="仿宋_GB2312"/>
          <w:color w:val="auto"/>
          <w:kern w:val="0"/>
          <w:sz w:val="32"/>
          <w:szCs w:val="32"/>
          <w:lang w:val="en-US" w:eastAsia="zh-CN"/>
        </w:rPr>
        <w:t>1人，调出1人</w:t>
      </w:r>
      <w:r>
        <w:rPr>
          <w:rFonts w:hint="eastAsia" w:ascii="仿宋_GB2312" w:eastAsia="仿宋_GB2312" w:cs="仿宋_GB2312"/>
          <w:kern w:val="0"/>
          <w:sz w:val="32"/>
          <w:szCs w:val="32"/>
        </w:rPr>
        <w:t>）、落实过紧日子要求压减</w:t>
      </w:r>
      <w:r>
        <w:rPr>
          <w:rFonts w:hint="eastAsia" w:ascii="仿宋_GB2312" w:eastAsia="仿宋_GB2312" w:cs="仿宋_GB2312"/>
          <w:kern w:val="0"/>
          <w:sz w:val="32"/>
          <w:szCs w:val="32"/>
          <w:lang w:eastAsia="zh-CN"/>
        </w:rPr>
        <w:t>各项</w:t>
      </w:r>
      <w:r>
        <w:rPr>
          <w:rFonts w:hint="eastAsia" w:ascii="仿宋_GB2312" w:eastAsia="仿宋_GB2312" w:cs="仿宋_GB2312"/>
          <w:kern w:val="0"/>
          <w:sz w:val="32"/>
          <w:szCs w:val="32"/>
        </w:rPr>
        <w:t>支出，</w:t>
      </w:r>
    </w:p>
    <w:p w14:paraId="141FF804">
      <w:pPr>
        <w:spacing w:line="586" w:lineRule="exact"/>
        <w:ind w:firstLine="645"/>
        <w:rPr>
          <w:rFonts w:hint="eastAsia" w:ascii="楷体_GB2312" w:hAnsi="黑体" w:eastAsia="楷体_GB2312" w:cs="仿宋_GB2312"/>
          <w:b/>
          <w:kern w:val="0"/>
          <w:sz w:val="32"/>
          <w:szCs w:val="32"/>
        </w:rPr>
      </w:pPr>
      <w:r>
        <w:rPr>
          <w:rFonts w:hint="eastAsia" w:ascii="楷体_GB2312" w:hAnsi="黑体" w:eastAsia="楷体_GB2312" w:cs="仿宋_GB2312"/>
          <w:b/>
          <w:kern w:val="0"/>
          <w:sz w:val="32"/>
          <w:szCs w:val="32"/>
        </w:rPr>
        <w:t>（二）政府采购支出情况说明。</w:t>
      </w:r>
    </w:p>
    <w:p w14:paraId="6900070B">
      <w:pPr>
        <w:spacing w:line="586" w:lineRule="exact"/>
        <w:ind w:firstLine="645"/>
        <w:rPr>
          <w:rFonts w:hint="eastAsia" w:ascii="仿宋_GB2312" w:eastAsia="仿宋_GB2312"/>
          <w:sz w:val="32"/>
          <w:szCs w:val="32"/>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万元，占授予中小企业合同金额的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r>
        <w:rPr>
          <w:rFonts w:hint="eastAsia" w:ascii="仿宋_GB2312" w:hAnsi="Times New Roman" w:eastAsia="仿宋_GB2312" w:cs="仿宋_GB2312"/>
          <w:kern w:val="0"/>
          <w:sz w:val="32"/>
          <w:szCs w:val="32"/>
          <w:highlight w:val="none"/>
        </w:rPr>
        <w:t>货物采购授予中小企业合同金额占货物支出金</w:t>
      </w:r>
      <w:r>
        <w:rPr>
          <w:rFonts w:hint="eastAsia" w:ascii="仿宋_GB2312" w:eastAsia="仿宋_GB2312" w:cs="仿宋_GB2312"/>
          <w:kern w:val="0"/>
          <w:sz w:val="32"/>
          <w:szCs w:val="32"/>
          <w:highlight w:val="none"/>
          <w:lang w:eastAsia="zh-CN"/>
        </w:rPr>
        <w:t>额</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kern w:val="0"/>
          <w:sz w:val="32"/>
          <w:szCs w:val="32"/>
          <w:highlight w:val="none"/>
          <w:lang w:val="en-US" w:eastAsia="zh-CN"/>
        </w:rPr>
        <w:t xml:space="preserve"> </w:t>
      </w:r>
      <w:r>
        <w:rPr>
          <w:rFonts w:hint="eastAsia" w:ascii="仿宋_GB2312" w:hAnsi="Times New Roman" w:eastAsia="仿宋_GB2312" w:cs="仿宋_GB2312"/>
          <w:kern w:val="0"/>
          <w:sz w:val="32"/>
          <w:szCs w:val="32"/>
          <w:highlight w:val="none"/>
        </w:rPr>
        <w:t>%；工程采购授予中小企业合同金额占工程支出金额的</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kern w:val="0"/>
          <w:sz w:val="32"/>
          <w:szCs w:val="32"/>
          <w:highlight w:val="none"/>
        </w:rPr>
        <w:t>%；服务采购授予中小企业合同金额占服务支出金额的</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kern w:val="0"/>
          <w:sz w:val="32"/>
          <w:szCs w:val="32"/>
          <w:highlight w:val="none"/>
        </w:rPr>
        <w:t>%。</w:t>
      </w:r>
    </w:p>
    <w:p w14:paraId="4F015501">
      <w:pPr>
        <w:spacing w:line="586" w:lineRule="exact"/>
        <w:ind w:firstLine="645"/>
        <w:rPr>
          <w:rFonts w:hint="eastAsia" w:ascii="楷体_GB2312" w:eastAsia="楷体_GB2312"/>
          <w:b/>
          <w:sz w:val="32"/>
          <w:szCs w:val="32"/>
        </w:rPr>
      </w:pPr>
      <w:r>
        <w:rPr>
          <w:rFonts w:hint="eastAsia" w:ascii="楷体_GB2312" w:eastAsia="楷体_GB2312"/>
          <w:b/>
          <w:sz w:val="32"/>
          <w:szCs w:val="32"/>
        </w:rPr>
        <w:t>（三）国有资产占用情况说明。</w:t>
      </w:r>
    </w:p>
    <w:p w14:paraId="702EA985">
      <w:pPr>
        <w:spacing w:line="586" w:lineRule="exact"/>
        <w:ind w:firstLine="645"/>
        <w:rPr>
          <w:rFonts w:hint="eastAsia"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val="en-US" w:eastAsia="zh-CN"/>
        </w:rPr>
        <w:t>2024</w:t>
      </w:r>
      <w:r>
        <w:rPr>
          <w:rFonts w:hint="eastAsia" w:ascii="仿宋_GB2312" w:eastAsia="仿宋_GB2312"/>
          <w:sz w:val="32"/>
          <w:szCs w:val="32"/>
        </w:rPr>
        <w:t>年12月31日，单位共有车辆</w:t>
      </w:r>
      <w:r>
        <w:rPr>
          <w:rFonts w:hint="eastAsia" w:ascii="仿宋_GB2312" w:eastAsia="仿宋_GB2312"/>
          <w:sz w:val="32"/>
          <w:szCs w:val="32"/>
          <w:lang w:val="en-US" w:eastAsia="zh-CN"/>
        </w:rPr>
        <w:t>0</w:t>
      </w:r>
      <w:r>
        <w:rPr>
          <w:rFonts w:hint="eastAsia" w:ascii="仿宋_GB2312" w:eastAsia="仿宋_GB2312"/>
          <w:sz w:val="32"/>
          <w:szCs w:val="32"/>
        </w:rPr>
        <w:t>辆，其中，</w:t>
      </w:r>
      <w:r>
        <w:rPr>
          <w:rFonts w:hint="eastAsia" w:ascii="仿宋_GB2312" w:eastAsia="仿宋_GB2312"/>
          <w:sz w:val="32"/>
          <w:szCs w:val="32"/>
          <w:lang w:val="en-US" w:eastAsia="zh-CN"/>
        </w:rPr>
        <w:t>县</w:t>
      </w:r>
      <w:r>
        <w:rPr>
          <w:rFonts w:hint="eastAsia" w:ascii="仿宋_GB2312" w:eastAsia="仿宋_GB2312"/>
          <w:sz w:val="32"/>
          <w:szCs w:val="32"/>
        </w:rPr>
        <w:t>级领导干部用车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辆；单位价值50万元以上通用设备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w:t>
      </w:r>
    </w:p>
    <w:p w14:paraId="0D03BBE2">
      <w:pPr>
        <w:spacing w:line="586" w:lineRule="exact"/>
        <w:ind w:firstLine="645"/>
        <w:rPr>
          <w:rFonts w:hint="eastAsia" w:ascii="楷体_GB2312" w:eastAsia="楷体_GB2312"/>
          <w:b/>
          <w:sz w:val="32"/>
          <w:szCs w:val="32"/>
        </w:rPr>
      </w:pPr>
      <w:r>
        <w:rPr>
          <w:rFonts w:hint="eastAsia" w:ascii="楷体_GB2312" w:eastAsia="楷体_GB2312"/>
          <w:b/>
          <w:sz w:val="32"/>
          <w:szCs w:val="32"/>
        </w:rPr>
        <w:t>（四）基层民生支出说明。</w:t>
      </w:r>
    </w:p>
    <w:p w14:paraId="0F60406F">
      <w:pPr>
        <w:spacing w:line="586" w:lineRule="exact"/>
        <w:ind w:firstLine="627" w:firstLineChars="196"/>
        <w:rPr>
          <w:rFonts w:hint="eastAsia" w:ascii="仿宋_GB2312" w:eastAsia="仿宋_GB2312"/>
          <w:sz w:val="32"/>
          <w:szCs w:val="32"/>
        </w:rPr>
      </w:pPr>
      <w:r>
        <w:rPr>
          <w:rFonts w:hint="eastAsia" w:ascii="仿宋_GB2312" w:eastAsia="仿宋_GB2312"/>
          <w:sz w:val="32"/>
          <w:szCs w:val="32"/>
        </w:rPr>
        <w:t>本单位</w:t>
      </w:r>
      <w:r>
        <w:rPr>
          <w:rFonts w:hint="eastAsia" w:ascii="仿宋_GB2312" w:eastAsia="仿宋_GB2312"/>
          <w:sz w:val="32"/>
          <w:szCs w:val="32"/>
          <w:lang w:val="en-US" w:eastAsia="zh-CN"/>
        </w:rPr>
        <w:t>2024年度</w:t>
      </w:r>
      <w:r>
        <w:rPr>
          <w:rFonts w:hint="eastAsia" w:ascii="仿宋_GB2312" w:eastAsia="仿宋_GB2312"/>
          <w:sz w:val="32"/>
          <w:szCs w:val="32"/>
        </w:rPr>
        <w:t>无基层民生支出项目。</w:t>
      </w:r>
    </w:p>
    <w:p w14:paraId="3E8A2F81">
      <w:pPr>
        <w:spacing w:line="586" w:lineRule="exact"/>
        <w:ind w:firstLine="627" w:firstLineChars="196"/>
        <w:rPr>
          <w:rFonts w:hint="eastAsia" w:ascii="仿宋_GB2312" w:eastAsia="仿宋_GB2312"/>
          <w:sz w:val="32"/>
          <w:szCs w:val="32"/>
        </w:rPr>
      </w:pPr>
      <w:r>
        <w:rPr>
          <w:rFonts w:hint="eastAsia" w:ascii="黑体" w:hAnsi="黑体" w:eastAsia="黑体" w:cs="黑体"/>
          <w:kern w:val="0"/>
          <w:sz w:val="32"/>
          <w:szCs w:val="32"/>
          <w:lang w:val="en-US" w:eastAsia="zh-CN"/>
        </w:rPr>
        <w:t>九、</w:t>
      </w:r>
      <w:r>
        <w:rPr>
          <w:rFonts w:hint="eastAsia" w:ascii="黑体" w:hAnsi="黑体" w:eastAsia="黑体" w:cs="黑体"/>
          <w:kern w:val="0"/>
          <w:sz w:val="32"/>
          <w:szCs w:val="32"/>
        </w:rPr>
        <w:t>预算绩效管理工作开展情况。</w:t>
      </w:r>
    </w:p>
    <w:p w14:paraId="69FDD62A">
      <w:pPr>
        <w:keepNext w:val="0"/>
        <w:keepLines w:val="0"/>
        <w:pageBreakBefore w:val="0"/>
        <w:widowControl w:val="0"/>
        <w:numPr>
          <w:ilvl w:val="0"/>
          <w:numId w:val="5"/>
        </w:numPr>
        <w:kinsoku/>
        <w:wordWrap/>
        <w:overflowPunct/>
        <w:topLinePunct w:val="0"/>
        <w:autoSpaceDE/>
        <w:autoSpaceDN/>
        <w:bidi w:val="0"/>
        <w:adjustRightInd/>
        <w:snapToGrid/>
        <w:spacing w:line="550" w:lineRule="exact"/>
        <w:ind w:firstLine="645"/>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预算绩效情况说明。</w:t>
      </w:r>
    </w:p>
    <w:p w14:paraId="14C73C53">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14:paraId="5A0A3C9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highlight w:val="none"/>
          <w:lang w:eastAsia="zh-CN"/>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我部门2024年度部门预算数</w:t>
      </w:r>
      <w:r>
        <w:rPr>
          <w:rFonts w:hint="eastAsia" w:ascii="仿宋_GB2312" w:eastAsia="仿宋_GB2312" w:cs="仿宋_GB2312"/>
          <w:kern w:val="0"/>
          <w:sz w:val="32"/>
          <w:szCs w:val="32"/>
          <w:lang w:val="en-US" w:eastAsia="zh-CN"/>
        </w:rPr>
        <w:t>193.36</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kern w:val="0"/>
          <w:sz w:val="32"/>
          <w:szCs w:val="32"/>
          <w:lang w:val="en-US" w:eastAsia="zh-CN"/>
        </w:rPr>
        <w:t>170.56</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kern w:val="0"/>
          <w:sz w:val="32"/>
          <w:szCs w:val="32"/>
          <w:lang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w:t>
      </w:r>
      <w:r>
        <w:rPr>
          <w:rFonts w:hint="eastAsia" w:ascii="仿宋_GB2312" w:eastAsia="仿宋_GB2312"/>
          <w:color w:val="auto"/>
          <w:sz w:val="32"/>
          <w:szCs w:val="32"/>
        </w:rPr>
        <w:t>工委在上级的支持和全体人员的共同努力下，按照预算来抓好成本控制，以勤俭办事的意识，注重节约开支，将年度开支控制在规定的范围内，对所承担的工作能够按照计划的时间把握进度，抓好质量，注重了工作的效率，较好地完成了各项工作任务。</w:t>
      </w:r>
    </w:p>
    <w:p w14:paraId="45EEE7FD">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14:paraId="24CEC01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0"/>
          <w:sz w:val="32"/>
          <w:szCs w:val="32"/>
          <w:highlight w:val="none"/>
        </w:rPr>
        <w:t>我</w:t>
      </w:r>
      <w:r>
        <w:rPr>
          <w:rFonts w:hint="eastAsia" w:eastAsia="仿宋_GB2312" w:cs="Times New Roman"/>
          <w:kern w:val="0"/>
          <w:sz w:val="32"/>
          <w:szCs w:val="32"/>
          <w:highlight w:val="none"/>
          <w:lang w:val="en-US" w:eastAsia="zh-CN"/>
        </w:rPr>
        <w:t>部门</w:t>
      </w:r>
      <w:r>
        <w:rPr>
          <w:rFonts w:hint="default" w:ascii="Times New Roman" w:hAnsi="Times New Roman" w:eastAsia="仿宋_GB2312" w:cs="Times New Roman"/>
          <w:kern w:val="0"/>
          <w:sz w:val="32"/>
          <w:szCs w:val="32"/>
          <w:highlight w:val="none"/>
        </w:rPr>
        <w:t>组织对202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年度一般公共预算</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个项目</w:t>
      </w:r>
      <w:r>
        <w:rPr>
          <w:rFonts w:hint="default" w:ascii="Times New Roman" w:hAnsi="Times New Roman" w:eastAsia="仿宋_GB2312" w:cs="Times New Roman"/>
          <w:kern w:val="0"/>
          <w:sz w:val="32"/>
          <w:szCs w:val="32"/>
          <w:highlight w:val="none"/>
        </w:rPr>
        <w:t>支出</w:t>
      </w:r>
      <w:r>
        <w:rPr>
          <w:rFonts w:hint="eastAsia" w:eastAsia="仿宋_GB2312" w:cs="Times New Roman"/>
          <w:kern w:val="0"/>
          <w:sz w:val="32"/>
          <w:szCs w:val="32"/>
          <w:highlight w:val="none"/>
          <w:lang w:val="en-US" w:eastAsia="zh-CN"/>
        </w:rPr>
        <w:t>全面</w:t>
      </w:r>
      <w:r>
        <w:rPr>
          <w:rFonts w:hint="default" w:ascii="Times New Roman" w:hAnsi="Times New Roman" w:eastAsia="仿宋_GB2312" w:cs="Times New Roman"/>
          <w:kern w:val="0"/>
          <w:sz w:val="32"/>
          <w:szCs w:val="32"/>
          <w:highlight w:val="none"/>
        </w:rPr>
        <w:t>开展绩效自评</w:t>
      </w:r>
      <w:r>
        <w:rPr>
          <w:rFonts w:hint="eastAsia"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sz w:val="32"/>
          <w:szCs w:val="32"/>
          <w:highlight w:val="none"/>
        </w:rPr>
        <w:t>涉及一般公共预算支出</w:t>
      </w:r>
      <w:r>
        <w:rPr>
          <w:rFonts w:hint="eastAsia" w:eastAsia="仿宋_GB2312" w:cs="Times New Roman"/>
          <w:sz w:val="32"/>
          <w:szCs w:val="32"/>
          <w:highlight w:val="none"/>
          <w:lang w:val="en-US" w:eastAsia="zh-CN"/>
        </w:rPr>
        <w:t>1.32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；组织对</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年度</w:t>
      </w:r>
      <w:r>
        <w:rPr>
          <w:rFonts w:hint="eastAsia"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eastAsia="zh-CN"/>
        </w:rPr>
        <w:t>个政府性基金预算项目支出开展绩效自评，</w:t>
      </w:r>
      <w:r>
        <w:rPr>
          <w:rFonts w:hint="eastAsia" w:ascii="Times New Roman" w:hAnsi="Times New Roman" w:eastAsia="仿宋_GB2312" w:cs="Times New Roman"/>
          <w:sz w:val="32"/>
          <w:szCs w:val="32"/>
          <w:highlight w:val="none"/>
          <w:lang w:val="en-US" w:eastAsia="zh-CN"/>
        </w:rPr>
        <w:t>涉及</w:t>
      </w:r>
      <w:r>
        <w:rPr>
          <w:rFonts w:hint="default" w:ascii="Times New Roman" w:hAnsi="Times New Roman" w:eastAsia="仿宋_GB2312" w:cs="Times New Roman"/>
          <w:sz w:val="32"/>
          <w:szCs w:val="32"/>
          <w:highlight w:val="none"/>
          <w:lang w:eastAsia="zh-CN"/>
        </w:rPr>
        <w:t>政府性基金预算</w:t>
      </w:r>
      <w:r>
        <w:rPr>
          <w:rFonts w:hint="eastAsia" w:ascii="Times New Roman" w:hAnsi="Times New Roman" w:eastAsia="仿宋_GB2312" w:cs="Times New Roman"/>
          <w:sz w:val="32"/>
          <w:szCs w:val="32"/>
          <w:highlight w:val="none"/>
          <w:lang w:val="en-US" w:eastAsia="zh-CN"/>
        </w:rPr>
        <w:t>支出</w:t>
      </w:r>
      <w:r>
        <w:rPr>
          <w:rFonts w:hint="eastAsia"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eastAsia="zh-CN"/>
        </w:rPr>
        <w:t>万元</w:t>
      </w:r>
      <w:r>
        <w:rPr>
          <w:rFonts w:hint="default" w:ascii="Times New Roman" w:hAnsi="Times New Roman" w:eastAsia="仿宋_GB2312" w:cs="Times New Roman"/>
          <w:sz w:val="32"/>
          <w:szCs w:val="32"/>
          <w:highlight w:val="none"/>
        </w:rPr>
        <w:t>。</w:t>
      </w:r>
    </w:p>
    <w:p w14:paraId="015A3F0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项目绩效自评</w:t>
      </w:r>
      <w:r>
        <w:rPr>
          <w:rFonts w:hint="eastAsia" w:eastAsia="仿宋_GB2312" w:cs="Times New Roman"/>
          <w:sz w:val="32"/>
          <w:szCs w:val="32"/>
          <w:highlight w:val="none"/>
          <w:lang w:val="en-US" w:eastAsia="zh-CN"/>
        </w:rPr>
        <w:t>结果</w:t>
      </w:r>
      <w:r>
        <w:rPr>
          <w:rFonts w:hint="default" w:ascii="Times New Roman" w:hAnsi="Times New Roman" w:eastAsia="仿宋_GB2312" w:cs="Times New Roman"/>
          <w:sz w:val="32"/>
          <w:szCs w:val="32"/>
          <w:highlight w:val="none"/>
        </w:rPr>
        <w:t>总体情况。经对照年初设定的绩效目标，</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个项目评为一等，占项目总数比例</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w:t>
      </w:r>
    </w:p>
    <w:p w14:paraId="72453D6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部分重点项目绩效自评情况。</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eastAsia="zh-CN"/>
        </w:rPr>
        <w:t>市直党建工作经费</w:t>
      </w:r>
      <w:r>
        <w:rPr>
          <w:rFonts w:hint="eastAsia" w:ascii="Times New Roman" w:hAnsi="Times New Roman" w:eastAsia="仿宋_GB2312" w:cs="Times New Roman"/>
          <w:kern w:val="2"/>
          <w:sz w:val="32"/>
          <w:szCs w:val="32"/>
          <w:highlight w:val="none"/>
          <w:lang w:val="en-US" w:eastAsia="zh-CN" w:bidi="ar-SA"/>
        </w:rPr>
        <w:t>”项目绩效自评情况：根据年初设定的绩效目标，项目自评得分为</w:t>
      </w:r>
      <w:r>
        <w:rPr>
          <w:rFonts w:hint="eastAsia" w:eastAsia="仿宋_GB2312" w:cs="Times New Roman"/>
          <w:sz w:val="32"/>
          <w:szCs w:val="32"/>
          <w:highlight w:val="none"/>
          <w:lang w:val="en-US" w:eastAsia="zh-CN"/>
        </w:rPr>
        <w:t>84.59</w:t>
      </w:r>
      <w:r>
        <w:rPr>
          <w:rFonts w:hint="eastAsia" w:ascii="Times New Roman" w:hAnsi="Times New Roman" w:eastAsia="仿宋_GB2312" w:cs="Times New Roman"/>
          <w:kern w:val="2"/>
          <w:sz w:val="32"/>
          <w:szCs w:val="32"/>
          <w:highlight w:val="none"/>
          <w:lang w:val="en-US" w:eastAsia="zh-CN" w:bidi="ar-SA"/>
        </w:rPr>
        <w:t>分，评级为</w:t>
      </w:r>
      <w:r>
        <w:rPr>
          <w:rFonts w:hint="eastAsia" w:eastAsia="仿宋_GB2312" w:cs="Times New Roman"/>
          <w:sz w:val="32"/>
          <w:szCs w:val="32"/>
          <w:highlight w:val="none"/>
          <w:lang w:eastAsia="zh-CN"/>
        </w:rPr>
        <w:t>一</w:t>
      </w:r>
      <w:r>
        <w:rPr>
          <w:rFonts w:hint="eastAsia" w:ascii="Times New Roman" w:hAnsi="Times New Roman" w:eastAsia="仿宋_GB2312" w:cs="Times New Roman"/>
          <w:kern w:val="2"/>
          <w:sz w:val="32"/>
          <w:szCs w:val="32"/>
          <w:highlight w:val="none"/>
          <w:lang w:val="en-US" w:eastAsia="zh-CN" w:bidi="ar-SA"/>
        </w:rPr>
        <w:t>等，项目调整预算数为</w:t>
      </w:r>
      <w:r>
        <w:rPr>
          <w:rFonts w:hint="eastAsia" w:eastAsia="仿宋_GB2312" w:cs="Times New Roman"/>
          <w:sz w:val="32"/>
          <w:szCs w:val="32"/>
          <w:highlight w:val="none"/>
          <w:lang w:val="en-US" w:eastAsia="zh-CN"/>
        </w:rPr>
        <w:t>3.7</w:t>
      </w:r>
      <w:r>
        <w:rPr>
          <w:rFonts w:hint="eastAsia" w:ascii="Times New Roman" w:hAnsi="Times New Roman" w:eastAsia="仿宋_GB2312" w:cs="Times New Roman"/>
          <w:kern w:val="2"/>
          <w:sz w:val="32"/>
          <w:szCs w:val="32"/>
          <w:highlight w:val="none"/>
          <w:lang w:val="en-US" w:eastAsia="zh-CN" w:bidi="ar-SA"/>
        </w:rPr>
        <w:t>万元，执行数为</w:t>
      </w:r>
      <w:r>
        <w:rPr>
          <w:rFonts w:hint="eastAsia" w:eastAsia="仿宋_GB2312" w:cs="Times New Roman"/>
          <w:sz w:val="32"/>
          <w:szCs w:val="32"/>
          <w:highlight w:val="none"/>
          <w:lang w:val="en-US" w:eastAsia="zh-CN"/>
        </w:rPr>
        <w:t>1.32</w:t>
      </w:r>
      <w:r>
        <w:rPr>
          <w:rFonts w:hint="eastAsia" w:ascii="Times New Roman" w:hAnsi="Times New Roman" w:eastAsia="仿宋_GB2312" w:cs="Times New Roman"/>
          <w:kern w:val="2"/>
          <w:sz w:val="32"/>
          <w:szCs w:val="32"/>
          <w:highlight w:val="none"/>
          <w:lang w:val="en-US" w:eastAsia="zh-CN" w:bidi="ar-SA"/>
        </w:rPr>
        <w:t>万元，完成预算的</w:t>
      </w:r>
      <w:r>
        <w:rPr>
          <w:rFonts w:hint="eastAsia" w:eastAsia="仿宋_GB2312" w:cs="Times New Roman"/>
          <w:sz w:val="32"/>
          <w:szCs w:val="32"/>
          <w:highlight w:val="none"/>
          <w:lang w:val="en-US" w:eastAsia="zh-CN"/>
        </w:rPr>
        <w:t>35.66</w:t>
      </w:r>
      <w:r>
        <w:rPr>
          <w:rFonts w:hint="eastAsia" w:ascii="Times New Roman" w:hAnsi="Times New Roman" w:eastAsia="仿宋_GB2312" w:cs="Times New Roman"/>
          <w:kern w:val="2"/>
          <w:sz w:val="32"/>
          <w:szCs w:val="32"/>
          <w:highlight w:val="none"/>
          <w:lang w:val="en-US" w:eastAsia="zh-CN" w:bidi="ar-SA"/>
        </w:rPr>
        <w:t>%。</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w:t>
      </w:r>
    </w:p>
    <w:p w14:paraId="3600278D">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default" w:ascii="仿宋_GB2312" w:hAnsi="Calibri" w:eastAsia="仿宋_GB2312" w:cs="Times New Roman"/>
          <w:b/>
          <w:color w:val="auto"/>
          <w:sz w:val="32"/>
          <w:szCs w:val="32"/>
          <w:lang w:val="en-US" w:eastAsia="zh-CN"/>
        </w:rPr>
      </w:pPr>
      <w:r>
        <w:rPr>
          <w:rFonts w:hint="eastAsia" w:ascii="仿宋_GB2312" w:hAnsi="Calibri" w:eastAsia="仿宋_GB2312" w:cs="Times New Roman"/>
          <w:b/>
          <w:color w:val="auto"/>
          <w:sz w:val="32"/>
          <w:szCs w:val="32"/>
          <w:lang w:val="en-US" w:eastAsia="zh-CN"/>
        </w:rPr>
        <w:t>1.主要产出指标完成情况分析。</w:t>
      </w:r>
    </w:p>
    <w:p w14:paraId="536B20D0">
      <w:pPr>
        <w:keepNext w:val="0"/>
        <w:keepLines w:val="0"/>
        <w:pageBreakBefore w:val="0"/>
        <w:widowControl w:val="0"/>
        <w:numPr>
          <w:ilvl w:val="0"/>
          <w:numId w:val="0"/>
        </w:numPr>
        <w:kinsoku/>
        <w:wordWrap/>
        <w:overflowPunct/>
        <w:topLinePunct w:val="0"/>
        <w:autoSpaceDE/>
        <w:autoSpaceDN/>
        <w:bidi w:val="0"/>
        <w:adjustRightInd/>
        <w:snapToGrid/>
        <w:spacing w:line="680" w:lineRule="exact"/>
        <w:ind w:firstLine="643" w:firstLineChars="200"/>
        <w:textAlignment w:val="auto"/>
        <w:rPr>
          <w:rFonts w:hint="eastAsia" w:ascii="仿宋_GB2312" w:hAnsi="Calibri" w:eastAsia="仿宋_GB2312"/>
          <w:color w:val="auto"/>
          <w:sz w:val="32"/>
          <w:szCs w:val="32"/>
        </w:rPr>
      </w:pPr>
      <w:r>
        <w:rPr>
          <w:rFonts w:hint="eastAsia" w:ascii="仿宋_GB2312" w:hAnsi="Calibri" w:eastAsia="仿宋_GB2312"/>
          <w:b/>
          <w:bCs/>
          <w:color w:val="auto"/>
          <w:sz w:val="32"/>
          <w:szCs w:val="32"/>
        </w:rPr>
        <w:t>（1）数量指标</w:t>
      </w:r>
      <w:r>
        <w:rPr>
          <w:rFonts w:hint="eastAsia" w:ascii="仿宋_GB2312" w:hAnsi="Calibri" w:eastAsia="仿宋_GB2312"/>
          <w:b/>
          <w:bCs/>
          <w:color w:val="auto"/>
          <w:sz w:val="32"/>
          <w:szCs w:val="32"/>
          <w:lang w:eastAsia="zh-CN"/>
        </w:rPr>
        <w:t>：</w:t>
      </w:r>
      <w:r>
        <w:rPr>
          <w:rFonts w:hint="eastAsia" w:ascii="仿宋_GB2312" w:hAnsi="Calibri" w:eastAsia="仿宋_GB2312" w:cs="Times New Roman"/>
          <w:color w:val="auto"/>
          <w:sz w:val="32"/>
          <w:szCs w:val="32"/>
          <w:lang w:val="en-US" w:eastAsia="zh-CN"/>
        </w:rPr>
        <w:t>完成入党积极分子、发展对象、机关党务工作者培训、新党员集中宣誓各1期以上。</w:t>
      </w:r>
    </w:p>
    <w:p w14:paraId="39E0D470">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b/>
          <w:bCs/>
          <w:color w:val="auto"/>
          <w:sz w:val="32"/>
          <w:szCs w:val="32"/>
        </w:rPr>
        <w:t>（2）质量指标</w:t>
      </w:r>
      <w:r>
        <w:rPr>
          <w:rFonts w:hint="eastAsia" w:ascii="仿宋_GB2312" w:hAnsi="Calibri" w:eastAsia="仿宋_GB2312"/>
          <w:b/>
          <w:bCs/>
          <w:color w:val="auto"/>
          <w:sz w:val="32"/>
          <w:szCs w:val="32"/>
          <w:lang w:eastAsia="zh-CN"/>
        </w:rPr>
        <w:t>：</w:t>
      </w:r>
      <w:r>
        <w:rPr>
          <w:rFonts w:hint="eastAsia" w:ascii="仿宋_GB2312" w:hAnsi="Calibri" w:eastAsia="仿宋_GB2312" w:cs="Times New Roman"/>
          <w:color w:val="auto"/>
          <w:sz w:val="32"/>
          <w:szCs w:val="32"/>
          <w:lang w:val="en-US" w:eastAsia="zh-CN"/>
        </w:rPr>
        <w:t>党员发展100%符合程序。</w:t>
      </w:r>
    </w:p>
    <w:p w14:paraId="785842EB">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b/>
          <w:bCs/>
          <w:color w:val="auto"/>
          <w:sz w:val="32"/>
          <w:szCs w:val="32"/>
        </w:rPr>
        <w:t>（3）时效指标</w:t>
      </w:r>
      <w:r>
        <w:rPr>
          <w:rFonts w:hint="eastAsia" w:ascii="仿宋_GB2312" w:hAnsi="Calibri" w:eastAsia="仿宋_GB2312"/>
          <w:b/>
          <w:bCs/>
          <w:color w:val="auto"/>
          <w:sz w:val="32"/>
          <w:szCs w:val="32"/>
          <w:lang w:eastAsia="zh-CN"/>
        </w:rPr>
        <w:t>：</w:t>
      </w:r>
      <w:r>
        <w:rPr>
          <w:rFonts w:hint="eastAsia" w:ascii="仿宋_GB2312" w:hAnsi="Calibri" w:eastAsia="仿宋_GB2312" w:cs="Times New Roman"/>
          <w:color w:val="auto"/>
          <w:sz w:val="32"/>
          <w:szCs w:val="32"/>
          <w:lang w:val="en-US" w:eastAsia="zh-CN"/>
        </w:rPr>
        <w:t>完成了组织部下达的党员任务数30名。</w:t>
      </w:r>
    </w:p>
    <w:p w14:paraId="1E219D79">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b/>
          <w:bCs/>
          <w:color w:val="auto"/>
          <w:sz w:val="32"/>
          <w:szCs w:val="32"/>
        </w:rPr>
        <w:t>（4）成本指标</w:t>
      </w:r>
      <w:r>
        <w:rPr>
          <w:rFonts w:hint="eastAsia" w:ascii="仿宋_GB2312" w:hAnsi="Calibri" w:eastAsia="仿宋_GB2312"/>
          <w:b/>
          <w:bCs/>
          <w:color w:val="auto"/>
          <w:sz w:val="32"/>
          <w:szCs w:val="32"/>
          <w:lang w:eastAsia="zh-CN"/>
        </w:rPr>
        <w:t>：</w:t>
      </w:r>
      <w:r>
        <w:rPr>
          <w:rFonts w:hint="eastAsia" w:ascii="仿宋_GB2312" w:hAnsi="Calibri" w:eastAsia="仿宋_GB2312" w:cs="Times New Roman"/>
          <w:color w:val="auto"/>
          <w:sz w:val="32"/>
          <w:szCs w:val="32"/>
          <w:lang w:val="en-US" w:eastAsia="zh-CN"/>
        </w:rPr>
        <w:t>组织的培训标准在400元每人每天以内。</w:t>
      </w:r>
    </w:p>
    <w:p w14:paraId="531A676E">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仿宋_GB2312" w:hAnsi="Calibri" w:eastAsia="仿宋_GB2312"/>
          <w:b/>
          <w:color w:val="auto"/>
          <w:sz w:val="32"/>
          <w:szCs w:val="32"/>
        </w:rPr>
      </w:pPr>
      <w:r>
        <w:rPr>
          <w:rFonts w:hint="eastAsia" w:ascii="仿宋_GB2312" w:hAnsi="Calibri" w:eastAsia="仿宋_GB2312"/>
          <w:b/>
          <w:color w:val="auto"/>
          <w:sz w:val="32"/>
          <w:szCs w:val="32"/>
        </w:rPr>
        <w:t>2.效益指标完成情况分析。</w:t>
      </w:r>
    </w:p>
    <w:p w14:paraId="545B90E2">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仿宋_GB2312" w:hAnsi="Calibri" w:eastAsia="仿宋_GB2312"/>
          <w:color w:val="auto"/>
          <w:sz w:val="32"/>
          <w:szCs w:val="32"/>
        </w:rPr>
      </w:pPr>
      <w:r>
        <w:rPr>
          <w:rFonts w:hint="eastAsia" w:ascii="仿宋_GB2312" w:hAnsi="Calibri" w:eastAsia="仿宋_GB2312"/>
          <w:b/>
          <w:bCs/>
          <w:color w:val="auto"/>
          <w:sz w:val="32"/>
          <w:szCs w:val="32"/>
        </w:rPr>
        <w:t>（1）经济效益</w:t>
      </w:r>
      <w:r>
        <w:rPr>
          <w:rFonts w:hint="eastAsia" w:ascii="仿宋_GB2312" w:hAnsi="Calibri" w:eastAsia="仿宋_GB2312"/>
          <w:b/>
          <w:bCs/>
          <w:color w:val="auto"/>
          <w:sz w:val="32"/>
          <w:szCs w:val="32"/>
          <w:lang w:eastAsia="zh-CN"/>
        </w:rPr>
        <w:t>：</w:t>
      </w:r>
      <w:r>
        <w:rPr>
          <w:rFonts w:hint="eastAsia" w:ascii="仿宋_GB2312" w:hAnsi="Calibri" w:eastAsia="仿宋_GB2312"/>
          <w:color w:val="auto"/>
          <w:sz w:val="32"/>
          <w:szCs w:val="32"/>
          <w:lang w:eastAsia="zh-CN"/>
        </w:rPr>
        <w:t>无。</w:t>
      </w:r>
    </w:p>
    <w:p w14:paraId="116225CB">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仿宋_GB2312" w:hAnsi="Calibri" w:eastAsia="仿宋_GB2312"/>
          <w:b/>
          <w:bCs/>
          <w:color w:val="auto"/>
          <w:sz w:val="32"/>
          <w:szCs w:val="32"/>
          <w:lang w:eastAsia="zh-CN"/>
        </w:rPr>
      </w:pPr>
      <w:r>
        <w:rPr>
          <w:rFonts w:hint="eastAsia" w:ascii="仿宋_GB2312" w:hAnsi="Calibri" w:eastAsia="仿宋_GB2312"/>
          <w:b/>
          <w:bCs/>
          <w:color w:val="auto"/>
          <w:sz w:val="32"/>
          <w:szCs w:val="32"/>
        </w:rPr>
        <w:t>（2）社会效益</w:t>
      </w:r>
      <w:r>
        <w:rPr>
          <w:rFonts w:hint="eastAsia" w:ascii="仿宋_GB2312" w:hAnsi="Calibri" w:eastAsia="仿宋_GB2312"/>
          <w:b/>
          <w:bCs/>
          <w:color w:val="auto"/>
          <w:sz w:val="32"/>
          <w:szCs w:val="32"/>
          <w:lang w:eastAsia="zh-CN"/>
        </w:rPr>
        <w:t>：</w:t>
      </w:r>
      <w:r>
        <w:rPr>
          <w:rFonts w:hint="eastAsia" w:ascii="仿宋_GB2312" w:hAnsi="Calibri" w:eastAsia="仿宋_GB2312" w:cs="Times New Roman"/>
          <w:color w:val="auto"/>
          <w:sz w:val="32"/>
          <w:szCs w:val="32"/>
          <w:lang w:val="en-US" w:eastAsia="zh-CN"/>
        </w:rPr>
        <w:t>党组织凝聚力进一步得到了提升。</w:t>
      </w:r>
    </w:p>
    <w:p w14:paraId="1F3120B1">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仿宋_GB2312" w:hAnsi="Calibri" w:eastAsia="仿宋_GB2312"/>
          <w:color w:val="auto"/>
          <w:sz w:val="32"/>
          <w:szCs w:val="32"/>
        </w:rPr>
      </w:pPr>
      <w:r>
        <w:rPr>
          <w:rFonts w:hint="eastAsia" w:ascii="仿宋_GB2312" w:hAnsi="Calibri" w:eastAsia="仿宋_GB2312"/>
          <w:b/>
          <w:bCs/>
          <w:color w:val="auto"/>
          <w:sz w:val="32"/>
          <w:szCs w:val="32"/>
        </w:rPr>
        <w:t>（3）生态效益</w:t>
      </w:r>
      <w:r>
        <w:rPr>
          <w:rFonts w:hint="eastAsia" w:ascii="仿宋_GB2312" w:hAnsi="Calibri" w:eastAsia="仿宋_GB2312"/>
          <w:b/>
          <w:bCs/>
          <w:color w:val="auto"/>
          <w:sz w:val="32"/>
          <w:szCs w:val="32"/>
          <w:lang w:eastAsia="zh-CN"/>
        </w:rPr>
        <w:t>：</w:t>
      </w:r>
      <w:r>
        <w:rPr>
          <w:rFonts w:hint="eastAsia" w:ascii="仿宋_GB2312" w:hAnsi="Calibri" w:eastAsia="仿宋_GB2312"/>
          <w:color w:val="auto"/>
          <w:sz w:val="32"/>
          <w:szCs w:val="32"/>
          <w:lang w:eastAsia="zh-CN"/>
        </w:rPr>
        <w:t>无。</w:t>
      </w:r>
    </w:p>
    <w:p w14:paraId="39EDC219">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b/>
          <w:bCs/>
          <w:color w:val="auto"/>
          <w:sz w:val="32"/>
          <w:szCs w:val="32"/>
        </w:rPr>
        <w:t>（4）可持续影响</w:t>
      </w:r>
      <w:r>
        <w:rPr>
          <w:rFonts w:hint="eastAsia" w:ascii="仿宋_GB2312" w:hAnsi="Calibri" w:eastAsia="仿宋_GB2312"/>
          <w:b/>
          <w:bCs/>
          <w:color w:val="auto"/>
          <w:sz w:val="32"/>
          <w:szCs w:val="32"/>
          <w:lang w:eastAsia="zh-CN"/>
        </w:rPr>
        <w:t>：</w:t>
      </w:r>
      <w:r>
        <w:rPr>
          <w:rFonts w:hint="eastAsia" w:ascii="仿宋_GB2312" w:hAnsi="Calibri" w:eastAsia="仿宋_GB2312" w:cs="Times New Roman"/>
          <w:color w:val="auto"/>
          <w:sz w:val="32"/>
          <w:szCs w:val="32"/>
          <w:lang w:val="en-US" w:eastAsia="zh-CN"/>
        </w:rPr>
        <w:t>无。</w:t>
      </w:r>
    </w:p>
    <w:p w14:paraId="3C658523">
      <w:pPr>
        <w:keepNext w:val="0"/>
        <w:keepLines w:val="0"/>
        <w:pageBreakBefore w:val="0"/>
        <w:widowControl w:val="0"/>
        <w:numPr>
          <w:ilvl w:val="0"/>
          <w:numId w:val="0"/>
        </w:numPr>
        <w:kinsoku/>
        <w:wordWrap/>
        <w:overflowPunct/>
        <w:topLinePunct w:val="0"/>
        <w:autoSpaceDE/>
        <w:autoSpaceDN/>
        <w:bidi w:val="0"/>
        <w:adjustRightInd/>
        <w:snapToGrid/>
        <w:spacing w:line="680" w:lineRule="exact"/>
        <w:ind w:firstLine="643" w:firstLineChars="200"/>
        <w:textAlignment w:val="auto"/>
        <w:rPr>
          <w:rFonts w:hint="eastAsia" w:ascii="仿宋_GB2312" w:hAnsi="Calibri" w:eastAsia="仿宋_GB2312"/>
          <w:b/>
          <w:color w:val="auto"/>
          <w:sz w:val="32"/>
          <w:szCs w:val="32"/>
        </w:rPr>
      </w:pPr>
      <w:r>
        <w:rPr>
          <w:rFonts w:hint="eastAsia" w:ascii="仿宋_GB2312" w:hAnsi="Calibri" w:eastAsia="仿宋_GB2312"/>
          <w:b/>
          <w:color w:val="auto"/>
          <w:sz w:val="32"/>
          <w:szCs w:val="32"/>
        </w:rPr>
        <w:t>3.满意度指标完成情况分析。</w:t>
      </w:r>
    </w:p>
    <w:p w14:paraId="3D26F960">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 xml:space="preserve"> 2023年度党员干部满意度为96%。</w:t>
      </w:r>
    </w:p>
    <w:p w14:paraId="4B02BE2A">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4.自评发现的问题和改进措施</w:t>
      </w:r>
    </w:p>
    <w:p w14:paraId="1B8DFA99">
      <w:pPr>
        <w:keepNext w:val="0"/>
        <w:keepLines w:val="0"/>
        <w:pageBreakBefore w:val="0"/>
        <w:widowControl w:val="0"/>
        <w:kinsoku/>
        <w:wordWrap/>
        <w:overflowPunct/>
        <w:topLinePunct w:val="0"/>
        <w:autoSpaceDE/>
        <w:autoSpaceDN/>
        <w:bidi w:val="0"/>
        <w:adjustRightInd/>
        <w:snapToGrid/>
        <w:spacing w:line="680" w:lineRule="exact"/>
        <w:ind w:firstLine="537" w:firstLineChars="168"/>
        <w:textAlignment w:val="auto"/>
        <w:rPr>
          <w:rFonts w:hint="default" w:ascii="仿宋_GB2312" w:hAnsi="仿宋_GB2312" w:eastAsia="仿宋_GB2312" w:cs="仿宋_GB2312"/>
          <w:color w:val="auto"/>
          <w:sz w:val="32"/>
          <w:szCs w:val="32"/>
          <w:lang w:val="en-US" w:eastAsia="zh-CN"/>
        </w:rPr>
      </w:pPr>
      <w:r>
        <w:rPr>
          <w:rFonts w:hint="eastAsia" w:ascii="仿宋_GB2312" w:hAnsi="Calibri" w:eastAsia="仿宋_GB2312" w:cs="Times New Roman"/>
          <w:color w:val="auto"/>
          <w:sz w:val="32"/>
          <w:szCs w:val="32"/>
          <w:lang w:val="en-US" w:eastAsia="zh-CN"/>
        </w:rPr>
        <w:t>绩效目标设计缺乏科学指导，过于简单。在下年的绩效目标设计方面将结合单位工作实际，设定符合要求、操作性强的指标内容，使目标绩效更能充分反映单位工作成效。</w:t>
      </w:r>
    </w:p>
    <w:p w14:paraId="50C6F2F3">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default" w:ascii="Times New Roman" w:hAnsi="Times New Roman" w:eastAsia="黑体" w:cs="Times New Roman"/>
          <w:color w:val="auto"/>
          <w:sz w:val="32"/>
          <w:szCs w:val="32"/>
          <w:lang w:val="en-US" w:eastAsia="zh-CN"/>
        </w:rPr>
      </w:pPr>
      <w:r>
        <w:rPr>
          <w:rFonts w:hint="eastAsia" w:ascii="仿宋" w:hAnsi="仿宋" w:eastAsia="仿宋" w:cs="仿宋"/>
          <w:b/>
          <w:bCs/>
          <w:color w:val="auto"/>
          <w:sz w:val="32"/>
          <w:szCs w:val="32"/>
          <w:lang w:val="en-US" w:eastAsia="zh-CN"/>
        </w:rPr>
        <w:t>5.自评工作建议</w:t>
      </w:r>
    </w:p>
    <w:p w14:paraId="7740D0F3">
      <w:pPr>
        <w:keepNext w:val="0"/>
        <w:keepLines w:val="0"/>
        <w:pageBreakBefore w:val="0"/>
        <w:widowControl w:val="0"/>
        <w:kinsoku/>
        <w:wordWrap/>
        <w:overflowPunct/>
        <w:topLinePunct w:val="0"/>
        <w:autoSpaceDE/>
        <w:autoSpaceDN/>
        <w:bidi w:val="0"/>
        <w:adjustRightInd/>
        <w:snapToGrid/>
        <w:spacing w:line="680" w:lineRule="exact"/>
        <w:ind w:firstLine="537" w:firstLineChars="168"/>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建议上级财政部门加强对项目经费使用的指导和培训，进一步完善相关制度。</w:t>
      </w:r>
    </w:p>
    <w:p w14:paraId="3264B207">
      <w:pPr>
        <w:keepNext w:val="0"/>
        <w:keepLines w:val="0"/>
        <w:pageBreakBefore w:val="0"/>
        <w:widowControl w:val="0"/>
        <w:kinsoku/>
        <w:wordWrap/>
        <w:overflowPunct/>
        <w:topLinePunct w:val="0"/>
        <w:autoSpaceDE/>
        <w:autoSpaceDN/>
        <w:bidi w:val="0"/>
        <w:adjustRightInd/>
        <w:snapToGrid/>
        <w:spacing w:line="68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六、绩效自评结果拟应用和公开情况</w:t>
      </w:r>
    </w:p>
    <w:p w14:paraId="512D3ABD">
      <w:pPr>
        <w:keepNext w:val="0"/>
        <w:keepLines w:val="0"/>
        <w:pageBreakBefore w:val="0"/>
        <w:widowControl w:val="0"/>
        <w:kinsoku/>
        <w:wordWrap/>
        <w:overflowPunct/>
        <w:topLinePunct w:val="0"/>
        <w:autoSpaceDE/>
        <w:autoSpaceDN/>
        <w:bidi w:val="0"/>
        <w:adjustRightInd/>
        <w:snapToGrid/>
        <w:spacing w:line="680" w:lineRule="exact"/>
        <w:ind w:firstLine="540" w:firstLineChars="168"/>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（一）自评结果拟应用情况。</w:t>
      </w:r>
    </w:p>
    <w:p w14:paraId="6781A3F0">
      <w:pPr>
        <w:keepNext w:val="0"/>
        <w:keepLines w:val="0"/>
        <w:pageBreakBefore w:val="0"/>
        <w:widowControl w:val="0"/>
        <w:kinsoku/>
        <w:wordWrap/>
        <w:overflowPunct/>
        <w:topLinePunct w:val="0"/>
        <w:autoSpaceDE/>
        <w:autoSpaceDN/>
        <w:bidi w:val="0"/>
        <w:adjustRightInd/>
        <w:snapToGrid/>
        <w:spacing w:line="680" w:lineRule="exact"/>
        <w:ind w:firstLine="537" w:firstLineChars="168"/>
        <w:textAlignment w:val="auto"/>
        <w:rPr>
          <w:rFonts w:hint="eastAsia"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 xml:space="preserve">将绩效自评结果作为单位开展项目的重要依据，积极探索研究有关工作经费绩效评价指标设定，力求建立一套完整、科学、符合党建工作实际的指标体系。  </w:t>
      </w:r>
    </w:p>
    <w:p w14:paraId="5EB5E7A9">
      <w:pPr>
        <w:keepNext w:val="0"/>
        <w:keepLines w:val="0"/>
        <w:pageBreakBefore w:val="0"/>
        <w:widowControl w:val="0"/>
        <w:numPr>
          <w:ilvl w:val="0"/>
          <w:numId w:val="0"/>
        </w:numPr>
        <w:kinsoku/>
        <w:wordWrap/>
        <w:overflowPunct/>
        <w:topLinePunct w:val="0"/>
        <w:autoSpaceDE/>
        <w:autoSpaceDN/>
        <w:bidi w:val="0"/>
        <w:adjustRightInd/>
        <w:snapToGrid/>
        <w:spacing w:line="680" w:lineRule="exact"/>
        <w:ind w:leftChars="200"/>
        <w:jc w:val="left"/>
        <w:textAlignment w:val="auto"/>
        <w:rPr>
          <w:rFonts w:hint="default" w:ascii="仿宋_GB2312" w:hAnsi="Calibri" w:eastAsia="仿宋_GB2312" w:cs="Times New Roman"/>
          <w:b/>
          <w:bCs/>
          <w:color w:val="auto"/>
          <w:sz w:val="32"/>
          <w:szCs w:val="32"/>
          <w:lang w:val="en-US" w:eastAsia="zh-CN"/>
        </w:rPr>
      </w:pPr>
      <w:r>
        <w:rPr>
          <w:rFonts w:hint="eastAsia" w:ascii="仿宋_GB2312" w:hAnsi="Calibri" w:eastAsia="仿宋_GB2312" w:cs="Times New Roman"/>
          <w:b/>
          <w:bCs/>
          <w:color w:val="auto"/>
          <w:sz w:val="32"/>
          <w:szCs w:val="32"/>
          <w:lang w:val="en-US" w:eastAsia="zh-CN"/>
        </w:rPr>
        <w:t>（二）</w:t>
      </w:r>
      <w:r>
        <w:rPr>
          <w:rFonts w:hint="default" w:ascii="仿宋_GB2312" w:hAnsi="Calibri" w:eastAsia="仿宋_GB2312" w:cs="Times New Roman"/>
          <w:b/>
          <w:bCs/>
          <w:color w:val="auto"/>
          <w:sz w:val="32"/>
          <w:szCs w:val="32"/>
          <w:lang w:val="en-US" w:eastAsia="zh-CN"/>
        </w:rPr>
        <w:t>自评结果拟公开情况。</w:t>
      </w:r>
    </w:p>
    <w:p w14:paraId="30ABCEEE">
      <w:pPr>
        <w:keepNext w:val="0"/>
        <w:keepLines w:val="0"/>
        <w:pageBreakBefore w:val="0"/>
        <w:widowControl w:val="0"/>
        <w:numPr>
          <w:ilvl w:val="0"/>
          <w:numId w:val="0"/>
        </w:numPr>
        <w:kinsoku/>
        <w:wordWrap/>
        <w:overflowPunct/>
        <w:topLinePunct w:val="0"/>
        <w:autoSpaceDE/>
        <w:autoSpaceDN/>
        <w:bidi w:val="0"/>
        <w:adjustRightInd/>
        <w:snapToGrid/>
        <w:spacing w:line="680" w:lineRule="exact"/>
        <w:ind w:firstLine="640" w:firstLineChars="200"/>
        <w:jc w:val="left"/>
        <w:textAlignment w:val="auto"/>
        <w:rPr>
          <w:rFonts w:hint="default" w:ascii="仿宋_GB2312" w:hAnsi="Calibri" w:eastAsia="仿宋_GB2312" w:cs="Times New Roman"/>
          <w:color w:val="auto"/>
          <w:sz w:val="32"/>
          <w:szCs w:val="32"/>
          <w:lang w:val="en-US" w:eastAsia="zh-CN"/>
        </w:rPr>
      </w:pPr>
      <w:r>
        <w:rPr>
          <w:rFonts w:hint="eastAsia" w:ascii="仿宋_GB2312" w:hAnsi="Calibri" w:eastAsia="仿宋_GB2312" w:cs="Times New Roman"/>
          <w:color w:val="auto"/>
          <w:sz w:val="32"/>
          <w:szCs w:val="32"/>
          <w:lang w:val="en-US" w:eastAsia="zh-CN"/>
        </w:rPr>
        <w:t>对自评结果将根据财政局要求在一定范围内予以公开，接受上级部门和党员、群众的监督。</w:t>
      </w:r>
    </w:p>
    <w:p w14:paraId="011439DD">
      <w:pPr>
        <w:pStyle w:val="7"/>
        <w:keepNext w:val="0"/>
        <w:keepLines w:val="0"/>
        <w:pageBreakBefore w:val="0"/>
        <w:widowControl w:val="0"/>
        <w:kinsoku/>
        <w:wordWrap/>
        <w:overflowPunct/>
        <w:topLinePunct w:val="0"/>
        <w:autoSpaceDE/>
        <w:autoSpaceDN/>
        <w:bidi w:val="0"/>
        <w:adjustRightInd/>
        <w:snapToGrid/>
        <w:spacing w:line="680" w:lineRule="exact"/>
        <w:ind w:firstLine="311"/>
        <w:textAlignment w:val="auto"/>
        <w:rPr>
          <w:rFonts w:hint="default" w:ascii="Times New Roman" w:hAnsi="Times New Roman" w:eastAsia="方正黑体_GBK" w:cs="Times New Roman"/>
          <w:color w:val="auto"/>
        </w:rPr>
      </w:pPr>
      <w:r>
        <w:rPr>
          <w:rFonts w:hint="default" w:ascii="Times New Roman" w:hAnsi="Times New Roman" w:eastAsia="仿宋_GB2312" w:cs="Times New Roman"/>
          <w:color w:val="auto"/>
          <w:sz w:val="32"/>
          <w:szCs w:val="32"/>
        </w:rPr>
        <w:t xml:space="preserve"> </w:t>
      </w:r>
      <w:r>
        <w:rPr>
          <w:rFonts w:hint="eastAsia" w:ascii="仿宋" w:hAnsi="仿宋" w:eastAsia="仿宋" w:cs="仿宋"/>
          <w:b/>
          <w:bCs/>
          <w:color w:val="auto"/>
          <w:kern w:val="2"/>
          <w:sz w:val="32"/>
          <w:szCs w:val="32"/>
          <w:lang w:val="en-US" w:eastAsia="zh-CN" w:bidi="ar-SA"/>
        </w:rPr>
        <w:t>七、其他需要说明的问题</w:t>
      </w:r>
    </w:p>
    <w:p w14:paraId="6C8B2455">
      <w:pPr>
        <w:keepNext w:val="0"/>
        <w:keepLines w:val="0"/>
        <w:pageBreakBefore w:val="0"/>
        <w:widowControl w:val="0"/>
        <w:kinsoku/>
        <w:wordWrap/>
        <w:overflowPunct/>
        <w:topLinePunct w:val="0"/>
        <w:autoSpaceDE/>
        <w:autoSpaceDN/>
        <w:bidi w:val="0"/>
        <w:adjustRightInd/>
        <w:snapToGrid/>
        <w:spacing w:line="680" w:lineRule="exact"/>
        <w:ind w:firstLine="640" w:firstLineChars="200"/>
        <w:jc w:val="left"/>
        <w:textAlignment w:val="auto"/>
        <w:rPr>
          <w:rFonts w:hint="default" w:ascii="Times New Roman" w:hAnsi="Times New Roman" w:eastAsia="仿宋_GB2312" w:cs="Times New Roman"/>
          <w:sz w:val="32"/>
          <w:szCs w:val="32"/>
          <w:highlight w:val="none"/>
        </w:rPr>
      </w:pPr>
      <w:r>
        <w:rPr>
          <w:rFonts w:hint="eastAsia" w:ascii="仿宋_GB2312" w:hAnsi="Calibri" w:eastAsia="仿宋_GB2312" w:cs="Times New Roman"/>
          <w:color w:val="auto"/>
          <w:sz w:val="32"/>
          <w:szCs w:val="32"/>
          <w:lang w:val="en-US" w:eastAsia="zh-CN"/>
        </w:rPr>
        <w:t>无。</w:t>
      </w:r>
    </w:p>
    <w:p w14:paraId="0C35D073">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jc w:val="both"/>
        <w:outlineLvl w:val="9"/>
        <w:rPr>
          <w:rFonts w:hint="eastAsia" w:ascii="仿宋_GB2312" w:hAnsi="Times New Roman" w:eastAsia="仿宋_GB2312" w:cs="仿宋_GB2312"/>
          <w:caps w:val="0"/>
          <w:color w:val="auto"/>
          <w:kern w:val="0"/>
          <w:sz w:val="32"/>
          <w:szCs w:val="32"/>
          <w:highlight w:val="none"/>
          <w:vertAlign w:val="baseline"/>
          <w:lang w:bidi="ar"/>
        </w:rPr>
      </w:pPr>
    </w:p>
    <w:p w14:paraId="713BB17F">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jc w:val="both"/>
        <w:outlineLvl w:val="9"/>
        <w:rPr>
          <w:rFonts w:hint="eastAsia" w:ascii="仿宋_GB2312" w:hAnsi="Times New Roman" w:eastAsia="仿宋_GB2312" w:cs="仿宋_GB2312"/>
          <w:caps w:val="0"/>
          <w:color w:val="auto"/>
          <w:kern w:val="0"/>
          <w:sz w:val="32"/>
          <w:szCs w:val="32"/>
          <w:highlight w:val="none"/>
          <w:vertAlign w:val="baseline"/>
          <w:lang w:bidi="ar"/>
        </w:rPr>
      </w:pPr>
    </w:p>
    <w:p w14:paraId="4E4F2554">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jc w:val="both"/>
        <w:outlineLvl w:val="9"/>
        <w:rPr>
          <w:rFonts w:hint="eastAsia" w:ascii="仿宋_GB2312" w:hAnsi="Times New Roman" w:eastAsia="仿宋_GB2312" w:cs="仿宋_GB2312"/>
          <w:caps w:val="0"/>
          <w:color w:val="auto"/>
          <w:kern w:val="0"/>
          <w:sz w:val="32"/>
          <w:szCs w:val="32"/>
          <w:highlight w:val="none"/>
          <w:vertAlign w:val="baseline"/>
          <w:lang w:bidi="ar"/>
        </w:rPr>
      </w:pPr>
    </w:p>
    <w:p w14:paraId="4B56C052">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jc w:val="both"/>
        <w:outlineLvl w:val="9"/>
        <w:rPr>
          <w:rFonts w:hint="eastAsia" w:ascii="仿宋_GB2312" w:hAnsi="Times New Roman" w:eastAsia="仿宋_GB2312" w:cs="仿宋_GB2312"/>
          <w:caps w:val="0"/>
          <w:color w:val="auto"/>
          <w:kern w:val="0"/>
          <w:sz w:val="32"/>
          <w:szCs w:val="32"/>
          <w:highlight w:val="none"/>
          <w:vertAlign w:val="baseline"/>
          <w:lang w:bidi="ar"/>
        </w:rPr>
      </w:pPr>
    </w:p>
    <w:p w14:paraId="314E3943">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jc w:val="both"/>
        <w:outlineLvl w:val="9"/>
        <w:rPr>
          <w:rFonts w:hint="eastAsia" w:ascii="仿宋_GB2312" w:hAnsi="Times New Roman" w:eastAsia="仿宋_GB2312" w:cs="仿宋_GB2312"/>
          <w:caps w:val="0"/>
          <w:color w:val="auto"/>
          <w:kern w:val="0"/>
          <w:sz w:val="32"/>
          <w:szCs w:val="32"/>
          <w:highlight w:val="none"/>
          <w:vertAlign w:val="baseline"/>
          <w:lang w:bidi="ar"/>
        </w:rPr>
      </w:pPr>
    </w:p>
    <w:p w14:paraId="5A42838B">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jc w:val="both"/>
        <w:outlineLvl w:val="9"/>
        <w:rPr>
          <w:rFonts w:hint="eastAsia" w:ascii="仿宋_GB2312" w:hAnsi="Times New Roman" w:eastAsia="仿宋_GB2312" w:cs="仿宋_GB2312"/>
          <w:caps w:val="0"/>
          <w:color w:val="auto"/>
          <w:kern w:val="0"/>
          <w:sz w:val="32"/>
          <w:szCs w:val="32"/>
          <w:highlight w:val="none"/>
          <w:vertAlign w:val="baseline"/>
          <w:lang w:bidi="ar"/>
        </w:rPr>
      </w:pPr>
    </w:p>
    <w:p w14:paraId="608936F9">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eastAsia="仿宋_GB2312" w:cs="仿宋_GB2312"/>
          <w:kern w:val="0"/>
          <w:sz w:val="32"/>
          <w:szCs w:val="32"/>
        </w:rPr>
      </w:pPr>
    </w:p>
    <w:p w14:paraId="18B31C7F">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eastAsia="仿宋_GB2312" w:cs="仿宋_GB2312"/>
          <w:kern w:val="0"/>
          <w:sz w:val="32"/>
          <w:szCs w:val="32"/>
        </w:rPr>
      </w:pPr>
    </w:p>
    <w:p w14:paraId="2C5F9EE6">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eastAsia="仿宋_GB2312" w:cs="仿宋_GB2312"/>
          <w:kern w:val="0"/>
          <w:sz w:val="32"/>
          <w:szCs w:val="32"/>
        </w:rPr>
      </w:pPr>
    </w:p>
    <w:p w14:paraId="01C34F0E">
      <w:pPr>
        <w:autoSpaceDE w:val="0"/>
        <w:autoSpaceDN w:val="0"/>
        <w:adjustRightInd w:val="0"/>
        <w:spacing w:line="586" w:lineRule="exact"/>
        <w:jc w:val="left"/>
        <w:rPr>
          <w:rFonts w:hint="eastAsia" w:ascii="仿宋_GB2312" w:eastAsia="仿宋_GB2312" w:cs="仿宋_GB2312"/>
          <w:kern w:val="0"/>
          <w:sz w:val="32"/>
          <w:szCs w:val="32"/>
        </w:rPr>
      </w:pPr>
    </w:p>
    <w:p w14:paraId="47176ED2">
      <w:pPr>
        <w:autoSpaceDE w:val="0"/>
        <w:autoSpaceDN w:val="0"/>
        <w:adjustRightInd w:val="0"/>
        <w:spacing w:line="586" w:lineRule="exact"/>
        <w:jc w:val="center"/>
        <w:rPr>
          <w:rFonts w:hint="eastAsia" w:ascii="仿宋_GB2312" w:hAnsi="黑体" w:eastAsia="仿宋_GB2312"/>
          <w:color w:val="FF0000"/>
          <w:sz w:val="32"/>
          <w:szCs w:val="32"/>
        </w:rPr>
      </w:pPr>
      <w:r>
        <w:rPr>
          <w:rFonts w:hint="eastAsia" w:ascii="黑体" w:eastAsia="黑体" w:cs="仿宋_GB2312"/>
          <w:kern w:val="0"/>
          <w:sz w:val="32"/>
          <w:szCs w:val="32"/>
        </w:rPr>
        <w:t>第四部分：名词解释</w:t>
      </w:r>
    </w:p>
    <w:p w14:paraId="1FF7E21C">
      <w:pPr>
        <w:spacing w:line="586" w:lineRule="exact"/>
        <w:ind w:firstLine="627" w:firstLineChars="196"/>
        <w:rPr>
          <w:rFonts w:hint="eastAsia" w:ascii="仿宋_GB2312" w:hAnsi="黑体" w:eastAsia="仿宋_GB2312"/>
          <w:sz w:val="32"/>
          <w:szCs w:val="32"/>
        </w:rPr>
      </w:pPr>
      <w:r>
        <w:rPr>
          <w:rFonts w:hint="eastAsia" w:ascii="仿宋_GB2312" w:hAnsi="黑体" w:eastAsia="仿宋_GB2312"/>
          <w:sz w:val="32"/>
          <w:szCs w:val="32"/>
        </w:rPr>
        <w:t xml:space="preserve">一、财政拨款收入：指财政部门当年拨付的资金。 </w:t>
      </w:r>
    </w:p>
    <w:p w14:paraId="5C2F6BF5">
      <w:pPr>
        <w:spacing w:line="586" w:lineRule="exact"/>
        <w:ind w:firstLine="627" w:firstLineChars="196"/>
        <w:rPr>
          <w:rFonts w:hint="eastAsia" w:ascii="仿宋_GB2312" w:hAnsi="黑体" w:eastAsia="仿宋_GB2312"/>
          <w:sz w:val="32"/>
          <w:szCs w:val="32"/>
        </w:rPr>
      </w:pPr>
      <w:r>
        <w:rPr>
          <w:rFonts w:hint="eastAsia" w:ascii="仿宋_GB2312" w:hAnsi="黑体" w:eastAsia="仿宋_GB2312"/>
          <w:sz w:val="32"/>
          <w:szCs w:val="32"/>
        </w:rPr>
        <w:t>二、事业收入：指事业单位开展专业业务活动及辅助活动所取得的收入。</w:t>
      </w:r>
    </w:p>
    <w:p w14:paraId="3CB7D957">
      <w:pPr>
        <w:spacing w:line="586" w:lineRule="exact"/>
        <w:ind w:firstLine="627" w:firstLineChars="196"/>
        <w:rPr>
          <w:rFonts w:hint="eastAsia" w:ascii="仿宋_GB2312" w:hAnsi="黑体" w:eastAsia="仿宋_GB2312"/>
          <w:sz w:val="32"/>
          <w:szCs w:val="32"/>
        </w:rPr>
      </w:pPr>
      <w:r>
        <w:rPr>
          <w:rFonts w:hint="eastAsia" w:ascii="仿宋_GB2312" w:hAnsi="黑体" w:eastAsia="仿宋_GB2312"/>
          <w:sz w:val="32"/>
          <w:szCs w:val="32"/>
        </w:rPr>
        <w:t>三、经营收入：指事业单位在专业业务活动及其辅助活动之外开展非独立核算经营活动取得的收入。</w:t>
      </w:r>
    </w:p>
    <w:p w14:paraId="68BDB450">
      <w:pPr>
        <w:spacing w:line="586" w:lineRule="exact"/>
        <w:ind w:firstLine="627" w:firstLineChars="196"/>
        <w:rPr>
          <w:rFonts w:hint="eastAsia" w:ascii="仿宋_GB2312" w:hAnsi="黑体" w:eastAsia="仿宋_GB2312"/>
          <w:sz w:val="32"/>
          <w:szCs w:val="32"/>
        </w:rPr>
      </w:pPr>
      <w:r>
        <w:rPr>
          <w:rFonts w:hint="eastAsia" w:ascii="仿宋_GB2312" w:hAnsi="黑体" w:eastAsia="仿宋_GB2312"/>
          <w:sz w:val="32"/>
          <w:szCs w:val="32"/>
        </w:rPr>
        <w:t>四、其他收入：指除上述“财政拨款收入</w:t>
      </w:r>
      <w:r>
        <w:rPr>
          <w:rFonts w:hint="eastAsia" w:ascii="仿宋_GB2312" w:hAnsi="黑体" w:eastAsia="仿宋_GB2312"/>
          <w:sz w:val="32"/>
          <w:szCs w:val="32"/>
          <w:lang w:eastAsia="zh-CN"/>
        </w:rPr>
        <w:t>”“</w:t>
      </w:r>
      <w:r>
        <w:rPr>
          <w:rFonts w:hint="eastAsia" w:ascii="仿宋_GB2312" w:hAnsi="黑体" w:eastAsia="仿宋_GB2312"/>
          <w:sz w:val="32"/>
          <w:szCs w:val="32"/>
        </w:rPr>
        <w:t>事业收入</w:t>
      </w:r>
      <w:r>
        <w:rPr>
          <w:rFonts w:hint="eastAsia" w:ascii="仿宋_GB2312" w:hAnsi="黑体" w:eastAsia="仿宋_GB2312"/>
          <w:sz w:val="32"/>
          <w:szCs w:val="32"/>
          <w:lang w:eastAsia="zh-CN"/>
        </w:rPr>
        <w:t>”“</w:t>
      </w:r>
      <w:r>
        <w:rPr>
          <w:rFonts w:hint="eastAsia" w:ascii="仿宋_GB2312" w:hAnsi="黑体" w:eastAsia="仿宋_GB2312"/>
          <w:sz w:val="32"/>
          <w:szCs w:val="32"/>
        </w:rPr>
        <w:t>经营收入”等以外的收入。</w:t>
      </w:r>
    </w:p>
    <w:p w14:paraId="485DC444">
      <w:pPr>
        <w:spacing w:line="586" w:lineRule="exact"/>
        <w:ind w:firstLine="627" w:firstLineChars="196"/>
        <w:rPr>
          <w:rFonts w:hint="eastAsia" w:ascii="仿宋_GB2312" w:hAnsi="黑体" w:eastAsia="仿宋_GB2312"/>
          <w:sz w:val="32"/>
          <w:szCs w:val="32"/>
        </w:rPr>
      </w:pPr>
      <w:r>
        <w:rPr>
          <w:rFonts w:hint="eastAsia" w:ascii="仿宋_GB2312" w:hAnsi="黑体" w:eastAsia="仿宋_GB2312"/>
          <w:sz w:val="32"/>
          <w:szCs w:val="32"/>
        </w:rPr>
        <w:t>五、</w:t>
      </w:r>
      <w:r>
        <w:rPr>
          <w:rFonts w:hint="eastAsia" w:ascii="仿宋_GB2312" w:hAnsi="宋体" w:eastAsia="仿宋_GB2312"/>
          <w:color w:val="auto"/>
          <w:sz w:val="32"/>
          <w:szCs w:val="32"/>
          <w:lang w:eastAsia="zh-CN"/>
        </w:rPr>
        <w:t>使用非财政拨款结余</w:t>
      </w:r>
      <w:r>
        <w:rPr>
          <w:rFonts w:hint="eastAsia" w:ascii="仿宋_GB2312" w:hAnsi="黑体" w:eastAsia="仿宋_GB2312"/>
          <w:sz w:val="32"/>
          <w:szCs w:val="32"/>
        </w:rPr>
        <w:t>指事业单位在当年的“财政拨款收入</w:t>
      </w:r>
      <w:r>
        <w:rPr>
          <w:rFonts w:hint="eastAsia" w:ascii="仿宋_GB2312" w:hAnsi="黑体" w:eastAsia="仿宋_GB2312"/>
          <w:sz w:val="32"/>
          <w:szCs w:val="32"/>
          <w:lang w:eastAsia="zh-CN"/>
        </w:rPr>
        <w:t>”“</w:t>
      </w:r>
      <w:r>
        <w:rPr>
          <w:rFonts w:hint="eastAsia" w:ascii="仿宋_GB2312" w:hAnsi="黑体" w:eastAsia="仿宋_GB2312"/>
          <w:sz w:val="32"/>
          <w:szCs w:val="32"/>
        </w:rPr>
        <w:t>事业收入</w:t>
      </w:r>
      <w:r>
        <w:rPr>
          <w:rFonts w:hint="eastAsia" w:ascii="仿宋_GB2312" w:hAnsi="黑体" w:eastAsia="仿宋_GB2312"/>
          <w:sz w:val="32"/>
          <w:szCs w:val="32"/>
          <w:lang w:eastAsia="zh-CN"/>
        </w:rPr>
        <w:t>”“</w:t>
      </w:r>
      <w:r>
        <w:rPr>
          <w:rFonts w:hint="eastAsia" w:ascii="仿宋_GB2312" w:hAnsi="黑体" w:eastAsia="仿宋_GB2312"/>
          <w:sz w:val="32"/>
          <w:szCs w:val="32"/>
        </w:rPr>
        <w:t>经营收入</w:t>
      </w:r>
      <w:r>
        <w:rPr>
          <w:rFonts w:hint="eastAsia" w:ascii="仿宋_GB2312" w:hAnsi="黑体" w:eastAsia="仿宋_GB2312"/>
          <w:sz w:val="32"/>
          <w:szCs w:val="32"/>
          <w:lang w:eastAsia="zh-CN"/>
        </w:rPr>
        <w:t>”“</w:t>
      </w:r>
      <w:r>
        <w:rPr>
          <w:rFonts w:hint="eastAsia" w:ascii="仿宋_GB2312" w:hAnsi="黑体" w:eastAsia="仿宋_GB2312"/>
          <w:sz w:val="32"/>
          <w:szCs w:val="32"/>
        </w:rPr>
        <w:t>其他收入”不足以安排当年支出的情况下，使用</w:t>
      </w:r>
      <w:r>
        <w:rPr>
          <w:rFonts w:hint="eastAsia" w:ascii="仿宋_GB2312" w:hAnsi="黑体" w:eastAsia="仿宋_GB2312"/>
          <w:sz w:val="32"/>
          <w:szCs w:val="32"/>
          <w:lang w:eastAsia="zh-CN"/>
        </w:rPr>
        <w:t>非财政拨款结余</w:t>
      </w:r>
      <w:r>
        <w:rPr>
          <w:rFonts w:hint="eastAsia" w:ascii="仿宋_GB2312" w:hAnsi="黑体" w:eastAsia="仿宋_GB2312"/>
          <w:sz w:val="32"/>
          <w:szCs w:val="32"/>
        </w:rPr>
        <w:t>弥补</w:t>
      </w:r>
      <w:r>
        <w:rPr>
          <w:rFonts w:hint="eastAsia" w:ascii="仿宋_GB2312" w:hAnsi="黑体" w:eastAsia="仿宋_GB2312"/>
          <w:sz w:val="32"/>
          <w:szCs w:val="32"/>
          <w:lang w:eastAsia="zh-CN"/>
        </w:rPr>
        <w:t>收支差额的</w:t>
      </w:r>
      <w:r>
        <w:rPr>
          <w:rFonts w:hint="eastAsia" w:ascii="仿宋_GB2312" w:hAnsi="黑体" w:eastAsia="仿宋_GB2312"/>
          <w:sz w:val="32"/>
          <w:szCs w:val="32"/>
        </w:rPr>
        <w:t xml:space="preserve">资金。 </w:t>
      </w:r>
    </w:p>
    <w:p w14:paraId="18D7F8C6">
      <w:pPr>
        <w:spacing w:line="586" w:lineRule="exact"/>
        <w:ind w:firstLine="627" w:firstLineChars="196"/>
        <w:rPr>
          <w:rFonts w:hint="eastAsia" w:ascii="仿宋_GB2312" w:hAnsi="黑体" w:eastAsia="仿宋_GB2312"/>
          <w:sz w:val="32"/>
          <w:szCs w:val="32"/>
        </w:rPr>
      </w:pPr>
      <w:r>
        <w:rPr>
          <w:rFonts w:hint="eastAsia" w:ascii="仿宋_GB2312" w:hAnsi="黑体" w:eastAsia="仿宋_GB2312"/>
          <w:sz w:val="32"/>
          <w:szCs w:val="32"/>
        </w:rPr>
        <w:t>六、年初结转和结余：指以前年度尚未完成、结转到本</w:t>
      </w:r>
      <w:r>
        <w:rPr>
          <w:rFonts w:hint="eastAsia" w:ascii="仿宋_GB2312" w:hAnsi="黑体" w:eastAsia="仿宋_GB2312"/>
          <w:sz w:val="32"/>
          <w:szCs w:val="32"/>
          <w:lang w:eastAsia="zh-CN"/>
        </w:rPr>
        <w:t>年度</w:t>
      </w:r>
      <w:r>
        <w:rPr>
          <w:rFonts w:hint="eastAsia" w:ascii="仿宋_GB2312" w:hAnsi="黑体" w:eastAsia="仿宋_GB2312"/>
          <w:sz w:val="32"/>
          <w:szCs w:val="32"/>
        </w:rPr>
        <w:t xml:space="preserve"> 按有关规定继续使用的资金。 </w:t>
      </w:r>
    </w:p>
    <w:p w14:paraId="36B5B396">
      <w:pPr>
        <w:spacing w:line="586" w:lineRule="exact"/>
        <w:ind w:firstLine="627" w:firstLineChars="196"/>
        <w:rPr>
          <w:rFonts w:hint="eastAsia" w:ascii="仿宋_GB2312" w:hAnsi="黑体" w:eastAsia="仿宋_GB2312"/>
          <w:sz w:val="32"/>
          <w:szCs w:val="32"/>
        </w:rPr>
      </w:pPr>
      <w:r>
        <w:rPr>
          <w:rFonts w:hint="eastAsia" w:ascii="仿宋_GB2312" w:hAnsi="黑体" w:eastAsia="仿宋_GB2312"/>
          <w:sz w:val="32"/>
          <w:szCs w:val="32"/>
        </w:rPr>
        <w:t xml:space="preserve">七、结余分配：指事业单位按规定提取的职工福利基金、事业基金和缴纳的所得税，以及建设单位按规定应交回的基本建设竣工项目结余资金。 </w:t>
      </w:r>
    </w:p>
    <w:p w14:paraId="77F266A3">
      <w:pPr>
        <w:spacing w:line="586" w:lineRule="exact"/>
        <w:ind w:firstLine="627" w:firstLineChars="196"/>
        <w:rPr>
          <w:rFonts w:hint="eastAsia" w:ascii="仿宋_GB2312" w:hAnsi="黑体" w:eastAsia="仿宋_GB2312"/>
          <w:sz w:val="32"/>
          <w:szCs w:val="32"/>
        </w:rPr>
      </w:pPr>
      <w:r>
        <w:rPr>
          <w:rFonts w:hint="eastAsia" w:ascii="仿宋_GB2312" w:hAnsi="黑体" w:eastAsia="仿宋_GB2312"/>
          <w:sz w:val="32"/>
          <w:szCs w:val="32"/>
        </w:rPr>
        <w:t xml:space="preserve">八、年末结转和结余：指本年度或以前年度预算安排、因客观条件发生变化无法按原计划实施，需要延迟到以后年度按有关规定继续使用的资金。 </w:t>
      </w:r>
    </w:p>
    <w:p w14:paraId="570EFA44">
      <w:pPr>
        <w:spacing w:line="586" w:lineRule="exact"/>
        <w:ind w:firstLine="627" w:firstLineChars="196"/>
        <w:rPr>
          <w:rFonts w:hint="eastAsia" w:ascii="仿宋_GB2312" w:hAnsi="黑体" w:eastAsia="仿宋_GB2312"/>
          <w:sz w:val="32"/>
          <w:szCs w:val="32"/>
        </w:rPr>
      </w:pPr>
      <w:r>
        <w:rPr>
          <w:rFonts w:hint="eastAsia" w:ascii="仿宋_GB2312" w:hAnsi="黑体" w:eastAsia="仿宋_GB2312"/>
          <w:sz w:val="32"/>
          <w:szCs w:val="32"/>
        </w:rPr>
        <w:t xml:space="preserve">九、基本支出：指为保障机构正常运转、完成日常工作任务而发生的人员支出和公用支出。 </w:t>
      </w:r>
    </w:p>
    <w:p w14:paraId="7F9A7B8C">
      <w:pPr>
        <w:spacing w:line="586" w:lineRule="exact"/>
        <w:ind w:firstLine="627" w:firstLineChars="196"/>
        <w:rPr>
          <w:rFonts w:hint="eastAsia" w:ascii="仿宋_GB2312" w:hAnsi="黑体" w:eastAsia="仿宋_GB2312"/>
          <w:sz w:val="32"/>
          <w:szCs w:val="32"/>
        </w:rPr>
      </w:pPr>
      <w:r>
        <w:rPr>
          <w:rFonts w:hint="eastAsia" w:ascii="仿宋_GB2312" w:hAnsi="黑体" w:eastAsia="仿宋_GB2312"/>
          <w:sz w:val="32"/>
          <w:szCs w:val="32"/>
        </w:rPr>
        <w:t xml:space="preserve">十、项目支出：指在基本支出之外为完成特定行政任务和事业发展目标所发生的支出。 </w:t>
      </w:r>
    </w:p>
    <w:p w14:paraId="30A4C43A">
      <w:pPr>
        <w:spacing w:line="586" w:lineRule="exact"/>
        <w:ind w:firstLine="627" w:firstLineChars="196"/>
        <w:rPr>
          <w:rFonts w:hint="eastAsia" w:ascii="仿宋_GB2312" w:hAnsi="黑体" w:eastAsia="仿宋_GB2312"/>
          <w:sz w:val="32"/>
          <w:szCs w:val="32"/>
        </w:rPr>
      </w:pPr>
      <w:r>
        <w:rPr>
          <w:rFonts w:hint="eastAsia" w:ascii="仿宋_GB2312" w:hAnsi="黑体" w:eastAsia="仿宋_GB2312"/>
          <w:sz w:val="32"/>
          <w:szCs w:val="32"/>
        </w:rPr>
        <w:t>十一、经营支出：指事业单位在专业业务活动及其辅助活动之外开展非独立核算经营活动发生的支出。</w:t>
      </w:r>
    </w:p>
    <w:p w14:paraId="6B7EF660">
      <w:pPr>
        <w:spacing w:line="586" w:lineRule="exact"/>
        <w:ind w:firstLine="627" w:firstLineChars="196"/>
        <w:rPr>
          <w:rFonts w:hint="eastAsia" w:ascii="仿宋_GB2312" w:hAnsi="黑体" w:eastAsia="仿宋_GB2312"/>
          <w:sz w:val="32"/>
          <w:szCs w:val="32"/>
        </w:rPr>
      </w:pPr>
      <w:r>
        <w:rPr>
          <w:rFonts w:hint="eastAsia" w:ascii="仿宋_GB2312" w:hAnsi="黑体" w:eastAsia="仿宋_GB2312"/>
          <w:sz w:val="32"/>
          <w:szCs w:val="32"/>
        </w:rPr>
        <w:t xml:space="preserve">十二、“三公”经费：纳入财政预决算管理的“三公”经费，是指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5F2D16DE">
      <w:pPr>
        <w:spacing w:line="586" w:lineRule="exact"/>
        <w:ind w:firstLine="627" w:firstLineChars="196"/>
        <w:rPr>
          <w:rFonts w:ascii="仿宋_GB2312" w:hAnsi="黑体" w:eastAsia="仿宋_GB2312"/>
          <w:sz w:val="32"/>
          <w:szCs w:val="32"/>
        </w:rPr>
      </w:pPr>
      <w:r>
        <w:rPr>
          <w:rFonts w:hint="eastAsia" w:ascii="仿宋_GB2312" w:hAnsi="黑体"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22E3B2">
      <w:pPr>
        <w:spacing w:line="586" w:lineRule="exact"/>
        <w:ind w:firstLine="627" w:firstLineChars="196"/>
        <w:rPr>
          <w:rFonts w:ascii="仿宋_GB2312" w:hAnsi="黑体" w:eastAsia="仿宋_GB2312"/>
          <w:sz w:val="32"/>
          <w:szCs w:val="32"/>
        </w:rPr>
      </w:pPr>
    </w:p>
    <w:sectPr>
      <w:pgSz w:w="11906" w:h="16838"/>
      <w:pgMar w:top="1440" w:right="14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00"/>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D9059"/>
    <w:multiLevelType w:val="singleLevel"/>
    <w:tmpl w:val="8ADD9059"/>
    <w:lvl w:ilvl="0" w:tentative="0">
      <w:start w:val="1"/>
      <w:numFmt w:val="chineseCounting"/>
      <w:suff w:val="nothing"/>
      <w:lvlText w:val="%1、"/>
      <w:lvlJc w:val="left"/>
      <w:rPr>
        <w:rFonts w:hint="eastAsia"/>
      </w:rPr>
    </w:lvl>
  </w:abstractNum>
  <w:abstractNum w:abstractNumId="1">
    <w:nsid w:val="C7B5510F"/>
    <w:multiLevelType w:val="singleLevel"/>
    <w:tmpl w:val="C7B5510F"/>
    <w:lvl w:ilvl="0" w:tentative="0">
      <w:start w:val="1"/>
      <w:numFmt w:val="decimal"/>
      <w:lvlText w:val="%1."/>
      <w:lvlJc w:val="left"/>
      <w:pPr>
        <w:tabs>
          <w:tab w:val="left" w:pos="312"/>
        </w:tabs>
      </w:pPr>
    </w:lvl>
  </w:abstractNum>
  <w:abstractNum w:abstractNumId="2">
    <w:nsid w:val="369AF7E3"/>
    <w:multiLevelType w:val="singleLevel"/>
    <w:tmpl w:val="369AF7E3"/>
    <w:lvl w:ilvl="0" w:tentative="0">
      <w:start w:val="7"/>
      <w:numFmt w:val="chineseCounting"/>
      <w:suff w:val="nothing"/>
      <w:lvlText w:val="%1、"/>
      <w:lvlJc w:val="left"/>
      <w:rPr>
        <w:rFonts w:hint="eastAsia"/>
      </w:rPr>
    </w:lvl>
  </w:abstractNum>
  <w:abstractNum w:abstractNumId="3">
    <w:nsid w:val="4D6B177D"/>
    <w:multiLevelType w:val="singleLevel"/>
    <w:tmpl w:val="4D6B177D"/>
    <w:lvl w:ilvl="0" w:tentative="0">
      <w:start w:val="5"/>
      <w:numFmt w:val="chineseCounting"/>
      <w:suff w:val="nothing"/>
      <w:lvlText w:val="（%1）"/>
      <w:lvlJc w:val="left"/>
      <w:rPr>
        <w:rFonts w:hint="eastAsia"/>
      </w:rPr>
    </w:lvl>
  </w:abstractNum>
  <w:abstractNum w:abstractNumId="4">
    <w:nsid w:val="5B6035FD"/>
    <w:multiLevelType w:val="singleLevel"/>
    <w:tmpl w:val="5B6035FD"/>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MTNjZTA0Yzc5YzU0ZjdhM2ExMWJhYzc4YjkyNGYifQ=="/>
  </w:docVars>
  <w:rsids>
    <w:rsidRoot w:val="00A13151"/>
    <w:rsid w:val="00000DBF"/>
    <w:rsid w:val="00015620"/>
    <w:rsid w:val="00055E64"/>
    <w:rsid w:val="00077751"/>
    <w:rsid w:val="0008580A"/>
    <w:rsid w:val="0009313F"/>
    <w:rsid w:val="000C2FF6"/>
    <w:rsid w:val="000D1A55"/>
    <w:rsid w:val="000E6F94"/>
    <w:rsid w:val="000F6B85"/>
    <w:rsid w:val="00111E36"/>
    <w:rsid w:val="00140F5C"/>
    <w:rsid w:val="00162DA8"/>
    <w:rsid w:val="0018469A"/>
    <w:rsid w:val="001903AC"/>
    <w:rsid w:val="0019061B"/>
    <w:rsid w:val="00195278"/>
    <w:rsid w:val="001C1324"/>
    <w:rsid w:val="001F06C3"/>
    <w:rsid w:val="001F5A26"/>
    <w:rsid w:val="002115B0"/>
    <w:rsid w:val="00221521"/>
    <w:rsid w:val="00225B76"/>
    <w:rsid w:val="00233563"/>
    <w:rsid w:val="00243577"/>
    <w:rsid w:val="0026047D"/>
    <w:rsid w:val="002A2CF4"/>
    <w:rsid w:val="002B4909"/>
    <w:rsid w:val="002C6D97"/>
    <w:rsid w:val="00317465"/>
    <w:rsid w:val="00333E9B"/>
    <w:rsid w:val="00337FB1"/>
    <w:rsid w:val="00341765"/>
    <w:rsid w:val="003512B0"/>
    <w:rsid w:val="00351E9F"/>
    <w:rsid w:val="0035334F"/>
    <w:rsid w:val="00362BC0"/>
    <w:rsid w:val="003A2DB2"/>
    <w:rsid w:val="003B2146"/>
    <w:rsid w:val="003D0532"/>
    <w:rsid w:val="003E62EA"/>
    <w:rsid w:val="004066E7"/>
    <w:rsid w:val="00427566"/>
    <w:rsid w:val="00441985"/>
    <w:rsid w:val="00456569"/>
    <w:rsid w:val="00467DD8"/>
    <w:rsid w:val="00496607"/>
    <w:rsid w:val="00544D11"/>
    <w:rsid w:val="00584A7D"/>
    <w:rsid w:val="005B1F8E"/>
    <w:rsid w:val="005D2E59"/>
    <w:rsid w:val="006179B7"/>
    <w:rsid w:val="00627187"/>
    <w:rsid w:val="0068159D"/>
    <w:rsid w:val="00684764"/>
    <w:rsid w:val="00685E42"/>
    <w:rsid w:val="006C5DD5"/>
    <w:rsid w:val="006E1482"/>
    <w:rsid w:val="00703CDF"/>
    <w:rsid w:val="00737FCE"/>
    <w:rsid w:val="007532FC"/>
    <w:rsid w:val="007610F2"/>
    <w:rsid w:val="00764F53"/>
    <w:rsid w:val="00774476"/>
    <w:rsid w:val="00784F1A"/>
    <w:rsid w:val="0079671B"/>
    <w:rsid w:val="00840021"/>
    <w:rsid w:val="008A4AC7"/>
    <w:rsid w:val="008C5DCE"/>
    <w:rsid w:val="008F50CC"/>
    <w:rsid w:val="008F6518"/>
    <w:rsid w:val="0090048C"/>
    <w:rsid w:val="009342D1"/>
    <w:rsid w:val="009D09E9"/>
    <w:rsid w:val="00A13151"/>
    <w:rsid w:val="00A231F5"/>
    <w:rsid w:val="00A31E8E"/>
    <w:rsid w:val="00A467C1"/>
    <w:rsid w:val="00AB5F61"/>
    <w:rsid w:val="00AC0138"/>
    <w:rsid w:val="00B1790E"/>
    <w:rsid w:val="00B4498C"/>
    <w:rsid w:val="00B46704"/>
    <w:rsid w:val="00B53001"/>
    <w:rsid w:val="00B55E7C"/>
    <w:rsid w:val="00B71751"/>
    <w:rsid w:val="00B840B9"/>
    <w:rsid w:val="00B923B0"/>
    <w:rsid w:val="00BB250D"/>
    <w:rsid w:val="00BB267C"/>
    <w:rsid w:val="00C3077C"/>
    <w:rsid w:val="00C42A1D"/>
    <w:rsid w:val="00C503DB"/>
    <w:rsid w:val="00C56660"/>
    <w:rsid w:val="00C77FDE"/>
    <w:rsid w:val="00C82FA4"/>
    <w:rsid w:val="00C932C3"/>
    <w:rsid w:val="00D06636"/>
    <w:rsid w:val="00D10F90"/>
    <w:rsid w:val="00D2640B"/>
    <w:rsid w:val="00D678BB"/>
    <w:rsid w:val="00DD6673"/>
    <w:rsid w:val="00DE2532"/>
    <w:rsid w:val="00E01E3A"/>
    <w:rsid w:val="00E308D7"/>
    <w:rsid w:val="00E42BEE"/>
    <w:rsid w:val="00E57F25"/>
    <w:rsid w:val="00E60AA4"/>
    <w:rsid w:val="00E65875"/>
    <w:rsid w:val="00E81762"/>
    <w:rsid w:val="00E81F6E"/>
    <w:rsid w:val="00EB2EDA"/>
    <w:rsid w:val="00ED77A5"/>
    <w:rsid w:val="00F36C64"/>
    <w:rsid w:val="00FA3ACD"/>
    <w:rsid w:val="00FA4579"/>
    <w:rsid w:val="00FC7210"/>
    <w:rsid w:val="00FE3034"/>
    <w:rsid w:val="00FF7504"/>
    <w:rsid w:val="02380797"/>
    <w:rsid w:val="03B34D96"/>
    <w:rsid w:val="03CA6E37"/>
    <w:rsid w:val="040022FB"/>
    <w:rsid w:val="04BD7FAE"/>
    <w:rsid w:val="0606339D"/>
    <w:rsid w:val="07827C4B"/>
    <w:rsid w:val="08857DED"/>
    <w:rsid w:val="10D44001"/>
    <w:rsid w:val="14401C4B"/>
    <w:rsid w:val="18222574"/>
    <w:rsid w:val="18B84C5E"/>
    <w:rsid w:val="1A853600"/>
    <w:rsid w:val="1DE41CC5"/>
    <w:rsid w:val="1F3031B6"/>
    <w:rsid w:val="1F7741A9"/>
    <w:rsid w:val="27831642"/>
    <w:rsid w:val="2A247CC8"/>
    <w:rsid w:val="2B9E1CD6"/>
    <w:rsid w:val="2E40614D"/>
    <w:rsid w:val="2F0C775D"/>
    <w:rsid w:val="32D87F23"/>
    <w:rsid w:val="33BF0E1C"/>
    <w:rsid w:val="34453574"/>
    <w:rsid w:val="351E2BED"/>
    <w:rsid w:val="35FE495D"/>
    <w:rsid w:val="36F01456"/>
    <w:rsid w:val="37ED7AD9"/>
    <w:rsid w:val="398335D5"/>
    <w:rsid w:val="39A87ADB"/>
    <w:rsid w:val="39D86D8D"/>
    <w:rsid w:val="3A550D6A"/>
    <w:rsid w:val="3B861BAB"/>
    <w:rsid w:val="3CB31743"/>
    <w:rsid w:val="3D3C14F4"/>
    <w:rsid w:val="3F0F14B0"/>
    <w:rsid w:val="42735CAD"/>
    <w:rsid w:val="43341596"/>
    <w:rsid w:val="44224765"/>
    <w:rsid w:val="482468F6"/>
    <w:rsid w:val="48D5456F"/>
    <w:rsid w:val="4B050CA9"/>
    <w:rsid w:val="4E3E2D7A"/>
    <w:rsid w:val="4F925521"/>
    <w:rsid w:val="503245CE"/>
    <w:rsid w:val="57E20897"/>
    <w:rsid w:val="5A3416D4"/>
    <w:rsid w:val="5D8A795A"/>
    <w:rsid w:val="5FA34925"/>
    <w:rsid w:val="5FB15F30"/>
    <w:rsid w:val="616C43B1"/>
    <w:rsid w:val="64D87EAA"/>
    <w:rsid w:val="6588539A"/>
    <w:rsid w:val="67456C02"/>
    <w:rsid w:val="6914401E"/>
    <w:rsid w:val="6A862927"/>
    <w:rsid w:val="71766082"/>
    <w:rsid w:val="719D6F3F"/>
    <w:rsid w:val="737D72BA"/>
    <w:rsid w:val="74273CCC"/>
    <w:rsid w:val="76225173"/>
    <w:rsid w:val="763D475B"/>
    <w:rsid w:val="77E93C84"/>
    <w:rsid w:val="78A80D18"/>
    <w:rsid w:val="78AD19E5"/>
    <w:rsid w:val="7F23329F"/>
    <w:rsid w:val="7F4264EA"/>
    <w:rsid w:val="7FE517BB"/>
    <w:rsid w:val="D9791D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7">
    <w:name w:val="Body Text First Indent"/>
    <w:basedOn w:val="3"/>
    <w:qFormat/>
    <w:uiPriority w:val="0"/>
    <w:pPr>
      <w:ind w:firstLine="420" w:firstLineChars="100"/>
    </w:pPr>
    <w:rPr>
      <w:rFonts w:ascii="Calibri" w:hAnsi="Calibri"/>
      <w:szCs w:val="22"/>
    </w:rPr>
  </w:style>
  <w:style w:type="character" w:customStyle="1" w:styleId="10">
    <w:name w:val="页脚 Char"/>
    <w:link w:val="4"/>
    <w:qFormat/>
    <w:uiPriority w:val="99"/>
    <w:rPr>
      <w:kern w:val="2"/>
      <w:sz w:val="18"/>
      <w:szCs w:val="18"/>
    </w:rPr>
  </w:style>
  <w:style w:type="character" w:customStyle="1" w:styleId="11">
    <w:name w:val="页眉 Char"/>
    <w:link w:val="5"/>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f2f89786-ead4-4130-a1bc-a338956f8bf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20</Pages>
  <Words>296</Words>
  <Characters>308</Characters>
  <Lines>49</Lines>
  <Paragraphs>13</Paragraphs>
  <TotalTime>3</TotalTime>
  <ScaleCrop>false</ScaleCrop>
  <LinksUpToDate>false</LinksUpToDate>
  <CharactersWithSpaces>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2019-08-03T02:02:00Z</dcterms:created>
  <dc:creator>Sky123.Org</dc:creator>
  <cp:lastModifiedBy>失败</cp:lastModifiedBy>
  <dcterms:modified xsi:type="dcterms:W3CDTF">2025-11-17T07:45:20Z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9443D6B6D635444B9EDCA6A9D5D3D44C_13</vt:lpwstr>
  </property>
  <property fmtid="{D5CDD505-2E9C-101B-9397-08002B2CF9AE}" pid="4" name="KSOTemplateDocerSaveRecord">
    <vt:lpwstr>eyJoZGlkIjoiNjYzNjdlYzY1OTQxNGM0NjE3Y2E2ZmQ3MGNlNGQ0NzIiLCJ1c2VySWQiOiIxMzI3MzkwMjkzIn0=</vt:lpwstr>
  </property>
</Properties>
</file>